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15003085"/>
        <w:docPartObj>
          <w:docPartGallery w:val="Cover Pages"/>
          <w:docPartUnique/>
        </w:docPartObj>
      </w:sdtPr>
      <w:sdtEndPr>
        <w:rPr>
          <w:b/>
          <w:bCs/>
          <w:caps/>
        </w:rPr>
      </w:sdtEndPr>
      <w:sdtContent>
        <w:p w14:paraId="09F7092C" w14:textId="288C2A0B" w:rsidR="00E7053F" w:rsidRDefault="00E7053F">
          <w:r>
            <w:rPr>
              <w:noProof/>
            </w:rPr>
            <mc:AlternateContent>
              <mc:Choice Requires="wps">
                <w:drawing>
                  <wp:anchor distT="0" distB="0" distL="114300" distR="114300" simplePos="0" relativeHeight="251664384" behindDoc="0" locked="0" layoutInCell="1" allowOverlap="1" wp14:anchorId="65278B96" wp14:editId="3922F8F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2DAA3CB" w14:textId="5B1B72A0" w:rsidR="00E7053F" w:rsidRDefault="00E7053F">
                                <w:pPr>
                                  <w:pStyle w:val="NoSpacing"/>
                                  <w:rPr>
                                    <w:noProof/>
                                    <w:color w:val="44546A" w:themeColor="text2"/>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278B96" id="_x0000_t202" coordsize="21600,21600" o:spt="202" path="m,l,21600r21600,l21600,xe">
                    <v:stroke joinstyle="miter"/>
                    <v:path gradientshapeok="t" o:connecttype="rect"/>
                  </v:shapetype>
                  <v:shape id="Text Box 465" o:spid="_x0000_s1026" type="#_x0000_t202" style="position:absolute;left:0;text-align:left;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2DAA3CB" w14:textId="5B1B72A0" w:rsidR="00E7053F" w:rsidRDefault="00E7053F">
                          <w:pPr>
                            <w:pStyle w:val="NoSpacing"/>
                            <w:rPr>
                              <w:noProof/>
                              <w:color w:val="44546A" w:themeColor="text2"/>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0DB534A2" wp14:editId="7BB0E0B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8CA6FFF" w14:textId="77777777" w:rsidR="00E7053F" w:rsidRDefault="00E7053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B534A2" id="Rectangle 466" o:spid="_x0000_s1027"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38CA6FFF" w14:textId="77777777" w:rsidR="00E7053F" w:rsidRDefault="00E7053F"/>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BAA0A0C" wp14:editId="55505D7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376DE4" w14:textId="78E392F2" w:rsidR="00E7053F" w:rsidRDefault="00000000" w:rsidP="00E7053F">
                                <w:pPr>
                                  <w:pStyle w:val="Heading1"/>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Content>
                                    <w:r w:rsidR="00E7053F" w:rsidRPr="00E7053F">
                                      <w:t>AI Coursework: CSCM035</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BAA0A0C" id="Rectangle 467" o:spid="_x0000_s1028"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49376DE4" w14:textId="78E392F2" w:rsidR="00E7053F" w:rsidRDefault="00000000" w:rsidP="00E7053F">
                          <w:pPr>
                            <w:pStyle w:val="Heading1"/>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Content>
                              <w:r w:rsidR="00E7053F" w:rsidRPr="00E7053F">
                                <w:t>AI Coursework: CSCM035</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071EF979" wp14:editId="4A555CD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373861D"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47D8762F" wp14:editId="563AB22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62E74A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24D079A7" wp14:editId="6CD7B11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E7F9F03" w14:textId="41BDDF03" w:rsidR="00E7053F" w:rsidRDefault="00E7053F" w:rsidP="00E7053F">
                                    <w:pPr>
                                      <w:spacing w:line="240" w:lineRule="auto"/>
                                      <w:jc w:val="left"/>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Plant Leaf Disease Identification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1043877" w14:textId="6E0ABFF2" w:rsidR="00E7053F" w:rsidRDefault="00E7053F" w:rsidP="00E7053F">
                                    <w:pPr>
                                      <w:jc w:val="left"/>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Sangeeth Joseph Puthussery 21012690</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4D079A7" id="Text Box 470" o:spid="_x0000_s1029" type="#_x0000_t202" style="position:absolute;left:0;text-align:left;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E7F9F03" w14:textId="41BDDF03" w:rsidR="00E7053F" w:rsidRDefault="00E7053F" w:rsidP="00E7053F">
                              <w:pPr>
                                <w:spacing w:line="240" w:lineRule="auto"/>
                                <w:jc w:val="left"/>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Plant Leaf Disease Identification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1043877" w14:textId="6E0ABFF2" w:rsidR="00E7053F" w:rsidRDefault="00E7053F" w:rsidP="00E7053F">
                              <w:pPr>
                                <w:jc w:val="left"/>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Sangeeth Joseph Puthussery 21012690</w:t>
                              </w:r>
                            </w:p>
                          </w:sdtContent>
                        </w:sdt>
                      </w:txbxContent>
                    </v:textbox>
                    <w10:wrap type="square" anchorx="page" anchory="page"/>
                  </v:shape>
                </w:pict>
              </mc:Fallback>
            </mc:AlternateContent>
          </w:r>
        </w:p>
        <w:p w14:paraId="32C5531D" w14:textId="2716962E" w:rsidR="00E7053F" w:rsidRDefault="00E7053F">
          <w:r>
            <w:rPr>
              <w:b/>
              <w:bCs/>
              <w:caps/>
            </w:rPr>
            <w:br w:type="page"/>
          </w:r>
        </w:p>
      </w:sdtContent>
    </w:sdt>
    <w:p w14:paraId="7CE97280" w14:textId="77777777" w:rsidR="00E7053F" w:rsidRDefault="00E7053F" w:rsidP="00FE3C82">
      <w:pPr>
        <w:pStyle w:val="Heading1"/>
        <w:sectPr w:rsidR="00E7053F" w:rsidSect="00E7053F">
          <w:headerReference w:type="default" r:id="rId9"/>
          <w:headerReference w:type="first" r:id="rId10"/>
          <w:type w:val="continuous"/>
          <w:pgSz w:w="11906" w:h="16838"/>
          <w:pgMar w:top="1440" w:right="1440" w:bottom="1440" w:left="1440" w:header="708" w:footer="708" w:gutter="0"/>
          <w:pgNumType w:start="0"/>
          <w:cols w:space="708"/>
          <w:titlePg/>
          <w:docGrid w:linePitch="360"/>
        </w:sectPr>
      </w:pPr>
    </w:p>
    <w:p w14:paraId="353C8631" w14:textId="77777777" w:rsidR="00FE3C82" w:rsidRDefault="00FE3C82" w:rsidP="00FE3C82">
      <w:pPr>
        <w:pStyle w:val="Heading1"/>
      </w:pPr>
      <w:r>
        <w:lastRenderedPageBreak/>
        <w:t>Introduction</w:t>
      </w:r>
    </w:p>
    <w:p w14:paraId="66F1E95C" w14:textId="7B360736" w:rsidR="00FE3C82" w:rsidRDefault="00FE3C82" w:rsidP="00FE3C82">
      <w:r>
        <w:t>Agriculture remains one of the fundamental industries necessary for sustaining human life. According to the report on Agriculture in the United Kingdom in 2020, 71% of the total land area is used for agriculture. It is reported that global agricultural production needs to be nearly doubled by 2050 to fulfil the food demand due to the increasing world population (</w:t>
      </w:r>
      <w:r w:rsidR="00DF4716">
        <w:t xml:space="preserve">Deepak K </w:t>
      </w:r>
      <w:r>
        <w:t>Ray et al., 2013). Studies have put forward strategies to meet the demand by increasing global crop production, increasing the area of agricultural land, or increasing the yield from existing lands through practices such as vertical farming. However, Plant diseases threaten our food supplies, and sufficient resources are devoted to their control</w:t>
      </w:r>
      <w:r w:rsidR="004545CD">
        <w:t xml:space="preserve"> (Strange et al., 2005)</w:t>
      </w:r>
      <w:r>
        <w:t>. The first step of the solution is the quick and precise identification of plant diseases. Initially, plant diseases were identified by sight by experts. However, as the agricultural area widened, the availability of experts decreased. In order to decrease human dependence, sensor-based techniques such as thermography were used to monitor the health of crops Bravo. These techniques are precise, but they are also time-consuming and expensive. Modern-day computer vision advancements have paved the way for identifying plant diseases using image data</w:t>
      </w:r>
      <w:r w:rsidR="004545CD">
        <w:t xml:space="preserve"> (</w:t>
      </w:r>
      <w:proofErr w:type="spellStart"/>
      <w:r w:rsidR="004545CD">
        <w:t>Mahlein</w:t>
      </w:r>
      <w:proofErr w:type="spellEnd"/>
      <w:r w:rsidR="004545CD">
        <w:t xml:space="preserve"> et al., 2012)</w:t>
      </w:r>
    </w:p>
    <w:p w14:paraId="62BF8A04" w14:textId="364DC03F" w:rsidR="00472629" w:rsidRDefault="00472629" w:rsidP="00FE3C82">
      <w:r>
        <w:t>In this work Deep learning is used with transfer learning. Four models are built using VGG16, ResNet50, InceptionV3 and EfficientNetB0 as the base. The models were- pretrained using ‘</w:t>
      </w:r>
      <w:proofErr w:type="spellStart"/>
      <w:r>
        <w:t>imagenet</w:t>
      </w:r>
      <w:proofErr w:type="spellEnd"/>
      <w:r>
        <w:t>’ dataset. The different models are compared together based on model loss and accuracy obtained during testing. The model built using EfficientNetB0 achieved the best results with an accuracy of 98%.</w:t>
      </w:r>
    </w:p>
    <w:p w14:paraId="69926D6C" w14:textId="45540059" w:rsidR="00FE3C82" w:rsidRDefault="00FE3C82" w:rsidP="00FE3C82">
      <w:pPr>
        <w:pStyle w:val="Heading1"/>
      </w:pPr>
      <w:r>
        <w:t>Literature review</w:t>
      </w:r>
    </w:p>
    <w:p w14:paraId="341C8AE8" w14:textId="1554F834" w:rsidR="00B41FBD" w:rsidRDefault="00FE3C82" w:rsidP="00FE3C82">
      <w:r>
        <w:t xml:space="preserve">According to the available literature, disease identification is made using machine learning and deep learning. </w:t>
      </w:r>
      <w:r w:rsidR="004545CD">
        <w:t>(</w:t>
      </w:r>
      <w:r>
        <w:t>Zhang</w:t>
      </w:r>
      <w:r w:rsidR="004545CD">
        <w:t xml:space="preserve"> et al., 2017) </w:t>
      </w:r>
      <w:r>
        <w:t>proposed a cucumber disease identification by segmenting the diseased leaf imaged by K-</w:t>
      </w:r>
      <w:r>
        <w:t>means clustering, extracting shape and colo</w:t>
      </w:r>
      <w:r w:rsidR="004545CD">
        <w:t>u</w:t>
      </w:r>
      <w:r>
        <w:t xml:space="preserve">r features from lesion information, and classifying the diseases using sparse representation with a recognition rate of 85.7%. </w:t>
      </w:r>
      <w:r w:rsidR="004545CD">
        <w:t>(</w:t>
      </w:r>
      <w:proofErr w:type="spellStart"/>
      <w:r w:rsidR="004545CD">
        <w:t>K</w:t>
      </w:r>
      <w:r>
        <w:t>urmi</w:t>
      </w:r>
      <w:proofErr w:type="spellEnd"/>
      <w:r>
        <w:t xml:space="preserve"> et al</w:t>
      </w:r>
      <w:r w:rsidR="004545CD">
        <w:t>.,2020)</w:t>
      </w:r>
      <w:r>
        <w:t xml:space="preserve"> designed a technique that localises the diseased region by model-based county expansion. </w:t>
      </w:r>
      <w:r w:rsidR="006F0DC4">
        <w:t>(M</w:t>
      </w:r>
      <w:r>
        <w:t>ohanty et al</w:t>
      </w:r>
      <w:r w:rsidR="006F0DC4">
        <w:t>.,2016)</w:t>
      </w:r>
      <w:r>
        <w:t xml:space="preserve"> used transfer learning from pre-trained </w:t>
      </w:r>
      <w:proofErr w:type="spellStart"/>
      <w:r>
        <w:t>GoogleNet</w:t>
      </w:r>
      <w:proofErr w:type="spellEnd"/>
      <w:r>
        <w:t xml:space="preserve"> to identify plant diseases. </w:t>
      </w:r>
      <w:r w:rsidR="006F0DC4">
        <w:t>(S</w:t>
      </w:r>
      <w:r>
        <w:t>ing et al</w:t>
      </w:r>
      <w:r w:rsidR="006F0DC4">
        <w:t>., 2022)</w:t>
      </w:r>
      <w:r>
        <w:t xml:space="preserve"> used </w:t>
      </w:r>
      <w:proofErr w:type="spellStart"/>
      <w:r>
        <w:t>AlexNet</w:t>
      </w:r>
      <w:proofErr w:type="spellEnd"/>
      <w:r>
        <w:t xml:space="preserve"> for quick and accurate identification of lead disease in maize plants. CNN-based Visual Geometry </w:t>
      </w:r>
      <w:proofErr w:type="gramStart"/>
      <w:r>
        <w:t>Group(</w:t>
      </w:r>
      <w:proofErr w:type="gramEnd"/>
      <w:r>
        <w:t xml:space="preserve">VGG-16) was </w:t>
      </w:r>
      <w:proofErr w:type="spellStart"/>
      <w:r>
        <w:t>utilsed</w:t>
      </w:r>
      <w:proofErr w:type="spellEnd"/>
      <w:r>
        <w:t xml:space="preserve"> by </w:t>
      </w:r>
      <w:r w:rsidR="00486493">
        <w:t xml:space="preserve">(Paymode and </w:t>
      </w:r>
      <w:proofErr w:type="spellStart"/>
      <w:r w:rsidR="00486493">
        <w:t>Malode</w:t>
      </w:r>
      <w:proofErr w:type="spellEnd"/>
      <w:r w:rsidR="00486493">
        <w:t xml:space="preserve">, 2022) </w:t>
      </w:r>
      <w:r>
        <w:t xml:space="preserve">to improve the model's performance. </w:t>
      </w:r>
      <w:r w:rsidR="00486493">
        <w:t xml:space="preserve">Abd </w:t>
      </w:r>
      <w:proofErr w:type="spellStart"/>
      <w:r w:rsidR="00486493">
        <w:t>Algani</w:t>
      </w:r>
      <w:proofErr w:type="spellEnd"/>
      <w:r w:rsidR="00486493">
        <w:t xml:space="preserve">, Y.M. </w:t>
      </w:r>
      <w:r w:rsidR="00486493">
        <w:rPr>
          <w:i/>
          <w:iCs/>
        </w:rPr>
        <w:t>et al.</w:t>
      </w:r>
      <w:r w:rsidR="00486493">
        <w:t xml:space="preserve"> (2023) </w:t>
      </w:r>
      <w:r>
        <w:t>designed an ant colony optimization with Convolution Neural Network</w:t>
      </w:r>
      <w:r w:rsidR="00DF4716">
        <w:t xml:space="preserve"> </w:t>
      </w:r>
      <w:r>
        <w:t xml:space="preserve">(ACO-CNN) for noise removal and classification. </w:t>
      </w:r>
      <w:r w:rsidR="00486493">
        <w:t xml:space="preserve">Chen, R. </w:t>
      </w:r>
      <w:r w:rsidR="00486493">
        <w:rPr>
          <w:i/>
          <w:iCs/>
        </w:rPr>
        <w:t>et al.</w:t>
      </w:r>
      <w:r w:rsidR="00486493">
        <w:t xml:space="preserve"> (2022) </w:t>
      </w:r>
      <w:r>
        <w:t xml:space="preserve">propose a model combining channel attention and channel pruning called CAPNET to reduce computation requirements. The accuracy of the model reached 99.7% on the </w:t>
      </w:r>
      <w:proofErr w:type="spellStart"/>
      <w:r>
        <w:t>PlantVillage</w:t>
      </w:r>
      <w:proofErr w:type="spellEnd"/>
      <w:r>
        <w:t xml:space="preserve"> dataset and 97.7% on the local peanut leaf disease dataset. A comparative study of four pre-trained models</w:t>
      </w:r>
      <w:r w:rsidR="00486493">
        <w:t xml:space="preserve"> </w:t>
      </w:r>
      <w:r>
        <w:t>(</w:t>
      </w:r>
      <w:proofErr w:type="spellStart"/>
      <w:r>
        <w:t>AlexNet</w:t>
      </w:r>
      <w:proofErr w:type="spellEnd"/>
      <w:r>
        <w:t>,</w:t>
      </w:r>
      <w:r w:rsidR="00486493">
        <w:t xml:space="preserve"> </w:t>
      </w:r>
      <w:r>
        <w:t>VGG16,</w:t>
      </w:r>
      <w:r w:rsidR="00486493">
        <w:t xml:space="preserve"> </w:t>
      </w:r>
      <w:r>
        <w:t xml:space="preserve">ResNet50 and DenseNet121) is done by </w:t>
      </w:r>
      <w:r w:rsidR="00486493">
        <w:t>Wei, S.J. et al., (2022)</w:t>
      </w:r>
      <w:r>
        <w:t xml:space="preserve">.  </w:t>
      </w:r>
      <w:proofErr w:type="spellStart"/>
      <w:r>
        <w:t>DenseNet</w:t>
      </w:r>
      <w:proofErr w:type="spellEnd"/>
      <w:r>
        <w:t xml:space="preserve"> 121 was selected as the best model as it had the best accuracy</w:t>
      </w:r>
      <w:r w:rsidR="00380E50">
        <w:t xml:space="preserve"> </w:t>
      </w:r>
      <w:r>
        <w:t xml:space="preserve">(96.4%). </w:t>
      </w:r>
      <w:proofErr w:type="spellStart"/>
      <w:r w:rsidR="00380E50">
        <w:t>Khamparia</w:t>
      </w:r>
      <w:proofErr w:type="spellEnd"/>
      <w:r w:rsidR="00380E50">
        <w:t xml:space="preserve">, A. </w:t>
      </w:r>
      <w:r w:rsidR="00380E50">
        <w:rPr>
          <w:i/>
          <w:iCs/>
        </w:rPr>
        <w:t>et al.</w:t>
      </w:r>
      <w:r w:rsidR="00380E50">
        <w:t xml:space="preserve"> (2019)</w:t>
      </w:r>
      <w:r>
        <w:t xml:space="preserve"> trained CNN from scratch using autoencoders for identifying five leaf diseases of three crops. Ten tomato leaf diseases were classified by </w:t>
      </w:r>
      <w:r w:rsidR="00380E50">
        <w:t xml:space="preserve">Mohit </w:t>
      </w:r>
      <w:r>
        <w:t>Agarwal et al</w:t>
      </w:r>
      <w:r w:rsidR="00380E50">
        <w:t>., (2020)</w:t>
      </w:r>
      <w:r>
        <w:t xml:space="preserve"> using multi layered CNN. </w:t>
      </w:r>
      <w:proofErr w:type="spellStart"/>
      <w:r>
        <w:t>Esgario</w:t>
      </w:r>
      <w:proofErr w:type="spellEnd"/>
      <w:r>
        <w:t xml:space="preserve"> </w:t>
      </w:r>
      <w:proofErr w:type="gramStart"/>
      <w:r>
        <w:t>et al</w:t>
      </w:r>
      <w:r w:rsidR="00380E50">
        <w:t>.,(</w:t>
      </w:r>
      <w:proofErr w:type="gramEnd"/>
      <w:r w:rsidR="00380E50">
        <w:t>2020)</w:t>
      </w:r>
      <w:r>
        <w:t xml:space="preserve">  used a multi task system based on CNN to identify the biotic stress in coffee leaves. </w:t>
      </w:r>
      <w:proofErr w:type="spellStart"/>
      <w:r>
        <w:t>F</w:t>
      </w:r>
      <w:r w:rsidR="00862DA0">
        <w:t>e</w:t>
      </w:r>
      <w:r>
        <w:t>rentinos</w:t>
      </w:r>
      <w:proofErr w:type="spellEnd"/>
      <w:r>
        <w:t xml:space="preserve"> </w:t>
      </w:r>
      <w:r w:rsidR="00862DA0">
        <w:t xml:space="preserve">(2018) </w:t>
      </w:r>
      <w:r>
        <w:t>used deep learning models for identification and classification of plant diseases in an database of 58 different classes of [</w:t>
      </w:r>
      <w:proofErr w:type="spellStart"/>
      <w:proofErr w:type="gramStart"/>
      <w:r>
        <w:t>plant,disease</w:t>
      </w:r>
      <w:proofErr w:type="spellEnd"/>
      <w:proofErr w:type="gramEnd"/>
      <w:r>
        <w:t xml:space="preserve">] with 25 plant species. A novel deep learning model utilising inception layer and the residual connection is designed by </w:t>
      </w:r>
      <w:r w:rsidR="00862DA0">
        <w:t>n Hassan and Maji (2022)</w:t>
      </w:r>
      <w:r>
        <w:t xml:space="preserve">. The performance of the </w:t>
      </w:r>
      <w:r w:rsidR="00862DA0">
        <w:t xml:space="preserve">model on </w:t>
      </w:r>
      <w:proofErr w:type="spellStart"/>
      <w:r>
        <w:t>PlantVillage</w:t>
      </w:r>
      <w:proofErr w:type="spellEnd"/>
      <w:r>
        <w:t xml:space="preserve"> dataset is 99.39</w:t>
      </w:r>
      <w:r w:rsidR="00862DA0">
        <w:t>%</w:t>
      </w:r>
      <w:r>
        <w:t xml:space="preserve">, and the rice disease dataset is 99.66%. An CNN model called </w:t>
      </w:r>
      <w:proofErr w:type="spellStart"/>
      <w:r>
        <w:t>EfficientNet</w:t>
      </w:r>
      <w:proofErr w:type="spellEnd"/>
      <w:r>
        <w:t xml:space="preserve"> was designed by </w:t>
      </w:r>
      <w:proofErr w:type="spellStart"/>
      <w:r>
        <w:t>Atila</w:t>
      </w:r>
      <w:proofErr w:type="spellEnd"/>
      <w:r>
        <w:t xml:space="preserve"> et al</w:t>
      </w:r>
      <w:r w:rsidR="00C963DF">
        <w:t>. (2021)</w:t>
      </w:r>
      <w:r>
        <w:t xml:space="preserve"> to classify leaf images from </w:t>
      </w:r>
      <w:proofErr w:type="spellStart"/>
      <w:r>
        <w:t>PlantVillage</w:t>
      </w:r>
      <w:proofErr w:type="spellEnd"/>
      <w:r>
        <w:t xml:space="preserve"> Dataset.</w:t>
      </w:r>
    </w:p>
    <w:p w14:paraId="77C29FA8" w14:textId="050CA6FA" w:rsidR="00DF4716" w:rsidRDefault="00DF4716" w:rsidP="00DF4716">
      <w:pPr>
        <w:pStyle w:val="Heading2"/>
      </w:pPr>
      <w:r>
        <w:lastRenderedPageBreak/>
        <w:t>Themes and research gaps</w:t>
      </w:r>
    </w:p>
    <w:p w14:paraId="516E761F" w14:textId="090BEFF4" w:rsidR="00DF4716" w:rsidRDefault="00F06127" w:rsidP="00DF4716">
      <w:r w:rsidRPr="00F06127">
        <w:t xml:space="preserve">Deep </w:t>
      </w:r>
      <w:r w:rsidR="00BB616F" w:rsidRPr="00F06127">
        <w:t>learning-based</w:t>
      </w:r>
      <w:r w:rsidRPr="00F06127">
        <w:t xml:space="preserve"> techniques provide more accurate results when compared to machine learning methods. Pretrained CNN models have lower training time but suffer from overfitting. Most models are restricted to the laboratory environment and do not account for real-world scenarios.</w:t>
      </w:r>
    </w:p>
    <w:p w14:paraId="7AD938EC" w14:textId="65EBB873" w:rsidR="00404BC9" w:rsidRDefault="00404BC9" w:rsidP="00DF4716">
      <w:pPr>
        <w:rPr>
          <w:rFonts w:asciiTheme="majorHAnsi" w:eastAsiaTheme="majorEastAsia" w:hAnsiTheme="majorHAnsi" w:cstheme="majorBidi"/>
          <w:b/>
          <w:bCs/>
          <w:sz w:val="28"/>
          <w:szCs w:val="28"/>
        </w:rPr>
      </w:pPr>
      <w:r w:rsidRPr="00404BC9">
        <w:rPr>
          <w:rFonts w:asciiTheme="majorHAnsi" w:eastAsiaTheme="majorEastAsia" w:hAnsiTheme="majorHAnsi" w:cstheme="majorBidi"/>
          <w:b/>
          <w:bCs/>
          <w:sz w:val="28"/>
          <w:szCs w:val="28"/>
        </w:rPr>
        <w:t>Method</w:t>
      </w:r>
    </w:p>
    <w:p w14:paraId="05AFF948" w14:textId="77777777" w:rsidR="00BB616F" w:rsidRDefault="00404BC9" w:rsidP="00404BC9">
      <w:r>
        <w:t>The advancements in Deep learning have made artificial neural networks really efficient in computer vision</w:t>
      </w:r>
      <w:r>
        <w:t xml:space="preserve"> as compared to other machine learning algorithms</w:t>
      </w:r>
      <w:r>
        <w:t>.</w:t>
      </w:r>
      <w:r>
        <w:t xml:space="preserve"> In </w:t>
      </w:r>
      <w:r w:rsidR="00B52221">
        <w:t>Artificial</w:t>
      </w:r>
      <w:r>
        <w:t xml:space="preserve"> Neural Networks does not need a </w:t>
      </w:r>
      <w:r w:rsidR="00B52221">
        <w:t>separate</w:t>
      </w:r>
      <w:r>
        <w:t xml:space="preserve"> Feature </w:t>
      </w:r>
      <w:r w:rsidR="00B52221">
        <w:t>extractor</w:t>
      </w:r>
      <w:r>
        <w:t xml:space="preserve"> and image classifier. These activities are solely done by artificial neural networks. </w:t>
      </w:r>
    </w:p>
    <w:p w14:paraId="16955DA4" w14:textId="285B5726" w:rsidR="00472629" w:rsidRDefault="00BB616F" w:rsidP="00404BC9">
      <w:r>
        <w:t>Transfer learning approach is used to reduce the learning time and computation resources. The models build using transfer learning already has pretrained weights, which are produced by training the model on a large dataset. The training is done on CPU</w:t>
      </w:r>
      <w:r w:rsidR="00472629">
        <w:t xml:space="preserve"> only and as such the models chosen to build the base layers were chosen such moderately simple. The </w:t>
      </w:r>
      <w:proofErr w:type="spellStart"/>
      <w:r w:rsidR="00472629">
        <w:t>VSCode</w:t>
      </w:r>
      <w:proofErr w:type="spellEnd"/>
      <w:r w:rsidR="00472629">
        <w:t xml:space="preserve"> is used as IDE. </w:t>
      </w:r>
      <w:r w:rsidR="00DB1988">
        <w:t xml:space="preserve">The models are run locally in using </w:t>
      </w:r>
      <w:proofErr w:type="spellStart"/>
      <w:r w:rsidR="00DB1988">
        <w:t>Ryzen</w:t>
      </w:r>
      <w:proofErr w:type="spellEnd"/>
      <w:r w:rsidR="00DB1988">
        <w:t xml:space="preserve"> 5500 CPU. </w:t>
      </w:r>
    </w:p>
    <w:p w14:paraId="3D95AAF8" w14:textId="77777777" w:rsidR="00DB1988" w:rsidRDefault="00BB616F" w:rsidP="00404BC9">
      <w:r>
        <w:t>For this work the Pretrained model were build using</w:t>
      </w:r>
      <w:r w:rsidR="00472629">
        <w:t xml:space="preserve"> the VGG16, ResNet50,</w:t>
      </w:r>
      <w:r w:rsidR="008C657C">
        <w:t xml:space="preserve"> </w:t>
      </w:r>
      <w:r w:rsidR="00472629">
        <w:t>InceptionV3 and EfficientNetB0.</w:t>
      </w:r>
      <w:r>
        <w:t xml:space="preserve"> </w:t>
      </w:r>
      <w:proofErr w:type="spellStart"/>
      <w:r w:rsidR="005475B3">
        <w:t>Keras</w:t>
      </w:r>
      <w:proofErr w:type="spellEnd"/>
      <w:r w:rsidR="005475B3">
        <w:t xml:space="preserve"> library is used for </w:t>
      </w:r>
      <w:r w:rsidR="00DB1988">
        <w:t xml:space="preserve">loading the models. </w:t>
      </w:r>
    </w:p>
    <w:p w14:paraId="3C0ECA71" w14:textId="31B666E2" w:rsidR="00404BC9" w:rsidRDefault="00B52221" w:rsidP="00404BC9">
      <w:r>
        <w:t>For</w:t>
      </w:r>
      <w:r w:rsidR="00404BC9">
        <w:t xml:space="preserve"> image classification the general pipeline is composed of four steps: image input, image </w:t>
      </w:r>
      <w:r w:rsidR="00404BC9">
        <w:t>pre-processing</w:t>
      </w:r>
      <w:r w:rsidR="00404BC9">
        <w:t>, feature extraction and a machine learning model to classify the image.</w:t>
      </w:r>
    </w:p>
    <w:p w14:paraId="33FA9630" w14:textId="727F8B4A" w:rsidR="00B52221" w:rsidRDefault="00B52221" w:rsidP="00B52221">
      <w:pPr>
        <w:pStyle w:val="Heading3"/>
        <w:numPr>
          <w:ilvl w:val="0"/>
          <w:numId w:val="1"/>
        </w:numPr>
      </w:pPr>
      <w:r>
        <w:t>Image Input</w:t>
      </w:r>
    </w:p>
    <w:p w14:paraId="26F9B0A2" w14:textId="77777777" w:rsidR="00DB1988" w:rsidRDefault="00B52221" w:rsidP="00DB1988">
      <w:r>
        <w:t>The data consist of images of Tomato leave</w:t>
      </w:r>
      <w:r>
        <w:t>s</w:t>
      </w:r>
      <w:r>
        <w:t xml:space="preserve"> of </w:t>
      </w:r>
      <w:r w:rsidR="008C657C">
        <w:t>size (</w:t>
      </w:r>
      <w:r>
        <w:t>256 x 256), they are divided into 9 classes. The dataset contains sample images of 8 different diseases and images of healthy plant leaves.</w:t>
      </w:r>
      <w:r w:rsidR="00DB1988">
        <w:t xml:space="preserve"> The image classes are</w:t>
      </w:r>
      <w:r w:rsidR="00DB1988" w:rsidRPr="00DB1988">
        <w:t xml:space="preserve"> </w:t>
      </w:r>
    </w:p>
    <w:p w14:paraId="3F525907" w14:textId="77777777" w:rsidR="00DB1988" w:rsidRDefault="00DB1988" w:rsidP="00DB1988">
      <w:pPr>
        <w:pStyle w:val="ListParagraph"/>
        <w:numPr>
          <w:ilvl w:val="0"/>
          <w:numId w:val="3"/>
        </w:numPr>
      </w:pPr>
      <w:proofErr w:type="spellStart"/>
      <w:r>
        <w:t>Tomato_Bacterial_spot</w:t>
      </w:r>
      <w:proofErr w:type="spellEnd"/>
    </w:p>
    <w:p w14:paraId="1A2A715C" w14:textId="77777777" w:rsidR="00DB1988" w:rsidRDefault="00DB1988" w:rsidP="00DB1988">
      <w:pPr>
        <w:pStyle w:val="ListParagraph"/>
        <w:numPr>
          <w:ilvl w:val="0"/>
          <w:numId w:val="3"/>
        </w:numPr>
      </w:pPr>
      <w:r>
        <w:t>Tomato___</w:t>
      </w:r>
      <w:proofErr w:type="spellStart"/>
      <w:r>
        <w:t>Early_blight</w:t>
      </w:r>
      <w:proofErr w:type="spellEnd"/>
    </w:p>
    <w:p w14:paraId="6D508DA1" w14:textId="77777777" w:rsidR="00DB1988" w:rsidRDefault="00DB1988" w:rsidP="00DB1988">
      <w:pPr>
        <w:pStyle w:val="ListParagraph"/>
        <w:numPr>
          <w:ilvl w:val="0"/>
          <w:numId w:val="3"/>
        </w:numPr>
      </w:pPr>
      <w:proofErr w:type="spellStart"/>
      <w:r>
        <w:t>Tomato___healthy</w:t>
      </w:r>
      <w:proofErr w:type="spellEnd"/>
    </w:p>
    <w:p w14:paraId="4C288483" w14:textId="77777777" w:rsidR="00DB1988" w:rsidRDefault="00DB1988" w:rsidP="00DB1988">
      <w:pPr>
        <w:pStyle w:val="ListParagraph"/>
        <w:numPr>
          <w:ilvl w:val="0"/>
          <w:numId w:val="3"/>
        </w:numPr>
      </w:pPr>
      <w:r>
        <w:t>Tomato___Late_blight</w:t>
      </w:r>
    </w:p>
    <w:p w14:paraId="75DAEEBD" w14:textId="77777777" w:rsidR="00DB1988" w:rsidRDefault="00DB1988" w:rsidP="00DB1988">
      <w:pPr>
        <w:pStyle w:val="ListParagraph"/>
        <w:numPr>
          <w:ilvl w:val="0"/>
          <w:numId w:val="3"/>
        </w:numPr>
      </w:pPr>
      <w:r>
        <w:t>Tomato___</w:t>
      </w:r>
      <w:proofErr w:type="spellStart"/>
      <w:r>
        <w:t>Leaf_Mold</w:t>
      </w:r>
      <w:proofErr w:type="spellEnd"/>
    </w:p>
    <w:p w14:paraId="055CF736" w14:textId="77777777" w:rsidR="00DB1988" w:rsidRDefault="00DB1988" w:rsidP="00DB1988">
      <w:pPr>
        <w:pStyle w:val="ListParagraph"/>
        <w:numPr>
          <w:ilvl w:val="0"/>
          <w:numId w:val="3"/>
        </w:numPr>
      </w:pPr>
      <w:r>
        <w:t>Tomato___Septoria_leaf_</w:t>
      </w:r>
      <w:proofErr w:type="spellStart"/>
      <w:r>
        <w:t>spot</w:t>
      </w:r>
      <w:proofErr w:type="spellEnd"/>
    </w:p>
    <w:p w14:paraId="01689350" w14:textId="74BBCC1A" w:rsidR="00DB1988" w:rsidRDefault="00DB1988" w:rsidP="00DB1988">
      <w:pPr>
        <w:pStyle w:val="ListParagraph"/>
        <w:numPr>
          <w:ilvl w:val="0"/>
          <w:numId w:val="3"/>
        </w:numPr>
      </w:pPr>
      <w:r>
        <w:t>Tomato___</w:t>
      </w:r>
      <w:proofErr w:type="spellStart"/>
      <w:r>
        <w:t>Spider_mites</w:t>
      </w:r>
      <w:r>
        <w:t>_Two</w:t>
      </w:r>
      <w:proofErr w:type="spellEnd"/>
      <w:r>
        <w:t xml:space="preserve"> </w:t>
      </w:r>
      <w:proofErr w:type="spellStart"/>
      <w:r>
        <w:t>spott</w:t>
      </w:r>
      <w:r>
        <w:t>ed</w:t>
      </w:r>
      <w:r>
        <w:t>_spider_mite</w:t>
      </w:r>
      <w:proofErr w:type="spellEnd"/>
    </w:p>
    <w:p w14:paraId="4538A872" w14:textId="77777777" w:rsidR="00DB1988" w:rsidRDefault="00DB1988" w:rsidP="00DB1988">
      <w:pPr>
        <w:pStyle w:val="ListParagraph"/>
        <w:numPr>
          <w:ilvl w:val="0"/>
          <w:numId w:val="3"/>
        </w:numPr>
      </w:pPr>
      <w:r>
        <w:t>Tomato___Target_</w:t>
      </w:r>
      <w:proofErr w:type="spellStart"/>
      <w:r>
        <w:t>Spot</w:t>
      </w:r>
      <w:proofErr w:type="spellEnd"/>
    </w:p>
    <w:p w14:paraId="69ACC489" w14:textId="77777777" w:rsidR="00DB1988" w:rsidRDefault="00DB1988" w:rsidP="00DB1988">
      <w:pPr>
        <w:pStyle w:val="ListParagraph"/>
        <w:numPr>
          <w:ilvl w:val="0"/>
          <w:numId w:val="3"/>
        </w:numPr>
      </w:pPr>
      <w:r>
        <w:t>Tomato___</w:t>
      </w:r>
      <w:proofErr w:type="spellStart"/>
      <w:r>
        <w:t>Tomato_mosaic_virus</w:t>
      </w:r>
      <w:proofErr w:type="spellEnd"/>
      <w:r>
        <w:t>'</w:t>
      </w:r>
    </w:p>
    <w:p w14:paraId="04BBDCDB" w14:textId="29A2E80B" w:rsidR="00B52221" w:rsidRDefault="00B52221" w:rsidP="00DB1988">
      <w:r>
        <w:t xml:space="preserve"> As all images are in the same size resizing was not necessary.</w:t>
      </w:r>
      <w:r>
        <w:t xml:space="preserve"> The dataset is divided into training set and test set in the ratio 85:15.</w:t>
      </w:r>
      <w:r w:rsidRPr="00B52221">
        <w:t xml:space="preserve"> </w:t>
      </w:r>
      <w:r>
        <w:t xml:space="preserve">The train dataset </w:t>
      </w:r>
      <w:r>
        <w:t>is further split</w:t>
      </w:r>
      <w:r>
        <w:t xml:space="preserve"> in the ratio 7:3 for creating the validation dataset.</w:t>
      </w:r>
    </w:p>
    <w:p w14:paraId="416234B8" w14:textId="715644D6" w:rsidR="00B52221" w:rsidRDefault="00B52221" w:rsidP="00B52221">
      <w:pPr>
        <w:pStyle w:val="Heading3"/>
        <w:numPr>
          <w:ilvl w:val="0"/>
          <w:numId w:val="1"/>
        </w:numPr>
      </w:pPr>
      <w:r>
        <w:t xml:space="preserve">Image </w:t>
      </w:r>
      <w:proofErr w:type="spellStart"/>
      <w:r>
        <w:t>preprocessing</w:t>
      </w:r>
      <w:proofErr w:type="spellEnd"/>
    </w:p>
    <w:p w14:paraId="6F8D4E48" w14:textId="18C93D10" w:rsidR="00B52221" w:rsidRDefault="00B52221" w:rsidP="00B52221">
      <w:proofErr w:type="spellStart"/>
      <w:r w:rsidRPr="00B52221">
        <w:rPr>
          <w:i/>
          <w:iCs/>
        </w:rPr>
        <w:t>ImageDataGenerator</w:t>
      </w:r>
      <w:proofErr w:type="spellEnd"/>
      <w:r>
        <w:t xml:space="preserve"> is used to load and pre-process the data. The data is normalized using rescale. The images were not turned</w:t>
      </w:r>
      <w:r>
        <w:t xml:space="preserve"> into</w:t>
      </w:r>
      <w:r>
        <w:t xml:space="preserve"> </w:t>
      </w:r>
      <w:proofErr w:type="spellStart"/>
      <w:r>
        <w:t>gray</w:t>
      </w:r>
      <w:proofErr w:type="spellEnd"/>
      <w:r>
        <w:t xml:space="preserve"> scale as the </w:t>
      </w:r>
      <w:r>
        <w:t>colour</w:t>
      </w:r>
      <w:r>
        <w:t xml:space="preserve"> of the leaf is a</w:t>
      </w:r>
      <w:r>
        <w:t>n</w:t>
      </w:r>
      <w:r>
        <w:t xml:space="preserve"> important factor in disease identification. </w:t>
      </w:r>
    </w:p>
    <w:p w14:paraId="4768BFAC" w14:textId="77777777" w:rsidR="00B52221" w:rsidRDefault="00B52221" w:rsidP="00B52221">
      <w:pPr>
        <w:pStyle w:val="Heading3"/>
        <w:numPr>
          <w:ilvl w:val="0"/>
          <w:numId w:val="1"/>
        </w:numPr>
      </w:pPr>
      <w:r>
        <w:t>Feature extraction and machine learning:</w:t>
      </w:r>
    </w:p>
    <w:p w14:paraId="500FCF53" w14:textId="0ECD02C2" w:rsidR="003C4BD2" w:rsidRDefault="00B52221" w:rsidP="003C4BD2">
      <w:r>
        <w:t xml:space="preserve"> Transfer learning is used to create the deep learning model to reduce the training time. </w:t>
      </w:r>
      <w:proofErr w:type="gramStart"/>
      <w:r>
        <w:t>The  base</w:t>
      </w:r>
      <w:proofErr w:type="gramEnd"/>
      <w:r>
        <w:t xml:space="preserve"> model from five different CNN architecture is used</w:t>
      </w:r>
      <w:r w:rsidR="003C4BD2">
        <w:t xml:space="preserve">. </w:t>
      </w:r>
      <w:r w:rsidR="003C4BD2">
        <w:t>The weights used in the pre-trained model are from the ‘ImageNet’ dataset.</w:t>
      </w:r>
    </w:p>
    <w:p w14:paraId="69EF93F5" w14:textId="3945C813" w:rsidR="003C4BD2" w:rsidRDefault="003C4BD2" w:rsidP="003C4BD2">
      <w:r>
        <w:t>The following CNN Architectures are used to create the different models.</w:t>
      </w:r>
    </w:p>
    <w:p w14:paraId="20ACE04D" w14:textId="77777777" w:rsidR="003C4BD2" w:rsidRDefault="003C4BD2" w:rsidP="003C4BD2">
      <w:pPr>
        <w:pStyle w:val="ListParagraph"/>
        <w:numPr>
          <w:ilvl w:val="0"/>
          <w:numId w:val="2"/>
        </w:numPr>
      </w:pPr>
      <w:r>
        <w:t>VGG16</w:t>
      </w:r>
    </w:p>
    <w:p w14:paraId="2325A0F9" w14:textId="77777777" w:rsidR="003C4BD2" w:rsidRDefault="003C4BD2" w:rsidP="003C4BD2">
      <w:proofErr w:type="spellStart"/>
      <w:r>
        <w:t>VGGNet</w:t>
      </w:r>
      <w:proofErr w:type="spellEnd"/>
      <w:r>
        <w:t xml:space="preserve"> was developed by the Visual Geometry Group at Oxford. It has 13 convolutional layers and 3 fully connected layers. It is very easy to understand as it has a uniform architecture</w:t>
      </w:r>
      <w:r w:rsidRPr="007E5458">
        <w:t xml:space="preserve"> </w:t>
      </w:r>
      <w:r>
        <w:t xml:space="preserve">One of the novel features of </w:t>
      </w:r>
      <w:proofErr w:type="spellStart"/>
      <w:r>
        <w:t>VGGNet</w:t>
      </w:r>
      <w:proofErr w:type="spellEnd"/>
      <w:r>
        <w:t xml:space="preserve"> is that it used a smaller 3 x 3 kernel to extract finer details as compared to </w:t>
      </w:r>
      <w:proofErr w:type="spellStart"/>
      <w:r>
        <w:t>it</w:t>
      </w:r>
      <w:proofErr w:type="spellEnd"/>
      <w:r>
        <w:t xml:space="preserve"> other pre-existing models like </w:t>
      </w:r>
      <w:proofErr w:type="spellStart"/>
      <w:r>
        <w:t>AlexNET</w:t>
      </w:r>
      <w:proofErr w:type="spellEnd"/>
      <w:r>
        <w:t>. For the base model, only the 13 convolutional layers are included. All the pre-trained weights are frozen.</w:t>
      </w:r>
    </w:p>
    <w:p w14:paraId="5F3A5F4B" w14:textId="77777777" w:rsidR="003C4BD2" w:rsidRDefault="003C4BD2" w:rsidP="003C4BD2">
      <w:pPr>
        <w:pStyle w:val="ListParagraph"/>
        <w:numPr>
          <w:ilvl w:val="0"/>
          <w:numId w:val="2"/>
        </w:numPr>
      </w:pPr>
      <w:proofErr w:type="spellStart"/>
      <w:r>
        <w:t>ResNet</w:t>
      </w:r>
      <w:proofErr w:type="spellEnd"/>
    </w:p>
    <w:p w14:paraId="26C1CCD4" w14:textId="39D3723A" w:rsidR="003C4BD2" w:rsidRDefault="003C4BD2" w:rsidP="003C4BD2">
      <w:r>
        <w:t xml:space="preserve">The Residual Neural Network was developed by Microsoft Research Team. It performs </w:t>
      </w:r>
      <w:r>
        <w:lastRenderedPageBreak/>
        <w:t>better than pre-existing architecture with lower complexity. Resnet50 is used here.</w:t>
      </w:r>
    </w:p>
    <w:p w14:paraId="31F5BF9D" w14:textId="77777777" w:rsidR="003C4BD2" w:rsidRDefault="003C4BD2" w:rsidP="003C4BD2">
      <w:pPr>
        <w:pStyle w:val="ListParagraph"/>
        <w:numPr>
          <w:ilvl w:val="0"/>
          <w:numId w:val="2"/>
        </w:numPr>
        <w:rPr>
          <w:rFonts w:eastAsia="Times New Roman"/>
          <w:lang w:eastAsia="en-GB"/>
        </w:rPr>
      </w:pPr>
      <w:r w:rsidRPr="003C4BD2">
        <w:t>InceptionV3</w:t>
      </w:r>
    </w:p>
    <w:p w14:paraId="3BC4C346" w14:textId="744AF188" w:rsidR="003C4BD2" w:rsidRDefault="003C4BD2" w:rsidP="003C4BD2">
      <w:pPr>
        <w:rPr>
          <w:rFonts w:eastAsia="Times New Roman"/>
          <w:lang w:eastAsia="en-GB"/>
        </w:rPr>
      </w:pPr>
      <w:r>
        <w:rPr>
          <w:rFonts w:eastAsia="Times New Roman"/>
          <w:lang w:eastAsia="en-GB"/>
        </w:rPr>
        <w:t>InceptionvV3 is the third iteration of the Googles Inception Convolutional Neural Network.</w:t>
      </w:r>
      <w:r w:rsidR="008A70B6">
        <w:rPr>
          <w:rFonts w:eastAsia="Times New Roman"/>
          <w:lang w:eastAsia="en-GB"/>
        </w:rPr>
        <w:t xml:space="preserve"> </w:t>
      </w:r>
      <w:r w:rsidR="008C657C">
        <w:rPr>
          <w:rFonts w:eastAsia="Times New Roman"/>
          <w:lang w:eastAsia="en-GB"/>
        </w:rPr>
        <w:t xml:space="preserve">In inceptionV3 computing resources are more efficiently utilized inside the network. It consists of 22 weighted layers. It uses inception modules with a dimensionality reduction layer to achieve better results. </w:t>
      </w:r>
      <w:r w:rsidR="008A70B6">
        <w:rPr>
          <w:rFonts w:eastAsia="Times New Roman"/>
          <w:lang w:eastAsia="en-GB"/>
        </w:rPr>
        <w:t>While building the model all the weights of belonging to the inceptionV</w:t>
      </w:r>
      <w:r w:rsidR="008C657C">
        <w:rPr>
          <w:rFonts w:eastAsia="Times New Roman"/>
          <w:lang w:eastAsia="en-GB"/>
        </w:rPr>
        <w:t>3 were</w:t>
      </w:r>
      <w:r w:rsidR="008A70B6">
        <w:rPr>
          <w:rFonts w:eastAsia="Times New Roman"/>
          <w:lang w:eastAsia="en-GB"/>
        </w:rPr>
        <w:t xml:space="preserve"> frozen.</w:t>
      </w:r>
    </w:p>
    <w:p w14:paraId="5F377866" w14:textId="21DB2866" w:rsidR="003C4BD2" w:rsidRDefault="003C4BD2" w:rsidP="003C4BD2">
      <w:pPr>
        <w:pStyle w:val="ListParagraph"/>
        <w:numPr>
          <w:ilvl w:val="0"/>
          <w:numId w:val="2"/>
        </w:numPr>
        <w:rPr>
          <w:rFonts w:eastAsia="Times New Roman"/>
          <w:lang w:eastAsia="en-GB"/>
        </w:rPr>
      </w:pPr>
      <w:r w:rsidRPr="003C4BD2">
        <w:t>EfficientNet</w:t>
      </w:r>
      <w:r w:rsidRPr="003C4BD2">
        <w:t>B0</w:t>
      </w:r>
    </w:p>
    <w:p w14:paraId="08C2023E" w14:textId="1459FB76" w:rsidR="008A70B6" w:rsidRDefault="003C4BD2" w:rsidP="003C4BD2">
      <w:pPr>
        <w:rPr>
          <w:rFonts w:eastAsia="Times New Roman"/>
          <w:lang w:eastAsia="en-GB"/>
        </w:rPr>
      </w:pPr>
      <w:r>
        <w:rPr>
          <w:rFonts w:eastAsia="Times New Roman"/>
          <w:lang w:eastAsia="en-GB"/>
        </w:rPr>
        <w:t>It is based on MobileNetV2.</w:t>
      </w:r>
      <w:r w:rsidR="00D639AF" w:rsidRPr="00D639AF">
        <w:rPr>
          <w:rFonts w:eastAsia="Times New Roman"/>
          <w:lang w:eastAsia="en-GB"/>
        </w:rPr>
        <w:t xml:space="preserve"> </w:t>
      </w:r>
      <w:r w:rsidR="00D639AF">
        <w:rPr>
          <w:rFonts w:eastAsia="Times New Roman"/>
          <w:lang w:eastAsia="en-GB"/>
        </w:rPr>
        <w:t>EfficientNet</w:t>
      </w:r>
      <w:r w:rsidR="00DB1988">
        <w:rPr>
          <w:rFonts w:eastAsia="Times New Roman"/>
          <w:lang w:eastAsia="en-GB"/>
        </w:rPr>
        <w:t>B0</w:t>
      </w:r>
      <w:r w:rsidR="00D639AF">
        <w:rPr>
          <w:rFonts w:eastAsia="Times New Roman"/>
          <w:lang w:eastAsia="en-GB"/>
        </w:rPr>
        <w:t xml:space="preserve"> has good performance for transfer learning</w:t>
      </w:r>
      <w:r w:rsidR="008A70B6">
        <w:rPr>
          <w:rFonts w:eastAsia="Times New Roman"/>
          <w:lang w:eastAsia="en-GB"/>
        </w:rPr>
        <w:t xml:space="preserve"> </w:t>
      </w:r>
      <w:proofErr w:type="gramStart"/>
      <w:r w:rsidR="008A70B6">
        <w:rPr>
          <w:rFonts w:eastAsia="Times New Roman"/>
          <w:lang w:eastAsia="en-GB"/>
        </w:rPr>
        <w:t>The</w:t>
      </w:r>
      <w:proofErr w:type="gramEnd"/>
      <w:r w:rsidR="008A70B6">
        <w:rPr>
          <w:rFonts w:eastAsia="Times New Roman"/>
          <w:lang w:eastAsia="en-GB"/>
        </w:rPr>
        <w:t xml:space="preserve"> weights of first 20 layers are frozen. Other layers remain trainable</w:t>
      </w:r>
    </w:p>
    <w:p w14:paraId="3C3C1449" w14:textId="45370311" w:rsidR="003C4BD2" w:rsidRDefault="003C4BD2" w:rsidP="003C4BD2">
      <w:r>
        <w:t xml:space="preserve">To the base model Two fully connected layers are added. The first layer 1000 neurons and uses </w:t>
      </w:r>
      <w:proofErr w:type="spellStart"/>
      <w:proofErr w:type="gramStart"/>
      <w:r>
        <w:t>ReLU</w:t>
      </w:r>
      <w:proofErr w:type="spellEnd"/>
      <w:r>
        <w:t>(</w:t>
      </w:r>
      <w:proofErr w:type="gramEnd"/>
      <w:r>
        <w:t>Rectified Linear Unit) activation.</w:t>
      </w:r>
      <w:r w:rsidR="00424A76">
        <w:t xml:space="preserve"> It is a </w:t>
      </w:r>
      <w:proofErr w:type="spellStart"/>
      <w:proofErr w:type="gramStart"/>
      <w:r w:rsidR="00424A76">
        <w:t>non linear</w:t>
      </w:r>
      <w:proofErr w:type="spellEnd"/>
      <w:proofErr w:type="gramEnd"/>
      <w:r w:rsidR="00424A76">
        <w:t xml:space="preserve"> function which directly outputs the input if </w:t>
      </w:r>
      <w:proofErr w:type="spellStart"/>
      <w:r w:rsidR="00424A76">
        <w:t>its</w:t>
      </w:r>
      <w:proofErr w:type="spellEnd"/>
      <w:r w:rsidR="00424A76">
        <w:t xml:space="preserve"> positive or the output will be zero. </w:t>
      </w:r>
      <w:r>
        <w:t xml:space="preserve"> The second layer has SoftMax activation. The output of the first fully connected layer is normalized using batch normalization to balance for any covariance shift in the data. A Dropout rate of </w:t>
      </w:r>
      <w:r>
        <w:t>2</w:t>
      </w:r>
      <w:r>
        <w:t xml:space="preserve">0% is </w:t>
      </w:r>
      <w:r w:rsidR="008C657C">
        <w:t xml:space="preserve">used </w:t>
      </w:r>
      <w:r>
        <w:t>to reduce overfitting</w:t>
      </w:r>
      <w:r w:rsidR="00DB1988" w:rsidRPr="00DB1988">
        <w:t xml:space="preserve"> </w:t>
      </w:r>
      <w:r w:rsidR="00DB1988">
        <w:t>(</w:t>
      </w:r>
      <w:r w:rsidR="00DB1988">
        <w:t>Team, K.</w:t>
      </w:r>
      <w:r w:rsidR="00DB1988">
        <w:t xml:space="preserve">, </w:t>
      </w:r>
      <w:r w:rsidR="00DB1988">
        <w:t>2022)</w:t>
      </w:r>
      <w:r>
        <w:t>. The second layer is fully connected and has SoftMax activation</w:t>
      </w:r>
      <w:r w:rsidR="00424A76">
        <w:t>.</w:t>
      </w:r>
      <w:r>
        <w:t xml:space="preserve"> Stochastic Gradient Descent is used to optimize the objective function. As it is a multi-class Classification problem Categorical cross entropy is used the loss function. </w:t>
      </w:r>
      <w:r w:rsidR="00561064">
        <w:t>The learning rate is set as 0.1</w:t>
      </w:r>
      <w:r w:rsidR="00D639AF">
        <w:t xml:space="preserve"> initially</w:t>
      </w:r>
      <w:r>
        <w:t xml:space="preserve">. </w:t>
      </w:r>
      <w:proofErr w:type="spellStart"/>
      <w:r w:rsidR="00D639AF" w:rsidRPr="00D639AF">
        <w:rPr>
          <w:i/>
          <w:iCs/>
        </w:rPr>
        <w:t>ExponentialDecay</w:t>
      </w:r>
      <w:proofErr w:type="spellEnd"/>
      <w:r w:rsidR="00D639AF">
        <w:t xml:space="preserve"> is used to reduce the learning rate as training progresses. This function is used to reduce the learning rate exponentially. </w:t>
      </w:r>
      <w:r w:rsidR="00DB1988">
        <w:t xml:space="preserve">To compare the models effectively equal number of epochs are run for each model. </w:t>
      </w:r>
      <w:r>
        <w:t>Five number of epochs are run for each model</w:t>
      </w:r>
      <w:r w:rsidR="00DB1988">
        <w:t xml:space="preserve"> and compared. The model loss and model accuracy obtained in each model is compared. </w:t>
      </w:r>
    </w:p>
    <w:p w14:paraId="21FE84DF" w14:textId="77777777" w:rsidR="003C4BD2" w:rsidRDefault="003C4BD2" w:rsidP="003C4BD2"/>
    <w:p w14:paraId="1B4ED05A" w14:textId="77777777" w:rsidR="005C2553" w:rsidRDefault="005C2553" w:rsidP="003C4BD2">
      <w:pPr>
        <w:rPr>
          <w:rFonts w:asciiTheme="majorHAnsi" w:eastAsiaTheme="majorEastAsia" w:hAnsiTheme="majorHAnsi" w:cstheme="majorBidi"/>
          <w:b/>
          <w:bCs/>
          <w:sz w:val="28"/>
          <w:szCs w:val="28"/>
        </w:rPr>
      </w:pPr>
    </w:p>
    <w:p w14:paraId="2C357321" w14:textId="23414DB5" w:rsidR="003C4BD2" w:rsidRDefault="003C4BD2" w:rsidP="003C4BD2">
      <w:r w:rsidRPr="003C4BD2">
        <w:rPr>
          <w:rFonts w:asciiTheme="majorHAnsi" w:eastAsiaTheme="majorEastAsia" w:hAnsiTheme="majorHAnsi" w:cstheme="majorBidi"/>
          <w:b/>
          <w:bCs/>
          <w:sz w:val="28"/>
          <w:szCs w:val="28"/>
        </w:rPr>
        <w:t>Evaluation</w:t>
      </w:r>
    </w:p>
    <w:p w14:paraId="01828171" w14:textId="30D9E8C1" w:rsidR="003C4BD2" w:rsidRDefault="003C4BD2" w:rsidP="003C4BD2">
      <w:r>
        <w:t xml:space="preserve">The model loss and accuracy </w:t>
      </w:r>
      <w:r w:rsidR="005475B3">
        <w:t>are</w:t>
      </w:r>
      <w:r>
        <w:t xml:space="preserve"> plotted for each epoch. The training time and accuracy obtained for each model is compared taking into account the complexity of the model.</w:t>
      </w:r>
    </w:p>
    <w:p w14:paraId="481FA825" w14:textId="3989F1EB" w:rsidR="003C4BD2" w:rsidRDefault="003C4BD2" w:rsidP="003C4BD2">
      <w:r>
        <w:t>VGG16</w:t>
      </w:r>
    </w:p>
    <w:p w14:paraId="7C1288B4" w14:textId="365487FB" w:rsidR="00D639AF" w:rsidRDefault="00D639AF" w:rsidP="003C4BD2">
      <w:r>
        <w:t xml:space="preserve">The training time required for VGG16 is 5385 seconds. VGG16 achieved an accuracy of 86.30. </w:t>
      </w:r>
      <w:r w:rsidR="00F659C9">
        <w:t>Figure 1 and Figure 2 illustrates the change in model loss and model accuracy through each epoch. The model is improving through epoch and better accuracy is attainable if trained for longer time.</w:t>
      </w:r>
    </w:p>
    <w:p w14:paraId="5903E056" w14:textId="77777777" w:rsidR="00D639AF" w:rsidRDefault="00D639AF" w:rsidP="00D639AF">
      <w:pPr>
        <w:keepNext/>
      </w:pPr>
      <w:r w:rsidRPr="005115BB">
        <w:drawing>
          <wp:inline distT="0" distB="0" distL="0" distR="0" wp14:anchorId="18CDB64C" wp14:editId="325738D4">
            <wp:extent cx="2640965" cy="2086179"/>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0965" cy="2086179"/>
                    </a:xfrm>
                    <a:prstGeom prst="rect">
                      <a:avLst/>
                    </a:prstGeom>
                  </pic:spPr>
                </pic:pic>
              </a:graphicData>
            </a:graphic>
          </wp:inline>
        </w:drawing>
      </w:r>
    </w:p>
    <w:p w14:paraId="705BA2B5" w14:textId="760F3921" w:rsidR="003C4BD2" w:rsidRDefault="00D639AF" w:rsidP="00D639AF">
      <w:pPr>
        <w:pStyle w:val="Caption"/>
        <w:jc w:val="center"/>
      </w:pPr>
      <w:r>
        <w:t xml:space="preserve">Figure </w:t>
      </w:r>
      <w:fldSimple w:instr=" SEQ Figure \* ARABIC ">
        <w:r w:rsidR="00D3380E">
          <w:rPr>
            <w:noProof/>
          </w:rPr>
          <w:t>1</w:t>
        </w:r>
      </w:fldSimple>
      <w:r>
        <w:t xml:space="preserve"> Accuracy for Model using VGG16</w:t>
      </w:r>
    </w:p>
    <w:p w14:paraId="4FD07C7D" w14:textId="77777777" w:rsidR="00D639AF" w:rsidRDefault="00D639AF" w:rsidP="00D639AF">
      <w:pPr>
        <w:keepNext/>
      </w:pPr>
      <w:r w:rsidRPr="005115BB">
        <w:drawing>
          <wp:inline distT="0" distB="0" distL="0" distR="0" wp14:anchorId="64B7C6B5" wp14:editId="5DEBC8F9">
            <wp:extent cx="2640965" cy="2119293"/>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0965" cy="2119293"/>
                    </a:xfrm>
                    <a:prstGeom prst="rect">
                      <a:avLst/>
                    </a:prstGeom>
                  </pic:spPr>
                </pic:pic>
              </a:graphicData>
            </a:graphic>
          </wp:inline>
        </w:drawing>
      </w:r>
    </w:p>
    <w:p w14:paraId="220F80F5" w14:textId="6B1FAAEB" w:rsidR="00B52221" w:rsidRDefault="00D639AF" w:rsidP="00F659C9">
      <w:pPr>
        <w:pStyle w:val="Caption"/>
        <w:jc w:val="center"/>
      </w:pPr>
      <w:r>
        <w:t xml:space="preserve">Figure </w:t>
      </w:r>
      <w:fldSimple w:instr=" SEQ Figure \* ARABIC ">
        <w:r w:rsidR="00D3380E">
          <w:rPr>
            <w:noProof/>
          </w:rPr>
          <w:t>2</w:t>
        </w:r>
      </w:fldSimple>
      <w:r>
        <w:t xml:space="preserve"> L</w:t>
      </w:r>
      <w:r>
        <w:t>oss for Model using VGG16</w:t>
      </w:r>
    </w:p>
    <w:p w14:paraId="5B98EBD1" w14:textId="77777777" w:rsidR="00F659C9" w:rsidRDefault="00F659C9" w:rsidP="00F659C9"/>
    <w:p w14:paraId="4166C540" w14:textId="79C37CD5" w:rsidR="00F659C9" w:rsidRDefault="00F659C9" w:rsidP="00F659C9">
      <w:r>
        <w:t xml:space="preserve">ResNet50 </w:t>
      </w:r>
    </w:p>
    <w:p w14:paraId="69562876" w14:textId="491EDC04" w:rsidR="00F659C9" w:rsidRDefault="00F659C9" w:rsidP="00F659C9">
      <w:r>
        <w:t xml:space="preserve">ResNet50 Required a training time of 3356 seconds for 5 </w:t>
      </w:r>
      <w:r w:rsidR="005475B3">
        <w:t>epochs</w:t>
      </w:r>
      <w:r>
        <w:t xml:space="preserve">. Figure 3 and Figure 4 illustrates the change in model loss and model </w:t>
      </w:r>
      <w:r>
        <w:lastRenderedPageBreak/>
        <w:t>accuracy as training progresses</w:t>
      </w:r>
      <w:r w:rsidR="005475B3">
        <w:t>. The validation accuracy is low as compared to the train data. The model is overfitting the data.</w:t>
      </w:r>
    </w:p>
    <w:p w14:paraId="03A10AFA" w14:textId="77777777" w:rsidR="00F659C9" w:rsidRDefault="00F659C9" w:rsidP="00F659C9">
      <w:pPr>
        <w:keepNext/>
      </w:pPr>
      <w:r w:rsidRPr="009A6FC2">
        <w:drawing>
          <wp:inline distT="0" distB="0" distL="0" distR="0" wp14:anchorId="3CED152A" wp14:editId="07F3D48C">
            <wp:extent cx="2640965" cy="211929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0965" cy="2119293"/>
                    </a:xfrm>
                    <a:prstGeom prst="rect">
                      <a:avLst/>
                    </a:prstGeom>
                  </pic:spPr>
                </pic:pic>
              </a:graphicData>
            </a:graphic>
          </wp:inline>
        </w:drawing>
      </w:r>
    </w:p>
    <w:p w14:paraId="542ED1B1" w14:textId="202ADDB1" w:rsidR="00F659C9" w:rsidRDefault="00F659C9" w:rsidP="00472629">
      <w:pPr>
        <w:pStyle w:val="Caption"/>
        <w:jc w:val="center"/>
      </w:pPr>
      <w:r>
        <w:t xml:space="preserve">Figure </w:t>
      </w:r>
      <w:fldSimple w:instr=" SEQ Figure \* ARABIC ">
        <w:r w:rsidR="00D3380E">
          <w:rPr>
            <w:noProof/>
          </w:rPr>
          <w:t>3</w:t>
        </w:r>
      </w:fldSimple>
      <w:r w:rsidR="00472629">
        <w:t xml:space="preserve"> Model accuracy while using ResNet50</w:t>
      </w:r>
    </w:p>
    <w:p w14:paraId="490A5E39" w14:textId="77777777" w:rsidR="00F659C9" w:rsidRDefault="00F659C9" w:rsidP="00F659C9">
      <w:pPr>
        <w:keepNext/>
      </w:pPr>
      <w:r w:rsidRPr="009A6FC2">
        <w:drawing>
          <wp:inline distT="0" distB="0" distL="0" distR="0" wp14:anchorId="1D7D8DEF" wp14:editId="08BB5CA5">
            <wp:extent cx="2640965" cy="2169024"/>
            <wp:effectExtent l="0" t="0" r="698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0965" cy="2169024"/>
                    </a:xfrm>
                    <a:prstGeom prst="rect">
                      <a:avLst/>
                    </a:prstGeom>
                  </pic:spPr>
                </pic:pic>
              </a:graphicData>
            </a:graphic>
          </wp:inline>
        </w:drawing>
      </w:r>
    </w:p>
    <w:p w14:paraId="6D6B0015" w14:textId="3A49D37B" w:rsidR="00F659C9" w:rsidRPr="00F659C9" w:rsidRDefault="00F659C9" w:rsidP="00472629">
      <w:pPr>
        <w:pStyle w:val="Caption"/>
        <w:jc w:val="center"/>
      </w:pPr>
      <w:r>
        <w:t xml:space="preserve">Figure </w:t>
      </w:r>
      <w:fldSimple w:instr=" SEQ Figure \* ARABIC ">
        <w:r w:rsidR="00D3380E">
          <w:rPr>
            <w:noProof/>
          </w:rPr>
          <w:t>4</w:t>
        </w:r>
      </w:fldSimple>
      <w:r w:rsidR="00472629">
        <w:t xml:space="preserve"> model loss while using ResNet50</w:t>
      </w:r>
    </w:p>
    <w:p w14:paraId="36A0F523" w14:textId="6972DA8C" w:rsidR="00F659C9" w:rsidRDefault="00F659C9" w:rsidP="00F659C9">
      <w:pPr>
        <w:rPr>
          <w:rFonts w:eastAsia="Times New Roman"/>
          <w:lang w:eastAsia="en-GB"/>
        </w:rPr>
      </w:pPr>
      <w:r>
        <w:rPr>
          <w:rFonts w:eastAsia="Times New Roman"/>
          <w:lang w:eastAsia="en-GB"/>
        </w:rPr>
        <w:t>InceptionV3</w:t>
      </w:r>
      <w:r>
        <w:rPr>
          <w:rFonts w:eastAsia="Times New Roman"/>
          <w:lang w:eastAsia="en-GB"/>
        </w:rPr>
        <w:t xml:space="preserve"> </w:t>
      </w:r>
    </w:p>
    <w:p w14:paraId="7637257E" w14:textId="5FE04133" w:rsidR="00F659C9" w:rsidRDefault="00F659C9" w:rsidP="00F659C9">
      <w:pPr>
        <w:rPr>
          <w:rFonts w:eastAsia="Times New Roman"/>
          <w:lang w:eastAsia="en-GB"/>
        </w:rPr>
      </w:pPr>
      <w:r>
        <w:rPr>
          <w:rFonts w:eastAsia="Times New Roman"/>
          <w:lang w:eastAsia="en-GB"/>
        </w:rPr>
        <w:t xml:space="preserve">InceptionV3 Required a training time of </w:t>
      </w:r>
      <w:r w:rsidR="006D79E8">
        <w:rPr>
          <w:rFonts w:eastAsia="Times New Roman"/>
          <w:lang w:eastAsia="en-GB"/>
        </w:rPr>
        <w:t>1505 seconds.</w:t>
      </w:r>
      <w:r w:rsidR="006A2251">
        <w:rPr>
          <w:rFonts w:eastAsia="Times New Roman"/>
          <w:lang w:eastAsia="en-GB"/>
        </w:rPr>
        <w:t xml:space="preserve"> The model loss and accuracy reached 0.4822 and 85.30 % respectively for 5 epoch</w:t>
      </w:r>
      <w:r w:rsidR="005475B3">
        <w:rPr>
          <w:rFonts w:eastAsia="Times New Roman"/>
          <w:lang w:eastAsia="en-GB"/>
        </w:rPr>
        <w:t>s</w:t>
      </w:r>
      <w:r w:rsidR="006A2251">
        <w:rPr>
          <w:rFonts w:eastAsia="Times New Roman"/>
          <w:lang w:eastAsia="en-GB"/>
        </w:rPr>
        <w:t>. On testing the model achieved an accuracy rate of 83.79%.</w:t>
      </w:r>
      <w:r w:rsidR="005475B3">
        <w:rPr>
          <w:rFonts w:eastAsia="Times New Roman"/>
          <w:lang w:eastAsia="en-GB"/>
        </w:rPr>
        <w:t xml:space="preserve"> The model accuracy is increasing at the </w:t>
      </w:r>
      <w:r w:rsidR="00424A76">
        <w:rPr>
          <w:rFonts w:eastAsia="Times New Roman"/>
          <w:lang w:eastAsia="en-GB"/>
        </w:rPr>
        <w:t>5</w:t>
      </w:r>
      <w:r w:rsidR="00424A76" w:rsidRPr="00424A76">
        <w:rPr>
          <w:rFonts w:eastAsia="Times New Roman"/>
          <w:vertAlign w:val="superscript"/>
          <w:lang w:eastAsia="en-GB"/>
        </w:rPr>
        <w:t>th</w:t>
      </w:r>
      <w:r w:rsidR="00424A76">
        <w:rPr>
          <w:rFonts w:eastAsia="Times New Roman"/>
          <w:lang w:eastAsia="en-GB"/>
        </w:rPr>
        <w:t xml:space="preserve"> epoch. As seen in Figure 5 the accuracy of the model can be increased by training the model for longer time.</w:t>
      </w:r>
    </w:p>
    <w:p w14:paraId="00D92523" w14:textId="336CF14F" w:rsidR="00F659C9" w:rsidRDefault="00F659C9" w:rsidP="006A2251">
      <w:r w:rsidRPr="006F2514">
        <w:rPr>
          <w:rFonts w:eastAsia="Times New Roman"/>
          <w:lang w:eastAsia="en-GB"/>
        </w:rPr>
        <w:drawing>
          <wp:inline distT="0" distB="0" distL="0" distR="0" wp14:anchorId="52A52382" wp14:editId="75723CDC">
            <wp:extent cx="2640965" cy="2086179"/>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0965" cy="2086179"/>
                    </a:xfrm>
                    <a:prstGeom prst="rect">
                      <a:avLst/>
                    </a:prstGeom>
                  </pic:spPr>
                </pic:pic>
              </a:graphicData>
            </a:graphic>
          </wp:inline>
        </w:drawing>
      </w:r>
    </w:p>
    <w:p w14:paraId="257250AF" w14:textId="333864CB" w:rsidR="00F659C9" w:rsidRDefault="00F659C9" w:rsidP="00F659C9">
      <w:pPr>
        <w:pStyle w:val="Caption"/>
        <w:jc w:val="center"/>
      </w:pPr>
      <w:r>
        <w:t xml:space="preserve">Figure </w:t>
      </w:r>
      <w:fldSimple w:instr=" SEQ Figure \* ARABIC ">
        <w:r w:rsidR="00D3380E">
          <w:rPr>
            <w:noProof/>
          </w:rPr>
          <w:t>5</w:t>
        </w:r>
      </w:fldSimple>
      <w:r>
        <w:t xml:space="preserve"> Accuracy of </w:t>
      </w:r>
      <w:proofErr w:type="spellStart"/>
      <w:r>
        <w:t>modle</w:t>
      </w:r>
      <w:proofErr w:type="spellEnd"/>
      <w:r>
        <w:t xml:space="preserve"> using InceptionV3</w:t>
      </w:r>
    </w:p>
    <w:p w14:paraId="4B4A1E32" w14:textId="77777777" w:rsidR="00F659C9" w:rsidRDefault="00F659C9" w:rsidP="00F659C9">
      <w:pPr>
        <w:keepNext/>
      </w:pPr>
      <w:r w:rsidRPr="006F2514">
        <w:rPr>
          <w:rFonts w:ascii="Segoe UI" w:eastAsia="Times New Roman" w:hAnsi="Segoe UI" w:cs="Segoe UI"/>
          <w:color w:val="D4D4D4"/>
          <w:sz w:val="20"/>
          <w:szCs w:val="20"/>
          <w:lang w:eastAsia="en-GB"/>
        </w:rPr>
        <w:drawing>
          <wp:inline distT="0" distB="0" distL="0" distR="0" wp14:anchorId="03A7E98F" wp14:editId="6C0ED03A">
            <wp:extent cx="2640965" cy="2119293"/>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40965" cy="2119293"/>
                    </a:xfrm>
                    <a:prstGeom prst="rect">
                      <a:avLst/>
                    </a:prstGeom>
                  </pic:spPr>
                </pic:pic>
              </a:graphicData>
            </a:graphic>
          </wp:inline>
        </w:drawing>
      </w:r>
    </w:p>
    <w:p w14:paraId="1F100E5D" w14:textId="5ED1B87D" w:rsidR="00404BC9" w:rsidRDefault="00F659C9" w:rsidP="00F659C9">
      <w:pPr>
        <w:pStyle w:val="Caption"/>
        <w:jc w:val="center"/>
      </w:pPr>
      <w:r>
        <w:t xml:space="preserve">Figure </w:t>
      </w:r>
      <w:fldSimple w:instr=" SEQ Figure \* ARABIC ">
        <w:r w:rsidR="00D3380E">
          <w:rPr>
            <w:noProof/>
          </w:rPr>
          <w:t>6</w:t>
        </w:r>
      </w:fldSimple>
      <w:r>
        <w:t xml:space="preserve"> Loss in model using InceptionV3</w:t>
      </w:r>
    </w:p>
    <w:p w14:paraId="412D707A" w14:textId="0740D889" w:rsidR="006A2251" w:rsidRDefault="006A2251" w:rsidP="006A2251"/>
    <w:p w14:paraId="5DBFAC93" w14:textId="1C211605" w:rsidR="006A2251" w:rsidRDefault="006A2251" w:rsidP="006A2251">
      <w:r>
        <w:t>EfficientNetB0</w:t>
      </w:r>
    </w:p>
    <w:p w14:paraId="3C567723" w14:textId="7BC3C166" w:rsidR="00D3380E" w:rsidRDefault="00D3380E" w:rsidP="006A2251">
      <w:r>
        <w:t xml:space="preserve">The model has high accuracy of </w:t>
      </w:r>
      <w:r w:rsidR="00BB616F">
        <w:t xml:space="preserve">97.99 while training but has very </w:t>
      </w:r>
      <w:r w:rsidR="008C657C">
        <w:t>low-test</w:t>
      </w:r>
      <w:r w:rsidR="00BB616F">
        <w:t xml:space="preserve"> accuracy, this </w:t>
      </w:r>
      <w:r w:rsidR="008C657C">
        <w:t>is may</w:t>
      </w:r>
      <w:r w:rsidR="00BB616F">
        <w:t xml:space="preserve"> be due to overfitting.</w:t>
      </w:r>
      <w:r w:rsidR="005475B3">
        <w:t xml:space="preserve"> </w:t>
      </w:r>
    </w:p>
    <w:p w14:paraId="2763F497" w14:textId="77777777" w:rsidR="00D3380E" w:rsidRDefault="00D3380E" w:rsidP="00D3380E">
      <w:pPr>
        <w:keepNext/>
      </w:pPr>
      <w:r w:rsidRPr="00D3380E">
        <w:drawing>
          <wp:inline distT="0" distB="0" distL="0" distR="0" wp14:anchorId="552DCC2F" wp14:editId="13CEF8B5">
            <wp:extent cx="2640965" cy="211899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0965" cy="2118995"/>
                    </a:xfrm>
                    <a:prstGeom prst="rect">
                      <a:avLst/>
                    </a:prstGeom>
                  </pic:spPr>
                </pic:pic>
              </a:graphicData>
            </a:graphic>
          </wp:inline>
        </w:drawing>
      </w:r>
    </w:p>
    <w:p w14:paraId="2087D386" w14:textId="6C2E3F10" w:rsidR="00D3380E" w:rsidRDefault="00D3380E" w:rsidP="00D3380E">
      <w:pPr>
        <w:pStyle w:val="Caption"/>
        <w:jc w:val="center"/>
      </w:pPr>
      <w:r>
        <w:t xml:space="preserve">Figure </w:t>
      </w:r>
      <w:fldSimple w:instr=" SEQ Figure \* ARABIC ">
        <w:r>
          <w:rPr>
            <w:noProof/>
          </w:rPr>
          <w:t>7</w:t>
        </w:r>
      </w:fldSimple>
      <w:r>
        <w:t xml:space="preserve"> Accuracy of model based on EfficientNetB0</w:t>
      </w:r>
    </w:p>
    <w:p w14:paraId="60E0D3D4" w14:textId="77777777" w:rsidR="00D3380E" w:rsidRDefault="00D3380E" w:rsidP="00D3380E">
      <w:pPr>
        <w:keepNext/>
      </w:pPr>
      <w:r w:rsidRPr="00D3380E">
        <w:lastRenderedPageBreak/>
        <w:drawing>
          <wp:inline distT="0" distB="0" distL="0" distR="0" wp14:anchorId="00D94D3B" wp14:editId="3EF70991">
            <wp:extent cx="2640965" cy="210439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0965" cy="2104390"/>
                    </a:xfrm>
                    <a:prstGeom prst="rect">
                      <a:avLst/>
                    </a:prstGeom>
                  </pic:spPr>
                </pic:pic>
              </a:graphicData>
            </a:graphic>
          </wp:inline>
        </w:drawing>
      </w:r>
    </w:p>
    <w:p w14:paraId="477D4551" w14:textId="76F7FB7D" w:rsidR="00D3380E" w:rsidRDefault="00D3380E" w:rsidP="00D3380E">
      <w:pPr>
        <w:pStyle w:val="Caption"/>
        <w:jc w:val="center"/>
      </w:pPr>
      <w:r>
        <w:t xml:space="preserve">Figure </w:t>
      </w:r>
      <w:fldSimple w:instr=" SEQ Figure \* ARABIC ">
        <w:r>
          <w:rPr>
            <w:noProof/>
          </w:rPr>
          <w:t>8</w:t>
        </w:r>
      </w:fldSimple>
      <w:r>
        <w:t xml:space="preserve"> Loss while using EfficientNetB0</w:t>
      </w:r>
    </w:p>
    <w:p w14:paraId="25051CBB" w14:textId="176EB1BE" w:rsidR="00BF7CB8" w:rsidRDefault="006A2251" w:rsidP="006A2251">
      <w:r>
        <w:t>Comparis</w:t>
      </w:r>
      <w:r w:rsidR="00BF7CB8">
        <w:t>on</w:t>
      </w:r>
    </w:p>
    <w:p w14:paraId="0CA58DCF" w14:textId="70F5C3F8" w:rsidR="002830AC" w:rsidRDefault="002830AC" w:rsidP="006A2251">
      <w:r>
        <w:t>Figure 7 shows the accuracy achieved by different model during testing.</w:t>
      </w:r>
      <w:r w:rsidR="00424A76">
        <w:t xml:space="preserve"> The accuracy of the models built using VGG16 and InceptionV3 showed an increasing trend at the end. Thus, their accuracy may be increased by increasing the number of epochs. The models built using ResNet50 and EfficientNetB50 overfitted the data.</w:t>
      </w:r>
      <w:r>
        <w:t xml:space="preserve"> The model </w:t>
      </w:r>
      <w:r w:rsidR="00BB616F">
        <w:t>with efficientNetB0 had the highest accuracy and InceptionV3 has the lowest training time.</w:t>
      </w:r>
    </w:p>
    <w:p w14:paraId="30C66EE4" w14:textId="77777777" w:rsidR="002830AC" w:rsidRDefault="006A2251" w:rsidP="002830AC">
      <w:pPr>
        <w:keepNext/>
      </w:pPr>
      <w:r>
        <w:rPr>
          <w:noProof/>
        </w:rPr>
        <w:drawing>
          <wp:inline distT="0" distB="0" distL="0" distR="0" wp14:anchorId="65012F9D" wp14:editId="447F6B9C">
            <wp:extent cx="2640965" cy="2370666"/>
            <wp:effectExtent l="0" t="0" r="6985" b="1079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D075A95" w14:textId="4FB2DFA7" w:rsidR="006A2251" w:rsidRDefault="002830AC" w:rsidP="002830AC">
      <w:pPr>
        <w:pStyle w:val="Caption"/>
        <w:jc w:val="center"/>
      </w:pPr>
      <w:r>
        <w:t xml:space="preserve">Figure </w:t>
      </w:r>
      <w:fldSimple w:instr=" SEQ Figure \* ARABIC ">
        <w:r w:rsidR="00D3380E">
          <w:rPr>
            <w:noProof/>
          </w:rPr>
          <w:t>9</w:t>
        </w:r>
      </w:fldSimple>
      <w:r>
        <w:t xml:space="preserve"> Comparison of accuracy of all models</w:t>
      </w:r>
    </w:p>
    <w:p w14:paraId="44C50C2C" w14:textId="77777777" w:rsidR="002830AC" w:rsidRDefault="00FB25E1" w:rsidP="002830AC">
      <w:pPr>
        <w:keepNext/>
      </w:pPr>
      <w:r>
        <w:rPr>
          <w:rFonts w:cstheme="minorHAnsi"/>
          <w:noProof/>
        </w:rPr>
        <w:drawing>
          <wp:inline distT="0" distB="0" distL="0" distR="0" wp14:anchorId="447A19C2" wp14:editId="16FFDA20">
            <wp:extent cx="2640965" cy="2108200"/>
            <wp:effectExtent l="0" t="0" r="6985" b="635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AB48DAA" w14:textId="2A806EA2" w:rsidR="00FB25E1" w:rsidRDefault="002830AC" w:rsidP="002830AC">
      <w:pPr>
        <w:pStyle w:val="Caption"/>
        <w:jc w:val="center"/>
      </w:pPr>
      <w:r>
        <w:t xml:space="preserve">Figure </w:t>
      </w:r>
      <w:fldSimple w:instr=" SEQ Figure \* ARABIC ">
        <w:r w:rsidR="00D3380E">
          <w:rPr>
            <w:noProof/>
          </w:rPr>
          <w:t>10</w:t>
        </w:r>
      </w:fldSimple>
      <w:r>
        <w:t xml:space="preserve"> Comparison of Training time of models</w:t>
      </w:r>
    </w:p>
    <w:p w14:paraId="32CE4C8F" w14:textId="4485F9D4" w:rsidR="005475B3" w:rsidRDefault="005475B3" w:rsidP="00424A76">
      <w:pPr>
        <w:pStyle w:val="Heading1"/>
      </w:pPr>
      <w:r>
        <w:t xml:space="preserve">Conclusion </w:t>
      </w:r>
      <w:r>
        <w:t>and Further</w:t>
      </w:r>
      <w:r>
        <w:t xml:space="preserve"> work</w:t>
      </w:r>
    </w:p>
    <w:p w14:paraId="2F5BD301" w14:textId="2A1F6A40" w:rsidR="005475B3" w:rsidRPr="00BF7CB8" w:rsidRDefault="005475B3" w:rsidP="005475B3">
      <w:r>
        <w:t xml:space="preserve">The model build using InceptionV3 has the lowest training time owing to its lower complexity. The Model using EffiecientNetB0 has the most accuracy </w:t>
      </w:r>
      <w:r w:rsidRPr="005475B3">
        <w:t>at 98%,</w:t>
      </w:r>
      <w:r>
        <w:rPr>
          <w:b/>
          <w:bCs/>
        </w:rPr>
        <w:t xml:space="preserve"> </w:t>
      </w:r>
      <w:r w:rsidRPr="00BB616F">
        <w:t xml:space="preserve">with </w:t>
      </w:r>
      <w:r>
        <w:t xml:space="preserve">almost the same training time as VGG16 which only achieved 86% accuracy. Thus, adding complexity to the network does not necessarily mean that the network will perform better. Same performance can be achieved by using a simpler architecture, which reduces computation resources. In Future To achieve more accurate results more complicated model using various architectures like ResNet152V2 is proposed. Deep learning with high level GPU is necessary to perform such comparisons. </w:t>
      </w:r>
      <w:r w:rsidR="00424A76">
        <w:t>The training time required for such comparisons will also be large.</w:t>
      </w:r>
    </w:p>
    <w:p w14:paraId="34882E9E" w14:textId="77777777" w:rsidR="006A2251" w:rsidRDefault="006A2251" w:rsidP="006A2251"/>
    <w:p w14:paraId="4617D1D7" w14:textId="77777777" w:rsidR="00424A76" w:rsidRDefault="00424A76">
      <w:pPr>
        <w:rPr>
          <w:rFonts w:asciiTheme="majorHAnsi" w:eastAsiaTheme="majorEastAsia" w:hAnsiTheme="majorHAnsi" w:cstheme="majorBidi"/>
          <w:b/>
          <w:bCs/>
          <w:caps/>
          <w:spacing w:val="4"/>
          <w:sz w:val="28"/>
          <w:szCs w:val="28"/>
        </w:rPr>
      </w:pPr>
      <w:r>
        <w:br w:type="page"/>
      </w:r>
    </w:p>
    <w:p w14:paraId="79649E54" w14:textId="77777777" w:rsidR="00424A76" w:rsidRDefault="00424A76" w:rsidP="004545CD">
      <w:pPr>
        <w:pStyle w:val="Heading1"/>
        <w:sectPr w:rsidR="00424A76" w:rsidSect="00E7053F">
          <w:type w:val="continuous"/>
          <w:pgSz w:w="11906" w:h="16838"/>
          <w:pgMar w:top="1440" w:right="1440" w:bottom="1440" w:left="1440" w:header="708" w:footer="708" w:gutter="0"/>
          <w:pgNumType w:start="0"/>
          <w:cols w:num="2" w:space="708"/>
          <w:titlePg/>
          <w:docGrid w:linePitch="360"/>
        </w:sectPr>
      </w:pPr>
    </w:p>
    <w:p w14:paraId="6A66BB02" w14:textId="351D74D5" w:rsidR="00FE3C82" w:rsidRDefault="00FE3C82" w:rsidP="004545CD">
      <w:pPr>
        <w:pStyle w:val="Heading1"/>
      </w:pPr>
      <w:r>
        <w:lastRenderedPageBreak/>
        <w:t>References</w:t>
      </w:r>
    </w:p>
    <w:p w14:paraId="1759B7D4" w14:textId="5F0CA71B" w:rsidR="00486493" w:rsidRPr="00F06127" w:rsidRDefault="00486493" w:rsidP="00486493">
      <w:pPr>
        <w:pStyle w:val="NormalWeb"/>
        <w:ind w:left="567" w:hanging="567"/>
        <w:rPr>
          <w:rFonts w:asciiTheme="minorHAnsi" w:hAnsiTheme="minorHAnsi" w:cstheme="minorHAnsi"/>
        </w:rPr>
      </w:pPr>
      <w:r w:rsidRPr="00F06127">
        <w:rPr>
          <w:rFonts w:asciiTheme="minorHAnsi" w:hAnsiTheme="minorHAnsi" w:cstheme="minorHAnsi"/>
        </w:rPr>
        <w:t xml:space="preserve">Abd </w:t>
      </w:r>
      <w:proofErr w:type="spellStart"/>
      <w:r w:rsidRPr="00F06127">
        <w:rPr>
          <w:rFonts w:asciiTheme="minorHAnsi" w:hAnsiTheme="minorHAnsi" w:cstheme="minorHAnsi"/>
        </w:rPr>
        <w:t>Algani</w:t>
      </w:r>
      <w:proofErr w:type="spellEnd"/>
      <w:r w:rsidRPr="00F06127">
        <w:rPr>
          <w:rFonts w:asciiTheme="minorHAnsi" w:hAnsiTheme="minorHAnsi" w:cstheme="minorHAnsi"/>
        </w:rPr>
        <w:t xml:space="preserve">, Y.M. </w:t>
      </w:r>
      <w:r w:rsidRPr="00F06127">
        <w:rPr>
          <w:rFonts w:asciiTheme="minorHAnsi" w:hAnsiTheme="minorHAnsi" w:cstheme="minorHAnsi"/>
          <w:i/>
          <w:iCs/>
        </w:rPr>
        <w:t>et al.</w:t>
      </w:r>
      <w:r w:rsidRPr="00F06127">
        <w:rPr>
          <w:rFonts w:asciiTheme="minorHAnsi" w:hAnsiTheme="minorHAnsi" w:cstheme="minorHAnsi"/>
        </w:rPr>
        <w:t xml:space="preserve"> (2023) “Leaf disease identification and classification using optimized deep learning,” </w:t>
      </w:r>
      <w:r w:rsidRPr="00F06127">
        <w:rPr>
          <w:rFonts w:asciiTheme="minorHAnsi" w:hAnsiTheme="minorHAnsi" w:cstheme="minorHAnsi"/>
          <w:i/>
          <w:iCs/>
        </w:rPr>
        <w:t>Measurement: Sensors</w:t>
      </w:r>
      <w:r w:rsidRPr="00F06127">
        <w:rPr>
          <w:rFonts w:asciiTheme="minorHAnsi" w:hAnsiTheme="minorHAnsi" w:cstheme="minorHAnsi"/>
        </w:rPr>
        <w:t xml:space="preserve">, 25, p. 100643. Available at: https://doi.org/10.1016/j.measen.2022.100643. </w:t>
      </w:r>
    </w:p>
    <w:p w14:paraId="03739F0A" w14:textId="21F91EFC" w:rsidR="00C963DF" w:rsidRPr="00F06127" w:rsidRDefault="00C963DF" w:rsidP="00486493">
      <w:pPr>
        <w:pStyle w:val="NormalWeb"/>
        <w:ind w:left="567" w:hanging="567"/>
        <w:rPr>
          <w:rFonts w:asciiTheme="minorHAnsi" w:hAnsiTheme="minorHAnsi" w:cstheme="minorHAnsi"/>
        </w:rPr>
      </w:pPr>
      <w:r w:rsidRPr="00F06127">
        <w:rPr>
          <w:rFonts w:asciiTheme="minorHAnsi" w:hAnsiTheme="minorHAnsi" w:cstheme="minorHAnsi"/>
        </w:rPr>
        <w:t>Agriculture in the United Kingdom 2020, Department for Environment, Food and Rural Affairs</w:t>
      </w:r>
    </w:p>
    <w:p w14:paraId="0A1BDD08" w14:textId="69FB3BAB" w:rsidR="00C963DF" w:rsidRPr="00F06127" w:rsidRDefault="00C963DF" w:rsidP="00486493">
      <w:pPr>
        <w:pStyle w:val="NormalWeb"/>
        <w:ind w:left="567" w:hanging="567"/>
        <w:rPr>
          <w:rFonts w:asciiTheme="minorHAnsi" w:hAnsiTheme="minorHAnsi" w:cstheme="minorHAnsi"/>
        </w:rPr>
      </w:pPr>
      <w:proofErr w:type="spellStart"/>
      <w:r w:rsidRPr="00F06127">
        <w:rPr>
          <w:rFonts w:asciiTheme="minorHAnsi" w:hAnsiTheme="minorHAnsi" w:cstheme="minorHAnsi"/>
        </w:rPr>
        <w:t>Atila</w:t>
      </w:r>
      <w:proofErr w:type="spellEnd"/>
      <w:r w:rsidRPr="00F06127">
        <w:rPr>
          <w:rFonts w:asciiTheme="minorHAnsi" w:hAnsiTheme="minorHAnsi" w:cstheme="minorHAnsi"/>
        </w:rPr>
        <w:t xml:space="preserve">, U., </w:t>
      </w:r>
      <w:proofErr w:type="spellStart"/>
      <w:r w:rsidRPr="00F06127">
        <w:rPr>
          <w:rFonts w:asciiTheme="minorHAnsi" w:hAnsiTheme="minorHAnsi" w:cstheme="minorHAnsi"/>
        </w:rPr>
        <w:t>Ucar</w:t>
      </w:r>
      <w:proofErr w:type="spellEnd"/>
      <w:r w:rsidRPr="00F06127">
        <w:rPr>
          <w:rFonts w:asciiTheme="minorHAnsi" w:hAnsiTheme="minorHAnsi" w:cstheme="minorHAnsi"/>
        </w:rPr>
        <w:t xml:space="preserve">, M., Akyol, K., </w:t>
      </w:r>
      <w:proofErr w:type="spellStart"/>
      <w:r w:rsidRPr="00F06127">
        <w:rPr>
          <w:rFonts w:asciiTheme="minorHAnsi" w:hAnsiTheme="minorHAnsi" w:cstheme="minorHAnsi"/>
        </w:rPr>
        <w:t>Ucar</w:t>
      </w:r>
      <w:proofErr w:type="spellEnd"/>
      <w:r w:rsidRPr="00F06127">
        <w:rPr>
          <w:rFonts w:asciiTheme="minorHAnsi" w:hAnsiTheme="minorHAnsi" w:cstheme="minorHAnsi"/>
        </w:rPr>
        <w:t xml:space="preserve">, E., 2021. Plant leaf disease classification using </w:t>
      </w:r>
      <w:proofErr w:type="spellStart"/>
      <w:r w:rsidRPr="00F06127">
        <w:rPr>
          <w:rFonts w:asciiTheme="minorHAnsi" w:hAnsiTheme="minorHAnsi" w:cstheme="minorHAnsi"/>
        </w:rPr>
        <w:t>EfficientNet</w:t>
      </w:r>
      <w:proofErr w:type="spellEnd"/>
      <w:r w:rsidRPr="00F06127">
        <w:rPr>
          <w:rFonts w:asciiTheme="minorHAnsi" w:hAnsiTheme="minorHAnsi" w:cstheme="minorHAnsi"/>
        </w:rPr>
        <w:t xml:space="preserve"> deep learning model. Ecol. Inform. 61, 101182.</w:t>
      </w:r>
    </w:p>
    <w:p w14:paraId="3D8347AB" w14:textId="6D267572" w:rsidR="00486493" w:rsidRPr="00F06127" w:rsidRDefault="00486493" w:rsidP="00486493">
      <w:pPr>
        <w:pStyle w:val="NormalWeb"/>
        <w:ind w:left="567" w:hanging="567"/>
        <w:rPr>
          <w:rFonts w:asciiTheme="minorHAnsi" w:hAnsiTheme="minorHAnsi" w:cstheme="minorHAnsi"/>
        </w:rPr>
      </w:pPr>
      <w:r w:rsidRPr="00F06127">
        <w:rPr>
          <w:rFonts w:asciiTheme="minorHAnsi" w:hAnsiTheme="minorHAnsi" w:cstheme="minorHAnsi"/>
        </w:rPr>
        <w:t xml:space="preserve">Chen, R. </w:t>
      </w:r>
      <w:r w:rsidRPr="00F06127">
        <w:rPr>
          <w:rFonts w:asciiTheme="minorHAnsi" w:hAnsiTheme="minorHAnsi" w:cstheme="minorHAnsi"/>
          <w:i/>
          <w:iCs/>
        </w:rPr>
        <w:t>et al.</w:t>
      </w:r>
      <w:r w:rsidRPr="00F06127">
        <w:rPr>
          <w:rFonts w:asciiTheme="minorHAnsi" w:hAnsiTheme="minorHAnsi" w:cstheme="minorHAnsi"/>
        </w:rPr>
        <w:t xml:space="preserve"> (2022) “Identification of plant leaf diseases by deep learning based on channel attention and channel pruning,” </w:t>
      </w:r>
      <w:r w:rsidRPr="00F06127">
        <w:rPr>
          <w:rFonts w:asciiTheme="minorHAnsi" w:hAnsiTheme="minorHAnsi" w:cstheme="minorHAnsi"/>
          <w:i/>
          <w:iCs/>
        </w:rPr>
        <w:t>Frontiers in Plant Science</w:t>
      </w:r>
      <w:r w:rsidRPr="00F06127">
        <w:rPr>
          <w:rFonts w:asciiTheme="minorHAnsi" w:hAnsiTheme="minorHAnsi" w:cstheme="minorHAnsi"/>
        </w:rPr>
        <w:t xml:space="preserve">, 13. Available at: https://doi.org/10.3389/fpls.2022.1023515. </w:t>
      </w:r>
    </w:p>
    <w:p w14:paraId="777496B0" w14:textId="0EF6C3B5" w:rsidR="00C963DF" w:rsidRPr="00F06127" w:rsidRDefault="00C963DF" w:rsidP="00486493">
      <w:pPr>
        <w:pStyle w:val="NormalWeb"/>
        <w:ind w:left="567" w:hanging="567"/>
        <w:rPr>
          <w:rFonts w:asciiTheme="minorHAnsi" w:hAnsiTheme="minorHAnsi" w:cstheme="minorHAnsi"/>
        </w:rPr>
      </w:pPr>
      <w:r w:rsidRPr="00F06127">
        <w:rPr>
          <w:rFonts w:asciiTheme="minorHAnsi" w:hAnsiTheme="minorHAnsi" w:cstheme="minorHAnsi"/>
        </w:rPr>
        <w:t>Deepak K Ray and Jonathan A Foley 2013 </w:t>
      </w:r>
      <w:r w:rsidRPr="00F06127">
        <w:rPr>
          <w:rFonts w:asciiTheme="minorHAnsi" w:hAnsiTheme="minorHAnsi" w:cstheme="minorHAnsi"/>
          <w:i/>
          <w:iCs/>
        </w:rPr>
        <w:t>Environ. Res. Lett.</w:t>
      </w:r>
      <w:r w:rsidRPr="00F06127">
        <w:rPr>
          <w:rFonts w:asciiTheme="minorHAnsi" w:hAnsiTheme="minorHAnsi" w:cstheme="minorHAnsi"/>
        </w:rPr>
        <w:t> </w:t>
      </w:r>
      <w:r w:rsidRPr="00F06127">
        <w:rPr>
          <w:rFonts w:asciiTheme="minorHAnsi" w:hAnsiTheme="minorHAnsi" w:cstheme="minorHAnsi"/>
          <w:b/>
          <w:bCs/>
        </w:rPr>
        <w:t>8</w:t>
      </w:r>
      <w:r w:rsidRPr="00F06127">
        <w:rPr>
          <w:rFonts w:asciiTheme="minorHAnsi" w:hAnsiTheme="minorHAnsi" w:cstheme="minorHAnsi"/>
        </w:rPr>
        <w:t> 044041</w:t>
      </w:r>
    </w:p>
    <w:p w14:paraId="0517C8DE" w14:textId="62CE0DDC" w:rsidR="00380E50" w:rsidRPr="00F06127" w:rsidRDefault="00380E50" w:rsidP="00486493">
      <w:pPr>
        <w:pStyle w:val="NormalWeb"/>
        <w:ind w:left="567" w:hanging="567"/>
        <w:rPr>
          <w:rFonts w:asciiTheme="minorHAnsi" w:hAnsiTheme="minorHAnsi" w:cstheme="minorHAnsi"/>
        </w:rPr>
      </w:pPr>
      <w:proofErr w:type="spellStart"/>
      <w:r w:rsidRPr="00F06127">
        <w:rPr>
          <w:rFonts w:asciiTheme="minorHAnsi" w:hAnsiTheme="minorHAnsi" w:cstheme="minorHAnsi"/>
        </w:rPr>
        <w:t>Esgario</w:t>
      </w:r>
      <w:proofErr w:type="spellEnd"/>
      <w:r w:rsidRPr="00F06127">
        <w:rPr>
          <w:rFonts w:asciiTheme="minorHAnsi" w:hAnsiTheme="minorHAnsi" w:cstheme="minorHAnsi"/>
        </w:rPr>
        <w:t xml:space="preserve">, J.G., </w:t>
      </w:r>
      <w:proofErr w:type="spellStart"/>
      <w:r w:rsidRPr="00F06127">
        <w:rPr>
          <w:rFonts w:asciiTheme="minorHAnsi" w:hAnsiTheme="minorHAnsi" w:cstheme="minorHAnsi"/>
        </w:rPr>
        <w:t>Krohling</w:t>
      </w:r>
      <w:proofErr w:type="spellEnd"/>
      <w:r w:rsidRPr="00F06127">
        <w:rPr>
          <w:rFonts w:asciiTheme="minorHAnsi" w:hAnsiTheme="minorHAnsi" w:cstheme="minorHAnsi"/>
        </w:rPr>
        <w:t xml:space="preserve">, R.A., Ventura, J.A., 2020. Deep learning for classification and severity estimation of coffee leaf biotic stress. </w:t>
      </w:r>
      <w:proofErr w:type="spellStart"/>
      <w:r w:rsidRPr="00F06127">
        <w:rPr>
          <w:rFonts w:asciiTheme="minorHAnsi" w:hAnsiTheme="minorHAnsi" w:cstheme="minorHAnsi"/>
        </w:rPr>
        <w:t>Comput</w:t>
      </w:r>
      <w:proofErr w:type="spellEnd"/>
      <w:r w:rsidRPr="00F06127">
        <w:rPr>
          <w:rFonts w:asciiTheme="minorHAnsi" w:hAnsiTheme="minorHAnsi" w:cstheme="minorHAnsi"/>
        </w:rPr>
        <w:t>. Electron. Agric. 169, 105162.</w:t>
      </w:r>
    </w:p>
    <w:p w14:paraId="6B4CAB38" w14:textId="775162BA" w:rsidR="00862DA0" w:rsidRPr="00F06127" w:rsidRDefault="00862DA0" w:rsidP="00486493">
      <w:pPr>
        <w:pStyle w:val="NormalWeb"/>
        <w:ind w:left="567" w:hanging="567"/>
        <w:rPr>
          <w:rFonts w:asciiTheme="minorHAnsi" w:hAnsiTheme="minorHAnsi" w:cstheme="minorHAnsi"/>
        </w:rPr>
      </w:pPr>
      <w:proofErr w:type="spellStart"/>
      <w:r w:rsidRPr="00F06127">
        <w:rPr>
          <w:rFonts w:asciiTheme="minorHAnsi" w:hAnsiTheme="minorHAnsi" w:cstheme="minorHAnsi"/>
        </w:rPr>
        <w:t>Ferentinos</w:t>
      </w:r>
      <w:proofErr w:type="spellEnd"/>
      <w:r w:rsidRPr="00F06127">
        <w:rPr>
          <w:rFonts w:asciiTheme="minorHAnsi" w:hAnsiTheme="minorHAnsi" w:cstheme="minorHAnsi"/>
        </w:rPr>
        <w:t xml:space="preserve">, K.P., 2018. Deep learning models for plant disease detection and diagnosis. </w:t>
      </w:r>
      <w:proofErr w:type="spellStart"/>
      <w:r w:rsidRPr="00F06127">
        <w:rPr>
          <w:rFonts w:asciiTheme="minorHAnsi" w:hAnsiTheme="minorHAnsi" w:cstheme="minorHAnsi"/>
        </w:rPr>
        <w:t>Comput</w:t>
      </w:r>
      <w:proofErr w:type="spellEnd"/>
      <w:r w:rsidRPr="00F06127">
        <w:rPr>
          <w:rFonts w:asciiTheme="minorHAnsi" w:hAnsiTheme="minorHAnsi" w:cstheme="minorHAnsi"/>
        </w:rPr>
        <w:t>. Electron. Agric. 145, 311–318.</w:t>
      </w:r>
    </w:p>
    <w:p w14:paraId="08B99246" w14:textId="79300B94" w:rsidR="00486493" w:rsidRPr="00F06127" w:rsidRDefault="00486493" w:rsidP="00F06127">
      <w:pPr>
        <w:pStyle w:val="NormalWeb"/>
        <w:ind w:left="567" w:hanging="567"/>
        <w:rPr>
          <w:rFonts w:asciiTheme="minorHAnsi" w:hAnsiTheme="minorHAnsi" w:cstheme="minorHAnsi"/>
        </w:rPr>
      </w:pPr>
      <w:proofErr w:type="spellStart"/>
      <w:r w:rsidRPr="00F06127">
        <w:rPr>
          <w:rFonts w:asciiTheme="minorHAnsi" w:hAnsiTheme="minorHAnsi" w:cstheme="minorHAnsi"/>
        </w:rPr>
        <w:t>Khamparia</w:t>
      </w:r>
      <w:proofErr w:type="spellEnd"/>
      <w:r w:rsidRPr="00F06127">
        <w:rPr>
          <w:rFonts w:asciiTheme="minorHAnsi" w:hAnsiTheme="minorHAnsi" w:cstheme="minorHAnsi"/>
        </w:rPr>
        <w:t xml:space="preserve">, A. </w:t>
      </w:r>
      <w:r w:rsidRPr="00F06127">
        <w:rPr>
          <w:rFonts w:asciiTheme="minorHAnsi" w:hAnsiTheme="minorHAnsi" w:cstheme="minorHAnsi"/>
          <w:i/>
          <w:iCs/>
        </w:rPr>
        <w:t>et al.</w:t>
      </w:r>
      <w:r w:rsidRPr="00F06127">
        <w:rPr>
          <w:rFonts w:asciiTheme="minorHAnsi" w:hAnsiTheme="minorHAnsi" w:cstheme="minorHAnsi"/>
        </w:rPr>
        <w:t xml:space="preserve"> (2019) “Seasonal crops disease prediction and classification using deep convolutional encoder network,” </w:t>
      </w:r>
      <w:r w:rsidRPr="00F06127">
        <w:rPr>
          <w:rFonts w:asciiTheme="minorHAnsi" w:hAnsiTheme="minorHAnsi" w:cstheme="minorHAnsi"/>
          <w:i/>
          <w:iCs/>
        </w:rPr>
        <w:t>Circuits, Systems, and Signal Processing</w:t>
      </w:r>
      <w:r w:rsidRPr="00F06127">
        <w:rPr>
          <w:rFonts w:asciiTheme="minorHAnsi" w:hAnsiTheme="minorHAnsi" w:cstheme="minorHAnsi"/>
        </w:rPr>
        <w:t xml:space="preserve">, 39(2), pp. 818–836. Available at: https://doi.org/10.1007/s00034-019-01041-0. </w:t>
      </w:r>
    </w:p>
    <w:p w14:paraId="39E92234" w14:textId="43391E35" w:rsidR="004545CD" w:rsidRPr="00F06127" w:rsidRDefault="004545CD" w:rsidP="00F06127">
      <w:pPr>
        <w:pStyle w:val="NormalWeb"/>
        <w:ind w:left="567" w:hanging="567"/>
        <w:rPr>
          <w:rFonts w:asciiTheme="minorHAnsi" w:hAnsiTheme="minorHAnsi" w:cstheme="minorHAnsi"/>
        </w:rPr>
      </w:pPr>
      <w:proofErr w:type="spellStart"/>
      <w:r w:rsidRPr="00F06127">
        <w:rPr>
          <w:rFonts w:asciiTheme="minorHAnsi" w:hAnsiTheme="minorHAnsi" w:cstheme="minorHAnsi"/>
        </w:rPr>
        <w:t>Kurmi</w:t>
      </w:r>
      <w:proofErr w:type="spellEnd"/>
      <w:r w:rsidRPr="00F06127">
        <w:rPr>
          <w:rFonts w:asciiTheme="minorHAnsi" w:hAnsiTheme="minorHAnsi" w:cstheme="minorHAnsi"/>
        </w:rPr>
        <w:t xml:space="preserve">, Y. </w:t>
      </w:r>
      <w:r w:rsidRPr="00F06127">
        <w:rPr>
          <w:rFonts w:asciiTheme="minorHAnsi" w:hAnsiTheme="minorHAnsi" w:cstheme="minorHAnsi"/>
          <w:i/>
          <w:iCs/>
        </w:rPr>
        <w:t>et al.</w:t>
      </w:r>
      <w:r w:rsidRPr="00F06127">
        <w:rPr>
          <w:rFonts w:asciiTheme="minorHAnsi" w:hAnsiTheme="minorHAnsi" w:cstheme="minorHAnsi"/>
        </w:rPr>
        <w:t xml:space="preserve"> (2020) “Leaf image analysis-based crop diseases classification,” </w:t>
      </w:r>
      <w:r w:rsidRPr="00F06127">
        <w:rPr>
          <w:rFonts w:asciiTheme="minorHAnsi" w:hAnsiTheme="minorHAnsi" w:cstheme="minorHAnsi"/>
          <w:i/>
          <w:iCs/>
        </w:rPr>
        <w:t>Signal, Image and Video Processing</w:t>
      </w:r>
      <w:r w:rsidRPr="00F06127">
        <w:rPr>
          <w:rFonts w:asciiTheme="minorHAnsi" w:hAnsiTheme="minorHAnsi" w:cstheme="minorHAnsi"/>
        </w:rPr>
        <w:t xml:space="preserve">, 15(3), pp. 589–597. Available at: https://doi.org/10.1007/s11760-020-01780-7. </w:t>
      </w:r>
    </w:p>
    <w:p w14:paraId="5213CC82" w14:textId="51E98700" w:rsidR="004545CD" w:rsidRPr="00F06127" w:rsidRDefault="004545CD" w:rsidP="00F06127">
      <w:pPr>
        <w:jc w:val="left"/>
        <w:rPr>
          <w:rFonts w:cstheme="minorHAnsi"/>
        </w:rPr>
      </w:pPr>
      <w:proofErr w:type="spellStart"/>
      <w:r w:rsidRPr="00F06127">
        <w:rPr>
          <w:rFonts w:cstheme="minorHAnsi"/>
        </w:rPr>
        <w:t>Mahlein</w:t>
      </w:r>
      <w:proofErr w:type="spellEnd"/>
      <w:r w:rsidRPr="00F06127">
        <w:rPr>
          <w:rFonts w:cstheme="minorHAnsi"/>
        </w:rPr>
        <w:t xml:space="preserve">, AK., </w:t>
      </w:r>
      <w:proofErr w:type="spellStart"/>
      <w:r w:rsidRPr="00F06127">
        <w:rPr>
          <w:rFonts w:cstheme="minorHAnsi"/>
        </w:rPr>
        <w:t>Oerke</w:t>
      </w:r>
      <w:proofErr w:type="spellEnd"/>
      <w:r w:rsidRPr="00F06127">
        <w:rPr>
          <w:rFonts w:cstheme="minorHAnsi"/>
        </w:rPr>
        <w:t>, EC., Steiner, U. </w:t>
      </w:r>
      <w:r w:rsidRPr="00F06127">
        <w:rPr>
          <w:rFonts w:cstheme="minorHAnsi"/>
          <w:i/>
          <w:iCs/>
        </w:rPr>
        <w:t xml:space="preserve">et </w:t>
      </w:r>
      <w:r w:rsidR="00F06127">
        <w:rPr>
          <w:rFonts w:cstheme="minorHAnsi"/>
          <w:i/>
          <w:iCs/>
        </w:rPr>
        <w:t xml:space="preserve">    </w:t>
      </w:r>
      <w:r w:rsidRPr="00F06127">
        <w:rPr>
          <w:rFonts w:cstheme="minorHAnsi"/>
          <w:i/>
          <w:iCs/>
        </w:rPr>
        <w:t>al.</w:t>
      </w:r>
      <w:r w:rsidRPr="00F06127">
        <w:rPr>
          <w:rFonts w:cstheme="minorHAnsi"/>
        </w:rPr>
        <w:t> Recent advances in sensing plant diseases for precision crop protection. </w:t>
      </w:r>
      <w:proofErr w:type="spellStart"/>
      <w:r w:rsidRPr="00F06127">
        <w:rPr>
          <w:rFonts w:cstheme="minorHAnsi"/>
          <w:i/>
          <w:iCs/>
        </w:rPr>
        <w:t>Eur</w:t>
      </w:r>
      <w:proofErr w:type="spellEnd"/>
      <w:r w:rsidRPr="00F06127">
        <w:rPr>
          <w:rFonts w:cstheme="minorHAnsi"/>
          <w:i/>
          <w:iCs/>
        </w:rPr>
        <w:t xml:space="preserve"> J Plant </w:t>
      </w:r>
      <w:proofErr w:type="spellStart"/>
      <w:r w:rsidRPr="00F06127">
        <w:rPr>
          <w:rFonts w:cstheme="minorHAnsi"/>
          <w:i/>
          <w:iCs/>
        </w:rPr>
        <w:t>Pathol</w:t>
      </w:r>
      <w:proofErr w:type="spellEnd"/>
      <w:r w:rsidRPr="00F06127">
        <w:rPr>
          <w:rFonts w:cstheme="minorHAnsi"/>
        </w:rPr>
        <w:t> </w:t>
      </w:r>
      <w:r w:rsidRPr="00F06127">
        <w:rPr>
          <w:rFonts w:cstheme="minorHAnsi"/>
          <w:b/>
          <w:bCs/>
        </w:rPr>
        <w:t>133</w:t>
      </w:r>
      <w:r w:rsidRPr="00F06127">
        <w:rPr>
          <w:rFonts w:cstheme="minorHAnsi"/>
        </w:rPr>
        <w:t xml:space="preserve">,197–209 (2012). </w:t>
      </w:r>
      <w:hyperlink r:id="rId21" w:history="1">
        <w:r w:rsidR="006F0DC4" w:rsidRPr="00F06127">
          <w:rPr>
            <w:rStyle w:val="Hyperlink"/>
            <w:rFonts w:cstheme="minorHAnsi"/>
            <w:color w:val="auto"/>
            <w:u w:val="none"/>
          </w:rPr>
          <w:t>https://doi.org/10.1007/s10658-011-9878-z</w:t>
        </w:r>
      </w:hyperlink>
    </w:p>
    <w:p w14:paraId="52B71A4D" w14:textId="3CB41845" w:rsidR="006F0DC4" w:rsidRPr="00F06127" w:rsidRDefault="006F0DC4" w:rsidP="006F0DC4">
      <w:pPr>
        <w:pStyle w:val="NormalWeb"/>
        <w:ind w:left="567" w:hanging="567"/>
        <w:rPr>
          <w:rFonts w:asciiTheme="minorHAnsi" w:hAnsiTheme="minorHAnsi" w:cstheme="minorHAnsi"/>
        </w:rPr>
      </w:pPr>
      <w:r w:rsidRPr="00F06127">
        <w:rPr>
          <w:rFonts w:asciiTheme="minorHAnsi" w:hAnsiTheme="minorHAnsi" w:cstheme="minorHAnsi"/>
        </w:rPr>
        <w:t xml:space="preserve">Mohanty, S.P., Hughes, D.P. and </w:t>
      </w:r>
      <w:proofErr w:type="spellStart"/>
      <w:r w:rsidRPr="00F06127">
        <w:rPr>
          <w:rFonts w:asciiTheme="minorHAnsi" w:hAnsiTheme="minorHAnsi" w:cstheme="minorHAnsi"/>
        </w:rPr>
        <w:t>Salathé</w:t>
      </w:r>
      <w:proofErr w:type="spellEnd"/>
      <w:r w:rsidRPr="00F06127">
        <w:rPr>
          <w:rFonts w:asciiTheme="minorHAnsi" w:hAnsiTheme="minorHAnsi" w:cstheme="minorHAnsi"/>
        </w:rPr>
        <w:t xml:space="preserve">, M. (2016) “Using deep learning for image-based plant disease detection,” </w:t>
      </w:r>
      <w:r w:rsidRPr="00F06127">
        <w:rPr>
          <w:rFonts w:asciiTheme="minorHAnsi" w:hAnsiTheme="minorHAnsi" w:cstheme="minorHAnsi"/>
          <w:i/>
          <w:iCs/>
        </w:rPr>
        <w:t>Frontiers in Plant Science</w:t>
      </w:r>
      <w:r w:rsidRPr="00F06127">
        <w:rPr>
          <w:rFonts w:asciiTheme="minorHAnsi" w:hAnsiTheme="minorHAnsi" w:cstheme="minorHAnsi"/>
        </w:rPr>
        <w:t xml:space="preserve">, 7. Available at: </w:t>
      </w:r>
      <w:hyperlink r:id="rId22" w:history="1">
        <w:r w:rsidR="00380E50" w:rsidRPr="00F06127">
          <w:rPr>
            <w:rStyle w:val="Hyperlink"/>
            <w:rFonts w:asciiTheme="minorHAnsi" w:hAnsiTheme="minorHAnsi" w:cstheme="minorHAnsi"/>
            <w:color w:val="auto"/>
            <w:u w:val="none"/>
          </w:rPr>
          <w:t>https://doi.org/10.3389/fpls.2016.01419</w:t>
        </w:r>
      </w:hyperlink>
      <w:r w:rsidRPr="00F06127">
        <w:rPr>
          <w:rFonts w:asciiTheme="minorHAnsi" w:hAnsiTheme="minorHAnsi" w:cstheme="minorHAnsi"/>
        </w:rPr>
        <w:t xml:space="preserve">. </w:t>
      </w:r>
    </w:p>
    <w:p w14:paraId="052D646F" w14:textId="135E6FC0" w:rsidR="00380E50" w:rsidRPr="00F06127" w:rsidRDefault="00380E50" w:rsidP="00380E50">
      <w:pPr>
        <w:pStyle w:val="NormalWeb"/>
        <w:ind w:left="567" w:hanging="567"/>
        <w:rPr>
          <w:rFonts w:asciiTheme="minorHAnsi" w:hAnsiTheme="minorHAnsi" w:cstheme="minorHAnsi"/>
        </w:rPr>
      </w:pPr>
      <w:r w:rsidRPr="00F06127">
        <w:rPr>
          <w:rFonts w:asciiTheme="minorHAnsi" w:hAnsiTheme="minorHAnsi" w:cstheme="minorHAnsi"/>
        </w:rPr>
        <w:t xml:space="preserve">Mohit Agarwal, Abhishek Singh, Siddhartha </w:t>
      </w:r>
      <w:proofErr w:type="spellStart"/>
      <w:r w:rsidRPr="00F06127">
        <w:rPr>
          <w:rFonts w:asciiTheme="minorHAnsi" w:hAnsiTheme="minorHAnsi" w:cstheme="minorHAnsi"/>
        </w:rPr>
        <w:t>Arjaria</w:t>
      </w:r>
      <w:proofErr w:type="spellEnd"/>
      <w:r w:rsidRPr="00F06127">
        <w:rPr>
          <w:rFonts w:asciiTheme="minorHAnsi" w:hAnsiTheme="minorHAnsi" w:cstheme="minorHAnsi"/>
        </w:rPr>
        <w:t xml:space="preserve">, Amit Sinha, </w:t>
      </w:r>
      <w:proofErr w:type="spellStart"/>
      <w:r w:rsidRPr="00F06127">
        <w:rPr>
          <w:rFonts w:asciiTheme="minorHAnsi" w:hAnsiTheme="minorHAnsi" w:cstheme="minorHAnsi"/>
        </w:rPr>
        <w:t>Suneet</w:t>
      </w:r>
      <w:proofErr w:type="spellEnd"/>
      <w:r w:rsidRPr="00F06127">
        <w:rPr>
          <w:rFonts w:asciiTheme="minorHAnsi" w:hAnsiTheme="minorHAnsi" w:cstheme="minorHAnsi"/>
        </w:rPr>
        <w:t xml:space="preserve"> Gupta (2020</w:t>
      </w:r>
      <w:proofErr w:type="gramStart"/>
      <w:r w:rsidRPr="00F06127">
        <w:rPr>
          <w:rFonts w:asciiTheme="minorHAnsi" w:hAnsiTheme="minorHAnsi" w:cstheme="minorHAnsi"/>
        </w:rPr>
        <w:t>),</w:t>
      </w:r>
      <w:proofErr w:type="spellStart"/>
      <w:r w:rsidRPr="00F06127">
        <w:rPr>
          <w:rFonts w:asciiTheme="minorHAnsi" w:hAnsiTheme="minorHAnsi" w:cstheme="minorHAnsi"/>
        </w:rPr>
        <w:t>ToLeD</w:t>
      </w:r>
      <w:proofErr w:type="spellEnd"/>
      <w:proofErr w:type="gramEnd"/>
      <w:r w:rsidRPr="00F06127">
        <w:rPr>
          <w:rFonts w:asciiTheme="minorHAnsi" w:hAnsiTheme="minorHAnsi" w:cstheme="minorHAnsi"/>
        </w:rPr>
        <w:t xml:space="preserve">: “Tomato Leaf Disease Detection using Convolution Neural Network”, </w:t>
      </w:r>
      <w:r w:rsidRPr="00F06127">
        <w:rPr>
          <w:rFonts w:asciiTheme="minorHAnsi" w:hAnsiTheme="minorHAnsi" w:cstheme="minorHAnsi"/>
          <w:i/>
          <w:iCs/>
        </w:rPr>
        <w:t>Procedia Computer Science,</w:t>
      </w:r>
      <w:r w:rsidRPr="00F06127">
        <w:rPr>
          <w:rFonts w:asciiTheme="minorHAnsi" w:hAnsiTheme="minorHAnsi" w:cstheme="minorHAnsi"/>
        </w:rPr>
        <w:t xml:space="preserve"> Volume 167,2020,Pages 293-301,ISSN 1877-0509, available at https://doi.org/10.1016/j.procs.2020.03.225.</w:t>
      </w:r>
    </w:p>
    <w:p w14:paraId="0849EEEF" w14:textId="0F5D98CF" w:rsidR="006F0DC4" w:rsidRPr="00F06127" w:rsidRDefault="00486493" w:rsidP="00486493">
      <w:pPr>
        <w:pStyle w:val="NormalWeb"/>
        <w:ind w:left="567" w:hanging="567"/>
        <w:rPr>
          <w:rFonts w:asciiTheme="minorHAnsi" w:hAnsiTheme="minorHAnsi" w:cstheme="minorHAnsi"/>
        </w:rPr>
      </w:pPr>
      <w:r w:rsidRPr="00F06127">
        <w:rPr>
          <w:rFonts w:asciiTheme="minorHAnsi" w:hAnsiTheme="minorHAnsi" w:cstheme="minorHAnsi"/>
        </w:rPr>
        <w:t xml:space="preserve">Paymode, A.S. and </w:t>
      </w:r>
      <w:proofErr w:type="spellStart"/>
      <w:r w:rsidRPr="00F06127">
        <w:rPr>
          <w:rFonts w:asciiTheme="minorHAnsi" w:hAnsiTheme="minorHAnsi" w:cstheme="minorHAnsi"/>
        </w:rPr>
        <w:t>Malode</w:t>
      </w:r>
      <w:proofErr w:type="spellEnd"/>
      <w:r w:rsidRPr="00F06127">
        <w:rPr>
          <w:rFonts w:asciiTheme="minorHAnsi" w:hAnsiTheme="minorHAnsi" w:cstheme="minorHAnsi"/>
        </w:rPr>
        <w:t xml:space="preserve">, V.B. (2022) “Transfer learning for multi-crop leaf disease image classification using convolutional neural network VGG,” </w:t>
      </w:r>
      <w:r w:rsidRPr="00F06127">
        <w:rPr>
          <w:rFonts w:asciiTheme="minorHAnsi" w:hAnsiTheme="minorHAnsi" w:cstheme="minorHAnsi"/>
          <w:i/>
          <w:iCs/>
        </w:rPr>
        <w:t>Artificial Intelligence in Agriculture</w:t>
      </w:r>
      <w:r w:rsidRPr="00F06127">
        <w:rPr>
          <w:rFonts w:asciiTheme="minorHAnsi" w:hAnsiTheme="minorHAnsi" w:cstheme="minorHAnsi"/>
        </w:rPr>
        <w:t xml:space="preserve">, 6, pp. 23–33. Available at: https://doi.org/10.1016/j.aiia.2021.12.002. </w:t>
      </w:r>
    </w:p>
    <w:p w14:paraId="6B36A902" w14:textId="1622DA0C" w:rsidR="00FE3C82" w:rsidRPr="00F06127" w:rsidRDefault="00FE3C82" w:rsidP="00FE3C82">
      <w:pPr>
        <w:rPr>
          <w:rFonts w:cstheme="minorHAnsi"/>
        </w:rPr>
      </w:pPr>
      <w:r w:rsidRPr="00F06127">
        <w:rPr>
          <w:rFonts w:cstheme="minorHAnsi"/>
        </w:rPr>
        <w:lastRenderedPageBreak/>
        <w:t xml:space="preserve">Ray DK, Mueller ND, West PC, Foley JA (2013) Yield Trends Are Insufficient to Double Global Crop Production by 2050. </w:t>
      </w:r>
      <w:proofErr w:type="spellStart"/>
      <w:r w:rsidRPr="00F06127">
        <w:rPr>
          <w:rFonts w:cstheme="minorHAnsi"/>
        </w:rPr>
        <w:t>PLoS</w:t>
      </w:r>
      <w:proofErr w:type="spellEnd"/>
      <w:r w:rsidRPr="00F06127">
        <w:rPr>
          <w:rFonts w:cstheme="minorHAnsi"/>
        </w:rPr>
        <w:t xml:space="preserve"> ONE 8(6): e66428. </w:t>
      </w:r>
      <w:hyperlink r:id="rId23" w:history="1">
        <w:r w:rsidR="004545CD" w:rsidRPr="00F06127">
          <w:rPr>
            <w:rStyle w:val="Hyperlink"/>
            <w:rFonts w:cstheme="minorHAnsi"/>
            <w:color w:val="auto"/>
            <w:u w:val="none"/>
          </w:rPr>
          <w:t>https://doi.org/10.1371/journal.pone.0066428</w:t>
        </w:r>
      </w:hyperlink>
    </w:p>
    <w:p w14:paraId="1275B284" w14:textId="69B980C6" w:rsidR="006F0DC4" w:rsidRPr="00F06127" w:rsidRDefault="006F0DC4" w:rsidP="006F0DC4">
      <w:pPr>
        <w:pStyle w:val="NormalWeb"/>
        <w:ind w:left="567" w:hanging="567"/>
        <w:rPr>
          <w:rFonts w:asciiTheme="minorHAnsi" w:hAnsiTheme="minorHAnsi" w:cstheme="minorHAnsi"/>
        </w:rPr>
      </w:pPr>
      <w:r w:rsidRPr="00F06127">
        <w:rPr>
          <w:rFonts w:asciiTheme="minorHAnsi" w:hAnsiTheme="minorHAnsi" w:cstheme="minorHAnsi"/>
        </w:rPr>
        <w:t xml:space="preserve">Singh, R.K., Tiwari, A. and Gupta, R.K. (2022) “Deep transfer </w:t>
      </w:r>
      <w:proofErr w:type="spellStart"/>
      <w:r w:rsidRPr="00F06127">
        <w:rPr>
          <w:rFonts w:asciiTheme="minorHAnsi" w:hAnsiTheme="minorHAnsi" w:cstheme="minorHAnsi"/>
        </w:rPr>
        <w:t>modeling</w:t>
      </w:r>
      <w:proofErr w:type="spellEnd"/>
      <w:r w:rsidRPr="00F06127">
        <w:rPr>
          <w:rFonts w:asciiTheme="minorHAnsi" w:hAnsiTheme="minorHAnsi" w:cstheme="minorHAnsi"/>
        </w:rPr>
        <w:t xml:space="preserve"> for classification of Maize Plant Leaf Disease,” </w:t>
      </w:r>
      <w:r w:rsidRPr="00F06127">
        <w:rPr>
          <w:rFonts w:asciiTheme="minorHAnsi" w:hAnsiTheme="minorHAnsi" w:cstheme="minorHAnsi"/>
          <w:i/>
          <w:iCs/>
        </w:rPr>
        <w:t>Multimedia Tools and Applications</w:t>
      </w:r>
      <w:r w:rsidRPr="00F06127">
        <w:rPr>
          <w:rFonts w:asciiTheme="minorHAnsi" w:hAnsiTheme="minorHAnsi" w:cstheme="minorHAnsi"/>
        </w:rPr>
        <w:t xml:space="preserve">, 81(5), pp. 6051–6067. Available at: </w:t>
      </w:r>
      <w:hyperlink r:id="rId24" w:history="1">
        <w:r w:rsidR="00486493" w:rsidRPr="00F06127">
          <w:rPr>
            <w:rStyle w:val="Hyperlink"/>
            <w:rFonts w:asciiTheme="minorHAnsi" w:hAnsiTheme="minorHAnsi" w:cstheme="minorHAnsi"/>
            <w:color w:val="auto"/>
            <w:u w:val="none"/>
          </w:rPr>
          <w:t>https://doi.org/10.1007/s11042-021-11763-6</w:t>
        </w:r>
      </w:hyperlink>
      <w:r w:rsidRPr="00F06127">
        <w:rPr>
          <w:rFonts w:asciiTheme="minorHAnsi" w:hAnsiTheme="minorHAnsi" w:cstheme="minorHAnsi"/>
        </w:rPr>
        <w:t>.</w:t>
      </w:r>
    </w:p>
    <w:p w14:paraId="0C8E2DA2" w14:textId="0D1990D0" w:rsidR="00DF4716" w:rsidRDefault="00DF4716" w:rsidP="006F0DC4">
      <w:pPr>
        <w:pStyle w:val="NormalWeb"/>
        <w:ind w:left="567" w:hanging="567"/>
        <w:rPr>
          <w:rFonts w:asciiTheme="minorHAnsi" w:hAnsiTheme="minorHAnsi" w:cstheme="minorHAnsi"/>
        </w:rPr>
      </w:pPr>
      <w:r w:rsidRPr="00F06127">
        <w:rPr>
          <w:rFonts w:asciiTheme="minorHAnsi" w:hAnsiTheme="minorHAnsi" w:cstheme="minorHAnsi"/>
        </w:rPr>
        <w:t>Strange RN, Scott PR. Plant disease: a threat to global food security. </w:t>
      </w:r>
      <w:proofErr w:type="spellStart"/>
      <w:r w:rsidRPr="00F06127">
        <w:rPr>
          <w:rFonts w:asciiTheme="minorHAnsi" w:hAnsiTheme="minorHAnsi" w:cstheme="minorHAnsi"/>
          <w:i/>
          <w:iCs/>
        </w:rPr>
        <w:t>Annu</w:t>
      </w:r>
      <w:proofErr w:type="spellEnd"/>
      <w:r w:rsidRPr="00F06127">
        <w:rPr>
          <w:rFonts w:asciiTheme="minorHAnsi" w:hAnsiTheme="minorHAnsi" w:cstheme="minorHAnsi"/>
          <w:i/>
          <w:iCs/>
        </w:rPr>
        <w:t xml:space="preserve"> Rev </w:t>
      </w:r>
      <w:proofErr w:type="spellStart"/>
      <w:r w:rsidRPr="00F06127">
        <w:rPr>
          <w:rFonts w:asciiTheme="minorHAnsi" w:hAnsiTheme="minorHAnsi" w:cstheme="minorHAnsi"/>
          <w:i/>
          <w:iCs/>
        </w:rPr>
        <w:t>Phytopathol</w:t>
      </w:r>
      <w:proofErr w:type="spellEnd"/>
      <w:r w:rsidRPr="00F06127">
        <w:rPr>
          <w:rFonts w:asciiTheme="minorHAnsi" w:hAnsiTheme="minorHAnsi" w:cstheme="minorHAnsi"/>
        </w:rPr>
        <w:t xml:space="preserve">. </w:t>
      </w:r>
      <w:proofErr w:type="gramStart"/>
      <w:r w:rsidRPr="00F06127">
        <w:rPr>
          <w:rFonts w:asciiTheme="minorHAnsi" w:hAnsiTheme="minorHAnsi" w:cstheme="minorHAnsi"/>
        </w:rPr>
        <w:t>2005;43:83</w:t>
      </w:r>
      <w:proofErr w:type="gramEnd"/>
      <w:r w:rsidRPr="00F06127">
        <w:rPr>
          <w:rFonts w:asciiTheme="minorHAnsi" w:hAnsiTheme="minorHAnsi" w:cstheme="minorHAnsi"/>
        </w:rPr>
        <w:t xml:space="preserve">-116. </w:t>
      </w:r>
      <w:proofErr w:type="gramStart"/>
      <w:r w:rsidRPr="00F06127">
        <w:rPr>
          <w:rFonts w:asciiTheme="minorHAnsi" w:hAnsiTheme="minorHAnsi" w:cstheme="minorHAnsi"/>
        </w:rPr>
        <w:t>doi:10.1146/annurev.phyto</w:t>
      </w:r>
      <w:proofErr w:type="gramEnd"/>
      <w:r w:rsidRPr="00F06127">
        <w:rPr>
          <w:rFonts w:asciiTheme="minorHAnsi" w:hAnsiTheme="minorHAnsi" w:cstheme="minorHAnsi"/>
        </w:rPr>
        <w:t>.43.113004.133839</w:t>
      </w:r>
    </w:p>
    <w:p w14:paraId="28D53AA7" w14:textId="22C726DB" w:rsidR="00424A76" w:rsidRPr="00424A76" w:rsidRDefault="00424A76" w:rsidP="00424A76">
      <w:pPr>
        <w:pStyle w:val="NormalWeb"/>
        <w:ind w:left="567" w:hanging="567"/>
      </w:pPr>
      <w:r>
        <w:t>Team, K. (</w:t>
      </w:r>
      <w:r w:rsidR="00DB1988">
        <w:t>2022</w:t>
      </w:r>
      <w:r>
        <w:t xml:space="preserve">) </w:t>
      </w:r>
      <w:r>
        <w:rPr>
          <w:i/>
          <w:iCs/>
        </w:rPr>
        <w:t>Simple. flexible. powerful.</w:t>
      </w:r>
      <w:r>
        <w:t xml:space="preserve">, </w:t>
      </w:r>
      <w:proofErr w:type="spellStart"/>
      <w:r>
        <w:rPr>
          <w:i/>
          <w:iCs/>
        </w:rPr>
        <w:t>Keras</w:t>
      </w:r>
      <w:proofErr w:type="spellEnd"/>
      <w:r>
        <w:t xml:space="preserve">. Available at: https://keras.io/ (Accessed: January 25, 2023). </w:t>
      </w:r>
    </w:p>
    <w:p w14:paraId="68ABDD7A" w14:textId="32BCDAE0" w:rsidR="00486493" w:rsidRPr="00F06127" w:rsidRDefault="00486493" w:rsidP="00486493">
      <w:pPr>
        <w:pStyle w:val="NormalWeb"/>
        <w:ind w:left="567" w:hanging="567"/>
        <w:rPr>
          <w:rFonts w:asciiTheme="minorHAnsi" w:hAnsiTheme="minorHAnsi" w:cstheme="minorHAnsi"/>
        </w:rPr>
      </w:pPr>
      <w:r w:rsidRPr="00F06127">
        <w:rPr>
          <w:rFonts w:asciiTheme="minorHAnsi" w:hAnsiTheme="minorHAnsi" w:cstheme="minorHAnsi"/>
        </w:rPr>
        <w:t xml:space="preserve">Wei, S.J., Al Riza, D.F. and Nugroho, H. (2022) “Comparative study on the performance of Deep Learning Implementation in the edge computing: Case study on the plant leaf disease identification,” </w:t>
      </w:r>
      <w:r w:rsidRPr="00F06127">
        <w:rPr>
          <w:rFonts w:asciiTheme="minorHAnsi" w:hAnsiTheme="minorHAnsi" w:cstheme="minorHAnsi"/>
          <w:i/>
          <w:iCs/>
        </w:rPr>
        <w:t>Journal of Agriculture and Food Research</w:t>
      </w:r>
      <w:r w:rsidRPr="00F06127">
        <w:rPr>
          <w:rFonts w:asciiTheme="minorHAnsi" w:hAnsiTheme="minorHAnsi" w:cstheme="minorHAnsi"/>
        </w:rPr>
        <w:t xml:space="preserve">, 10, p. 100389. Available at: https://doi.org/10.1016/j.jafr.2022.100389. </w:t>
      </w:r>
    </w:p>
    <w:p w14:paraId="337FEFBB" w14:textId="77930E0D" w:rsidR="004545CD" w:rsidRPr="00F06127" w:rsidRDefault="004545CD" w:rsidP="006F0DC4">
      <w:pPr>
        <w:pStyle w:val="NormalWeb"/>
        <w:rPr>
          <w:rFonts w:asciiTheme="minorHAnsi" w:hAnsiTheme="minorHAnsi" w:cstheme="minorHAnsi"/>
        </w:rPr>
      </w:pPr>
      <w:r w:rsidRPr="00F06127">
        <w:rPr>
          <w:rFonts w:asciiTheme="minorHAnsi" w:hAnsiTheme="minorHAnsi" w:cstheme="minorHAnsi"/>
        </w:rPr>
        <w:t xml:space="preserve">Strange, R.N. and Scott, P.R. (2005) “Plant disease: A threat to Global Food Security,” </w:t>
      </w:r>
      <w:r w:rsidRPr="00F06127">
        <w:rPr>
          <w:rFonts w:asciiTheme="minorHAnsi" w:hAnsiTheme="minorHAnsi" w:cstheme="minorHAnsi"/>
          <w:i/>
          <w:iCs/>
        </w:rPr>
        <w:t>Annual Review of Phytopathology</w:t>
      </w:r>
      <w:r w:rsidRPr="00F06127">
        <w:rPr>
          <w:rFonts w:asciiTheme="minorHAnsi" w:hAnsiTheme="minorHAnsi" w:cstheme="minorHAnsi"/>
        </w:rPr>
        <w:t xml:space="preserve">, 43(1), pp. 83–116. Available at: </w:t>
      </w:r>
      <w:hyperlink r:id="rId25" w:history="1">
        <w:r w:rsidRPr="00F06127">
          <w:rPr>
            <w:rStyle w:val="Hyperlink"/>
            <w:rFonts w:asciiTheme="minorHAnsi" w:hAnsiTheme="minorHAnsi" w:cstheme="minorHAnsi"/>
            <w:color w:val="auto"/>
            <w:u w:val="none"/>
          </w:rPr>
          <w:t>https://doi.org/10.1146/annurev.phyto.43.113004.133839</w:t>
        </w:r>
      </w:hyperlink>
      <w:r w:rsidRPr="00F06127">
        <w:rPr>
          <w:rFonts w:asciiTheme="minorHAnsi" w:hAnsiTheme="minorHAnsi" w:cstheme="minorHAnsi"/>
        </w:rPr>
        <w:t xml:space="preserve">. </w:t>
      </w:r>
    </w:p>
    <w:p w14:paraId="636FC513" w14:textId="77777777" w:rsidR="004545CD" w:rsidRPr="00F06127" w:rsidRDefault="004545CD" w:rsidP="004545CD">
      <w:pPr>
        <w:pStyle w:val="NormalWeb"/>
        <w:ind w:left="567" w:hanging="567"/>
        <w:rPr>
          <w:rFonts w:asciiTheme="minorHAnsi" w:hAnsiTheme="minorHAnsi" w:cstheme="minorHAnsi"/>
        </w:rPr>
      </w:pPr>
      <w:r w:rsidRPr="00F06127">
        <w:rPr>
          <w:rFonts w:asciiTheme="minorHAnsi" w:hAnsiTheme="minorHAnsi" w:cstheme="minorHAnsi"/>
        </w:rPr>
        <w:t xml:space="preserve">Zhang, J. </w:t>
      </w:r>
      <w:r w:rsidRPr="00F06127">
        <w:rPr>
          <w:rFonts w:asciiTheme="minorHAnsi" w:hAnsiTheme="minorHAnsi" w:cstheme="minorHAnsi"/>
          <w:i/>
          <w:iCs/>
        </w:rPr>
        <w:t>et al.</w:t>
      </w:r>
      <w:r w:rsidRPr="00F06127">
        <w:rPr>
          <w:rFonts w:asciiTheme="minorHAnsi" w:hAnsiTheme="minorHAnsi" w:cstheme="minorHAnsi"/>
        </w:rPr>
        <w:t xml:space="preserve"> (2019) “Attention residual learning for skin lesion classification,” </w:t>
      </w:r>
      <w:r w:rsidRPr="00F06127">
        <w:rPr>
          <w:rFonts w:asciiTheme="minorHAnsi" w:hAnsiTheme="minorHAnsi" w:cstheme="minorHAnsi"/>
          <w:i/>
          <w:iCs/>
        </w:rPr>
        <w:t>IEEE Transactions on Medical Imaging</w:t>
      </w:r>
      <w:r w:rsidRPr="00F06127">
        <w:rPr>
          <w:rFonts w:asciiTheme="minorHAnsi" w:hAnsiTheme="minorHAnsi" w:cstheme="minorHAnsi"/>
        </w:rPr>
        <w:t xml:space="preserve">, 38(9), pp. 2092–2103. Available at: https://doi.org/10.1109/tmi.2019.2893944. </w:t>
      </w:r>
    </w:p>
    <w:p w14:paraId="241AF1C8" w14:textId="77777777" w:rsidR="00424A76" w:rsidRDefault="00424A76" w:rsidP="004545CD">
      <w:pPr>
        <w:pStyle w:val="NormalWeb"/>
        <w:ind w:left="567" w:hanging="567"/>
        <w:sectPr w:rsidR="00424A76" w:rsidSect="00424A76">
          <w:type w:val="continuous"/>
          <w:pgSz w:w="11906" w:h="16838"/>
          <w:pgMar w:top="1440" w:right="1440" w:bottom="1440" w:left="1440" w:header="708" w:footer="708" w:gutter="0"/>
          <w:pgNumType w:start="0"/>
          <w:cols w:space="708"/>
          <w:titlePg/>
          <w:docGrid w:linePitch="360"/>
        </w:sectPr>
      </w:pPr>
    </w:p>
    <w:p w14:paraId="4639B623" w14:textId="77777777" w:rsidR="004545CD" w:rsidRDefault="004545CD" w:rsidP="004545CD">
      <w:pPr>
        <w:pStyle w:val="NormalWeb"/>
        <w:ind w:left="567" w:hanging="567"/>
      </w:pPr>
    </w:p>
    <w:p w14:paraId="68A7116B" w14:textId="77777777" w:rsidR="004545CD" w:rsidRDefault="004545CD" w:rsidP="00FE3C82"/>
    <w:sectPr w:rsidR="004545CD" w:rsidSect="00E7053F">
      <w:type w:val="continuous"/>
      <w:pgSz w:w="11906" w:h="16838"/>
      <w:pgMar w:top="1440" w:right="1440" w:bottom="1440" w:left="1440" w:header="708" w:footer="708" w:gutter="0"/>
      <w:pgNumType w:start="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1D38B" w14:textId="77777777" w:rsidR="0034107B" w:rsidRDefault="0034107B" w:rsidP="00E7053F">
      <w:pPr>
        <w:spacing w:after="0" w:line="240" w:lineRule="auto"/>
      </w:pPr>
      <w:r>
        <w:separator/>
      </w:r>
    </w:p>
  </w:endnote>
  <w:endnote w:type="continuationSeparator" w:id="0">
    <w:p w14:paraId="64B7472B" w14:textId="77777777" w:rsidR="0034107B" w:rsidRDefault="0034107B" w:rsidP="00E70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0B6DC" w14:textId="77777777" w:rsidR="0034107B" w:rsidRDefault="0034107B" w:rsidP="00E7053F">
      <w:pPr>
        <w:spacing w:after="0" w:line="240" w:lineRule="auto"/>
      </w:pPr>
      <w:r>
        <w:separator/>
      </w:r>
    </w:p>
  </w:footnote>
  <w:footnote w:type="continuationSeparator" w:id="0">
    <w:p w14:paraId="4095B010" w14:textId="77777777" w:rsidR="0034107B" w:rsidRDefault="0034107B" w:rsidP="00E70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5BF5C" w14:textId="77777777" w:rsidR="00E7053F" w:rsidRDefault="00E7053F" w:rsidP="00E7053F">
    <w:pPr>
      <w:pStyle w:val="Header"/>
      <w:tabs>
        <w:tab w:val="clear" w:pos="4513"/>
      </w:tabs>
    </w:pPr>
    <w:r>
      <w:t>21012690</w:t>
    </w:r>
    <w:r>
      <w:tab/>
      <w:t xml:space="preserve">Sangeeth </w:t>
    </w:r>
    <w:proofErr w:type="spellStart"/>
    <w:r>
      <w:t>Puthussery</w:t>
    </w:r>
    <w:proofErr w:type="spellEnd"/>
  </w:p>
  <w:p w14:paraId="37399821" w14:textId="77777777" w:rsidR="00E7053F" w:rsidRDefault="00E70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4B910" w14:textId="7B04E260" w:rsidR="00E7053F" w:rsidRDefault="00E7053F" w:rsidP="00E7053F">
    <w:pPr>
      <w:pStyle w:val="Header"/>
      <w:tabs>
        <w:tab w:val="clear" w:pos="4513"/>
      </w:tabs>
    </w:pPr>
    <w:r>
      <w:t>21012690</w:t>
    </w:r>
    <w:r>
      <w:tab/>
      <w:t xml:space="preserve">Sangeeth </w:t>
    </w:r>
    <w:proofErr w:type="spellStart"/>
    <w:r>
      <w:t>Puthussery</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B0C78"/>
    <w:multiLevelType w:val="hybridMultilevel"/>
    <w:tmpl w:val="1C2046F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6765F6"/>
    <w:multiLevelType w:val="hybridMultilevel"/>
    <w:tmpl w:val="916E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022D7B"/>
    <w:multiLevelType w:val="hybridMultilevel"/>
    <w:tmpl w:val="9DD2E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4547471">
    <w:abstractNumId w:val="0"/>
  </w:num>
  <w:num w:numId="2" w16cid:durableId="562640591">
    <w:abstractNumId w:val="2"/>
  </w:num>
  <w:num w:numId="3" w16cid:durableId="219676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64"/>
    <w:rsid w:val="001773B9"/>
    <w:rsid w:val="002830AC"/>
    <w:rsid w:val="00322D8D"/>
    <w:rsid w:val="0034107B"/>
    <w:rsid w:val="00380E50"/>
    <w:rsid w:val="003C4BD2"/>
    <w:rsid w:val="00404BC9"/>
    <w:rsid w:val="00424A76"/>
    <w:rsid w:val="004545CD"/>
    <w:rsid w:val="00472629"/>
    <w:rsid w:val="00486493"/>
    <w:rsid w:val="005475B3"/>
    <w:rsid w:val="00561064"/>
    <w:rsid w:val="005C2553"/>
    <w:rsid w:val="005D32B4"/>
    <w:rsid w:val="006A2251"/>
    <w:rsid w:val="006D79E8"/>
    <w:rsid w:val="006F0DC4"/>
    <w:rsid w:val="00862DA0"/>
    <w:rsid w:val="008A70B6"/>
    <w:rsid w:val="008C657C"/>
    <w:rsid w:val="00B33664"/>
    <w:rsid w:val="00B41FBD"/>
    <w:rsid w:val="00B52221"/>
    <w:rsid w:val="00BB616F"/>
    <w:rsid w:val="00BF7CB8"/>
    <w:rsid w:val="00C963DF"/>
    <w:rsid w:val="00CE38BE"/>
    <w:rsid w:val="00D3380E"/>
    <w:rsid w:val="00D639AF"/>
    <w:rsid w:val="00DB1988"/>
    <w:rsid w:val="00DF4716"/>
    <w:rsid w:val="00E7053F"/>
    <w:rsid w:val="00F06127"/>
    <w:rsid w:val="00F659C9"/>
    <w:rsid w:val="00FB25E1"/>
    <w:rsid w:val="00FE3C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DEAE"/>
  <w15:chartTrackingRefBased/>
  <w15:docId w15:val="{C4FFDD7D-F447-4E93-9A29-9D6DCA0D9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C82"/>
  </w:style>
  <w:style w:type="paragraph" w:styleId="Heading1">
    <w:name w:val="heading 1"/>
    <w:basedOn w:val="Normal"/>
    <w:next w:val="Normal"/>
    <w:link w:val="Heading1Char"/>
    <w:uiPriority w:val="9"/>
    <w:qFormat/>
    <w:rsid w:val="00FE3C8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FE3C8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E3C8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FE3C8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FE3C8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FE3C8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E3C8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FE3C8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FE3C8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E3C82"/>
    <w:pPr>
      <w:spacing w:after="0" w:line="240" w:lineRule="auto"/>
    </w:pPr>
  </w:style>
  <w:style w:type="character" w:customStyle="1" w:styleId="NoSpacingChar">
    <w:name w:val="No Spacing Char"/>
    <w:basedOn w:val="DefaultParagraphFont"/>
    <w:link w:val="NoSpacing"/>
    <w:uiPriority w:val="1"/>
    <w:rsid w:val="00B33664"/>
  </w:style>
  <w:style w:type="character" w:customStyle="1" w:styleId="Heading1Char">
    <w:name w:val="Heading 1 Char"/>
    <w:basedOn w:val="DefaultParagraphFont"/>
    <w:link w:val="Heading1"/>
    <w:uiPriority w:val="9"/>
    <w:rsid w:val="00FE3C8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FE3C8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FE3C8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FE3C8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FE3C8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FE3C8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E3C82"/>
    <w:rPr>
      <w:i/>
      <w:iCs/>
    </w:rPr>
  </w:style>
  <w:style w:type="character" w:customStyle="1" w:styleId="Heading8Char">
    <w:name w:val="Heading 8 Char"/>
    <w:basedOn w:val="DefaultParagraphFont"/>
    <w:link w:val="Heading8"/>
    <w:uiPriority w:val="9"/>
    <w:semiHidden/>
    <w:rsid w:val="00FE3C82"/>
    <w:rPr>
      <w:b/>
      <w:bCs/>
    </w:rPr>
  </w:style>
  <w:style w:type="character" w:customStyle="1" w:styleId="Heading9Char">
    <w:name w:val="Heading 9 Char"/>
    <w:basedOn w:val="DefaultParagraphFont"/>
    <w:link w:val="Heading9"/>
    <w:uiPriority w:val="9"/>
    <w:semiHidden/>
    <w:rsid w:val="00FE3C82"/>
    <w:rPr>
      <w:i/>
      <w:iCs/>
    </w:rPr>
  </w:style>
  <w:style w:type="paragraph" w:styleId="Caption">
    <w:name w:val="caption"/>
    <w:basedOn w:val="Normal"/>
    <w:next w:val="Normal"/>
    <w:uiPriority w:val="35"/>
    <w:unhideWhenUsed/>
    <w:qFormat/>
    <w:rsid w:val="00FE3C82"/>
    <w:rPr>
      <w:b/>
      <w:bCs/>
      <w:sz w:val="18"/>
      <w:szCs w:val="18"/>
    </w:rPr>
  </w:style>
  <w:style w:type="paragraph" w:styleId="Title">
    <w:name w:val="Title"/>
    <w:basedOn w:val="Normal"/>
    <w:next w:val="Normal"/>
    <w:link w:val="TitleChar"/>
    <w:uiPriority w:val="10"/>
    <w:qFormat/>
    <w:rsid w:val="00FE3C82"/>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E3C8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E3C8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E3C82"/>
    <w:rPr>
      <w:rFonts w:asciiTheme="majorHAnsi" w:eastAsiaTheme="majorEastAsia" w:hAnsiTheme="majorHAnsi" w:cstheme="majorBidi"/>
      <w:sz w:val="24"/>
      <w:szCs w:val="24"/>
    </w:rPr>
  </w:style>
  <w:style w:type="character" w:styleId="Strong">
    <w:name w:val="Strong"/>
    <w:basedOn w:val="DefaultParagraphFont"/>
    <w:uiPriority w:val="22"/>
    <w:qFormat/>
    <w:rsid w:val="00FE3C82"/>
    <w:rPr>
      <w:b/>
      <w:bCs/>
      <w:color w:val="auto"/>
    </w:rPr>
  </w:style>
  <w:style w:type="character" w:styleId="Emphasis">
    <w:name w:val="Emphasis"/>
    <w:basedOn w:val="DefaultParagraphFont"/>
    <w:uiPriority w:val="20"/>
    <w:qFormat/>
    <w:rsid w:val="00FE3C82"/>
    <w:rPr>
      <w:i/>
      <w:iCs/>
      <w:color w:val="auto"/>
    </w:rPr>
  </w:style>
  <w:style w:type="paragraph" w:styleId="Quote">
    <w:name w:val="Quote"/>
    <w:basedOn w:val="Normal"/>
    <w:next w:val="Normal"/>
    <w:link w:val="QuoteChar"/>
    <w:uiPriority w:val="29"/>
    <w:qFormat/>
    <w:rsid w:val="00FE3C8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FE3C8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E3C8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E3C8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E3C82"/>
    <w:rPr>
      <w:i/>
      <w:iCs/>
      <w:color w:val="auto"/>
    </w:rPr>
  </w:style>
  <w:style w:type="character" w:styleId="IntenseEmphasis">
    <w:name w:val="Intense Emphasis"/>
    <w:basedOn w:val="DefaultParagraphFont"/>
    <w:uiPriority w:val="21"/>
    <w:qFormat/>
    <w:rsid w:val="00FE3C82"/>
    <w:rPr>
      <w:b/>
      <w:bCs/>
      <w:i/>
      <w:iCs/>
      <w:color w:val="auto"/>
    </w:rPr>
  </w:style>
  <w:style w:type="character" w:styleId="SubtleReference">
    <w:name w:val="Subtle Reference"/>
    <w:basedOn w:val="DefaultParagraphFont"/>
    <w:uiPriority w:val="31"/>
    <w:qFormat/>
    <w:rsid w:val="00FE3C82"/>
    <w:rPr>
      <w:smallCaps/>
      <w:color w:val="auto"/>
      <w:u w:val="single" w:color="7F7F7F" w:themeColor="text1" w:themeTint="80"/>
    </w:rPr>
  </w:style>
  <w:style w:type="character" w:styleId="IntenseReference">
    <w:name w:val="Intense Reference"/>
    <w:basedOn w:val="DefaultParagraphFont"/>
    <w:uiPriority w:val="32"/>
    <w:qFormat/>
    <w:rsid w:val="00FE3C82"/>
    <w:rPr>
      <w:b/>
      <w:bCs/>
      <w:smallCaps/>
      <w:color w:val="auto"/>
      <w:u w:val="single"/>
    </w:rPr>
  </w:style>
  <w:style w:type="character" w:styleId="BookTitle">
    <w:name w:val="Book Title"/>
    <w:basedOn w:val="DefaultParagraphFont"/>
    <w:uiPriority w:val="33"/>
    <w:qFormat/>
    <w:rsid w:val="00FE3C82"/>
    <w:rPr>
      <w:b/>
      <w:bCs/>
      <w:smallCaps/>
      <w:color w:val="auto"/>
    </w:rPr>
  </w:style>
  <w:style w:type="paragraph" w:styleId="TOCHeading">
    <w:name w:val="TOC Heading"/>
    <w:basedOn w:val="Heading1"/>
    <w:next w:val="Normal"/>
    <w:uiPriority w:val="39"/>
    <w:semiHidden/>
    <w:unhideWhenUsed/>
    <w:qFormat/>
    <w:rsid w:val="00FE3C82"/>
    <w:pPr>
      <w:outlineLvl w:val="9"/>
    </w:pPr>
  </w:style>
  <w:style w:type="paragraph" w:styleId="ListParagraph">
    <w:name w:val="List Paragraph"/>
    <w:basedOn w:val="Normal"/>
    <w:uiPriority w:val="34"/>
    <w:qFormat/>
    <w:rsid w:val="00FE3C82"/>
    <w:pPr>
      <w:ind w:left="720"/>
      <w:contextualSpacing/>
    </w:pPr>
  </w:style>
  <w:style w:type="paragraph" w:styleId="Bibliography">
    <w:name w:val="Bibliography"/>
    <w:basedOn w:val="Normal"/>
    <w:next w:val="Normal"/>
    <w:uiPriority w:val="37"/>
    <w:unhideWhenUsed/>
    <w:rsid w:val="00FE3C82"/>
  </w:style>
  <w:style w:type="character" w:styleId="Hyperlink">
    <w:name w:val="Hyperlink"/>
    <w:basedOn w:val="DefaultParagraphFont"/>
    <w:uiPriority w:val="99"/>
    <w:unhideWhenUsed/>
    <w:rsid w:val="004545CD"/>
    <w:rPr>
      <w:color w:val="0563C1" w:themeColor="hyperlink"/>
      <w:u w:val="single"/>
    </w:rPr>
  </w:style>
  <w:style w:type="character" w:styleId="UnresolvedMention">
    <w:name w:val="Unresolved Mention"/>
    <w:basedOn w:val="DefaultParagraphFont"/>
    <w:uiPriority w:val="99"/>
    <w:semiHidden/>
    <w:unhideWhenUsed/>
    <w:rsid w:val="004545CD"/>
    <w:rPr>
      <w:color w:val="605E5C"/>
      <w:shd w:val="clear" w:color="auto" w:fill="E1DFDD"/>
    </w:rPr>
  </w:style>
  <w:style w:type="paragraph" w:styleId="NormalWeb">
    <w:name w:val="Normal (Web)"/>
    <w:basedOn w:val="Normal"/>
    <w:uiPriority w:val="99"/>
    <w:unhideWhenUsed/>
    <w:rsid w:val="004545CD"/>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E705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053F"/>
  </w:style>
  <w:style w:type="paragraph" w:styleId="Footer">
    <w:name w:val="footer"/>
    <w:basedOn w:val="Normal"/>
    <w:link w:val="FooterChar"/>
    <w:uiPriority w:val="99"/>
    <w:unhideWhenUsed/>
    <w:rsid w:val="00E705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5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6135">
      <w:bodyDiv w:val="1"/>
      <w:marLeft w:val="0"/>
      <w:marRight w:val="0"/>
      <w:marTop w:val="0"/>
      <w:marBottom w:val="0"/>
      <w:divBdr>
        <w:top w:val="none" w:sz="0" w:space="0" w:color="auto"/>
        <w:left w:val="none" w:sz="0" w:space="0" w:color="auto"/>
        <w:bottom w:val="none" w:sz="0" w:space="0" w:color="auto"/>
        <w:right w:val="none" w:sz="0" w:space="0" w:color="auto"/>
      </w:divBdr>
    </w:div>
    <w:div w:id="64883511">
      <w:bodyDiv w:val="1"/>
      <w:marLeft w:val="0"/>
      <w:marRight w:val="0"/>
      <w:marTop w:val="0"/>
      <w:marBottom w:val="0"/>
      <w:divBdr>
        <w:top w:val="none" w:sz="0" w:space="0" w:color="auto"/>
        <w:left w:val="none" w:sz="0" w:space="0" w:color="auto"/>
        <w:bottom w:val="none" w:sz="0" w:space="0" w:color="auto"/>
        <w:right w:val="none" w:sz="0" w:space="0" w:color="auto"/>
      </w:divBdr>
    </w:div>
    <w:div w:id="211775902">
      <w:bodyDiv w:val="1"/>
      <w:marLeft w:val="0"/>
      <w:marRight w:val="0"/>
      <w:marTop w:val="0"/>
      <w:marBottom w:val="0"/>
      <w:divBdr>
        <w:top w:val="none" w:sz="0" w:space="0" w:color="auto"/>
        <w:left w:val="none" w:sz="0" w:space="0" w:color="auto"/>
        <w:bottom w:val="none" w:sz="0" w:space="0" w:color="auto"/>
        <w:right w:val="none" w:sz="0" w:space="0" w:color="auto"/>
      </w:divBdr>
    </w:div>
    <w:div w:id="226376218">
      <w:bodyDiv w:val="1"/>
      <w:marLeft w:val="0"/>
      <w:marRight w:val="0"/>
      <w:marTop w:val="0"/>
      <w:marBottom w:val="0"/>
      <w:divBdr>
        <w:top w:val="none" w:sz="0" w:space="0" w:color="auto"/>
        <w:left w:val="none" w:sz="0" w:space="0" w:color="auto"/>
        <w:bottom w:val="none" w:sz="0" w:space="0" w:color="auto"/>
        <w:right w:val="none" w:sz="0" w:space="0" w:color="auto"/>
      </w:divBdr>
      <w:divsChild>
        <w:div w:id="1890458806">
          <w:marLeft w:val="0"/>
          <w:marRight w:val="0"/>
          <w:marTop w:val="0"/>
          <w:marBottom w:val="0"/>
          <w:divBdr>
            <w:top w:val="none" w:sz="0" w:space="0" w:color="auto"/>
            <w:left w:val="none" w:sz="0" w:space="0" w:color="auto"/>
            <w:bottom w:val="none" w:sz="0" w:space="0" w:color="auto"/>
            <w:right w:val="none" w:sz="0" w:space="0" w:color="auto"/>
          </w:divBdr>
          <w:divsChild>
            <w:div w:id="1688751258">
              <w:marLeft w:val="0"/>
              <w:marRight w:val="0"/>
              <w:marTop w:val="0"/>
              <w:marBottom w:val="0"/>
              <w:divBdr>
                <w:top w:val="none" w:sz="0" w:space="0" w:color="auto"/>
                <w:left w:val="none" w:sz="0" w:space="0" w:color="auto"/>
                <w:bottom w:val="none" w:sz="0" w:space="0" w:color="auto"/>
                <w:right w:val="none" w:sz="0" w:space="0" w:color="auto"/>
              </w:divBdr>
            </w:div>
            <w:div w:id="1358124015">
              <w:marLeft w:val="0"/>
              <w:marRight w:val="0"/>
              <w:marTop w:val="0"/>
              <w:marBottom w:val="0"/>
              <w:divBdr>
                <w:top w:val="none" w:sz="0" w:space="0" w:color="auto"/>
                <w:left w:val="none" w:sz="0" w:space="0" w:color="auto"/>
                <w:bottom w:val="none" w:sz="0" w:space="0" w:color="auto"/>
                <w:right w:val="none" w:sz="0" w:space="0" w:color="auto"/>
              </w:divBdr>
            </w:div>
            <w:div w:id="5607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2217">
      <w:bodyDiv w:val="1"/>
      <w:marLeft w:val="0"/>
      <w:marRight w:val="0"/>
      <w:marTop w:val="0"/>
      <w:marBottom w:val="0"/>
      <w:divBdr>
        <w:top w:val="none" w:sz="0" w:space="0" w:color="auto"/>
        <w:left w:val="none" w:sz="0" w:space="0" w:color="auto"/>
        <w:bottom w:val="none" w:sz="0" w:space="0" w:color="auto"/>
        <w:right w:val="none" w:sz="0" w:space="0" w:color="auto"/>
      </w:divBdr>
    </w:div>
    <w:div w:id="367335691">
      <w:bodyDiv w:val="1"/>
      <w:marLeft w:val="0"/>
      <w:marRight w:val="0"/>
      <w:marTop w:val="0"/>
      <w:marBottom w:val="0"/>
      <w:divBdr>
        <w:top w:val="none" w:sz="0" w:space="0" w:color="auto"/>
        <w:left w:val="none" w:sz="0" w:space="0" w:color="auto"/>
        <w:bottom w:val="none" w:sz="0" w:space="0" w:color="auto"/>
        <w:right w:val="none" w:sz="0" w:space="0" w:color="auto"/>
      </w:divBdr>
    </w:div>
    <w:div w:id="538591351">
      <w:bodyDiv w:val="1"/>
      <w:marLeft w:val="0"/>
      <w:marRight w:val="0"/>
      <w:marTop w:val="0"/>
      <w:marBottom w:val="0"/>
      <w:divBdr>
        <w:top w:val="none" w:sz="0" w:space="0" w:color="auto"/>
        <w:left w:val="none" w:sz="0" w:space="0" w:color="auto"/>
        <w:bottom w:val="none" w:sz="0" w:space="0" w:color="auto"/>
        <w:right w:val="none" w:sz="0" w:space="0" w:color="auto"/>
      </w:divBdr>
    </w:div>
    <w:div w:id="810829314">
      <w:bodyDiv w:val="1"/>
      <w:marLeft w:val="0"/>
      <w:marRight w:val="0"/>
      <w:marTop w:val="0"/>
      <w:marBottom w:val="0"/>
      <w:divBdr>
        <w:top w:val="none" w:sz="0" w:space="0" w:color="auto"/>
        <w:left w:val="none" w:sz="0" w:space="0" w:color="auto"/>
        <w:bottom w:val="none" w:sz="0" w:space="0" w:color="auto"/>
        <w:right w:val="none" w:sz="0" w:space="0" w:color="auto"/>
      </w:divBdr>
    </w:div>
    <w:div w:id="821580572">
      <w:bodyDiv w:val="1"/>
      <w:marLeft w:val="0"/>
      <w:marRight w:val="0"/>
      <w:marTop w:val="0"/>
      <w:marBottom w:val="0"/>
      <w:divBdr>
        <w:top w:val="none" w:sz="0" w:space="0" w:color="auto"/>
        <w:left w:val="none" w:sz="0" w:space="0" w:color="auto"/>
        <w:bottom w:val="none" w:sz="0" w:space="0" w:color="auto"/>
        <w:right w:val="none" w:sz="0" w:space="0" w:color="auto"/>
      </w:divBdr>
    </w:div>
    <w:div w:id="979574253">
      <w:bodyDiv w:val="1"/>
      <w:marLeft w:val="0"/>
      <w:marRight w:val="0"/>
      <w:marTop w:val="0"/>
      <w:marBottom w:val="0"/>
      <w:divBdr>
        <w:top w:val="none" w:sz="0" w:space="0" w:color="auto"/>
        <w:left w:val="none" w:sz="0" w:space="0" w:color="auto"/>
        <w:bottom w:val="none" w:sz="0" w:space="0" w:color="auto"/>
        <w:right w:val="none" w:sz="0" w:space="0" w:color="auto"/>
      </w:divBdr>
    </w:div>
    <w:div w:id="1001079060">
      <w:bodyDiv w:val="1"/>
      <w:marLeft w:val="0"/>
      <w:marRight w:val="0"/>
      <w:marTop w:val="0"/>
      <w:marBottom w:val="0"/>
      <w:divBdr>
        <w:top w:val="none" w:sz="0" w:space="0" w:color="auto"/>
        <w:left w:val="none" w:sz="0" w:space="0" w:color="auto"/>
        <w:bottom w:val="none" w:sz="0" w:space="0" w:color="auto"/>
        <w:right w:val="none" w:sz="0" w:space="0" w:color="auto"/>
      </w:divBdr>
    </w:div>
    <w:div w:id="1355614193">
      <w:bodyDiv w:val="1"/>
      <w:marLeft w:val="0"/>
      <w:marRight w:val="0"/>
      <w:marTop w:val="0"/>
      <w:marBottom w:val="0"/>
      <w:divBdr>
        <w:top w:val="none" w:sz="0" w:space="0" w:color="auto"/>
        <w:left w:val="none" w:sz="0" w:space="0" w:color="auto"/>
        <w:bottom w:val="none" w:sz="0" w:space="0" w:color="auto"/>
        <w:right w:val="none" w:sz="0" w:space="0" w:color="auto"/>
      </w:divBdr>
    </w:div>
    <w:div w:id="1512180435">
      <w:bodyDiv w:val="1"/>
      <w:marLeft w:val="0"/>
      <w:marRight w:val="0"/>
      <w:marTop w:val="0"/>
      <w:marBottom w:val="0"/>
      <w:divBdr>
        <w:top w:val="none" w:sz="0" w:space="0" w:color="auto"/>
        <w:left w:val="none" w:sz="0" w:space="0" w:color="auto"/>
        <w:bottom w:val="none" w:sz="0" w:space="0" w:color="auto"/>
        <w:right w:val="none" w:sz="0" w:space="0" w:color="auto"/>
      </w:divBdr>
    </w:div>
    <w:div w:id="1785998014">
      <w:bodyDiv w:val="1"/>
      <w:marLeft w:val="0"/>
      <w:marRight w:val="0"/>
      <w:marTop w:val="0"/>
      <w:marBottom w:val="0"/>
      <w:divBdr>
        <w:top w:val="none" w:sz="0" w:space="0" w:color="auto"/>
        <w:left w:val="none" w:sz="0" w:space="0" w:color="auto"/>
        <w:bottom w:val="none" w:sz="0" w:space="0" w:color="auto"/>
        <w:right w:val="none" w:sz="0" w:space="0" w:color="auto"/>
      </w:divBdr>
    </w:div>
    <w:div w:id="1804080623">
      <w:bodyDiv w:val="1"/>
      <w:marLeft w:val="0"/>
      <w:marRight w:val="0"/>
      <w:marTop w:val="0"/>
      <w:marBottom w:val="0"/>
      <w:divBdr>
        <w:top w:val="none" w:sz="0" w:space="0" w:color="auto"/>
        <w:left w:val="none" w:sz="0" w:space="0" w:color="auto"/>
        <w:bottom w:val="none" w:sz="0" w:space="0" w:color="auto"/>
        <w:right w:val="none" w:sz="0" w:space="0" w:color="auto"/>
      </w:divBdr>
    </w:div>
    <w:div w:id="2036689240">
      <w:bodyDiv w:val="1"/>
      <w:marLeft w:val="0"/>
      <w:marRight w:val="0"/>
      <w:marTop w:val="0"/>
      <w:marBottom w:val="0"/>
      <w:divBdr>
        <w:top w:val="none" w:sz="0" w:space="0" w:color="auto"/>
        <w:left w:val="none" w:sz="0" w:space="0" w:color="auto"/>
        <w:bottom w:val="none" w:sz="0" w:space="0" w:color="auto"/>
        <w:right w:val="none" w:sz="0" w:space="0" w:color="auto"/>
      </w:divBdr>
    </w:div>
    <w:div w:id="2045445603">
      <w:bodyDiv w:val="1"/>
      <w:marLeft w:val="0"/>
      <w:marRight w:val="0"/>
      <w:marTop w:val="0"/>
      <w:marBottom w:val="0"/>
      <w:divBdr>
        <w:top w:val="none" w:sz="0" w:space="0" w:color="auto"/>
        <w:left w:val="none" w:sz="0" w:space="0" w:color="auto"/>
        <w:bottom w:val="none" w:sz="0" w:space="0" w:color="auto"/>
        <w:right w:val="none" w:sz="0" w:space="0" w:color="auto"/>
      </w:divBdr>
    </w:div>
    <w:div w:id="211158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doi.org/10.1007/s10658-011-9878-z"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46/annurev.phyto.43.113004.133839"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doi.org/10.1007/s11042-021-11763-6"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doi.org/10.1371/journal.pone.0066428" TargetMode="External"/><Relationship Id="rId10" Type="http://schemas.openxmlformats.org/officeDocument/2006/relationships/header" Target="header2.xml"/><Relationship Id="rId19" Type="http://schemas.openxmlformats.org/officeDocument/2006/relationships/chart" Target="charts/chart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3389/fpls.2016.01419"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Accuracy</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Sheet1!$A$2:$A$5</c:f>
              <c:strCache>
                <c:ptCount val="4"/>
                <c:pt idx="0">
                  <c:v>VGG16</c:v>
                </c:pt>
                <c:pt idx="1">
                  <c:v>ResNet50</c:v>
                </c:pt>
                <c:pt idx="2">
                  <c:v>InceptionNetV3</c:v>
                </c:pt>
                <c:pt idx="3">
                  <c:v>EfficientNetB0</c:v>
                </c:pt>
              </c:strCache>
            </c:strRef>
          </c:cat>
          <c:val>
            <c:numRef>
              <c:f>Sheet1!$B$2:$B$5</c:f>
              <c:numCache>
                <c:formatCode>General</c:formatCode>
                <c:ptCount val="4"/>
                <c:pt idx="0">
                  <c:v>86.3</c:v>
                </c:pt>
                <c:pt idx="1">
                  <c:v>85</c:v>
                </c:pt>
                <c:pt idx="2">
                  <c:v>83.79</c:v>
                </c:pt>
                <c:pt idx="3">
                  <c:v>96.3</c:v>
                </c:pt>
              </c:numCache>
            </c:numRef>
          </c:val>
          <c:smooth val="0"/>
          <c:extLst>
            <c:ext xmlns:c16="http://schemas.microsoft.com/office/drawing/2014/chart" uri="{C3380CC4-5D6E-409C-BE32-E72D297353CC}">
              <c16:uniqueId val="{00000000-5EF8-4A80-AC91-36E12CD06A57}"/>
            </c:ext>
          </c:extLst>
        </c:ser>
        <c:dLbls>
          <c:dLblPos val="ctr"/>
          <c:showLegendKey val="0"/>
          <c:showVal val="1"/>
          <c:showCatName val="0"/>
          <c:showSerName val="0"/>
          <c:showPercent val="0"/>
          <c:showBubbleSize val="0"/>
        </c:dLbls>
        <c:marker val="1"/>
        <c:smooth val="0"/>
        <c:axId val="818944255"/>
        <c:axId val="818943007"/>
      </c:lineChart>
      <c:catAx>
        <c:axId val="818944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8943007"/>
        <c:crosses val="autoZero"/>
        <c:auto val="1"/>
        <c:lblAlgn val="ctr"/>
        <c:lblOffset val="100"/>
        <c:noMultiLvlLbl val="0"/>
      </c:catAx>
      <c:valAx>
        <c:axId val="8189430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89442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Training Time(Seconds)</c:v>
                </c:pt>
              </c:strCache>
            </c:strRef>
          </c:tx>
          <c:spPr>
            <a:solidFill>
              <a:schemeClr val="accent1"/>
            </a:solidFill>
            <a:ln>
              <a:noFill/>
            </a:ln>
            <a:effectLst/>
          </c:spPr>
          <c:invertIfNegative val="0"/>
          <c:cat>
            <c:strRef>
              <c:f>Sheet1!$A$2:$A$5</c:f>
              <c:strCache>
                <c:ptCount val="4"/>
                <c:pt idx="0">
                  <c:v>VGG16</c:v>
                </c:pt>
                <c:pt idx="1">
                  <c:v>ResNet50</c:v>
                </c:pt>
                <c:pt idx="2">
                  <c:v>InceptionV3</c:v>
                </c:pt>
                <c:pt idx="3">
                  <c:v>EfficientNetB0</c:v>
                </c:pt>
              </c:strCache>
            </c:strRef>
          </c:cat>
          <c:val>
            <c:numRef>
              <c:f>Sheet1!$B$2:$B$5</c:f>
              <c:numCache>
                <c:formatCode>General</c:formatCode>
                <c:ptCount val="4"/>
                <c:pt idx="0">
                  <c:v>5385</c:v>
                </c:pt>
                <c:pt idx="1">
                  <c:v>3356</c:v>
                </c:pt>
                <c:pt idx="2">
                  <c:v>1505</c:v>
                </c:pt>
                <c:pt idx="3">
                  <c:v>5485</c:v>
                </c:pt>
              </c:numCache>
            </c:numRef>
          </c:val>
          <c:extLst>
            <c:ext xmlns:c16="http://schemas.microsoft.com/office/drawing/2014/chart" uri="{C3380CC4-5D6E-409C-BE32-E72D297353CC}">
              <c16:uniqueId val="{00000000-429D-403D-9E72-381A4E31188E}"/>
            </c:ext>
          </c:extLst>
        </c:ser>
        <c:dLbls>
          <c:showLegendKey val="0"/>
          <c:showVal val="0"/>
          <c:showCatName val="0"/>
          <c:showSerName val="0"/>
          <c:showPercent val="0"/>
          <c:showBubbleSize val="0"/>
        </c:dLbls>
        <c:gapWidth val="219"/>
        <c:overlap val="-27"/>
        <c:axId val="818943423"/>
        <c:axId val="818942175"/>
      </c:barChart>
      <c:catAx>
        <c:axId val="81894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8942175"/>
        <c:crosses val="autoZero"/>
        <c:auto val="1"/>
        <c:lblAlgn val="ctr"/>
        <c:lblOffset val="100"/>
        <c:noMultiLvlLbl val="0"/>
      </c:catAx>
      <c:valAx>
        <c:axId val="818942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89434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AI Coursework: CSCM035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Dee13</b:Tag>
    <b:SourceType>JournalArticle</b:SourceType>
    <b:Guid>{C317EF6A-5128-443D-B0CB-4B02DA7377BB}</b:Guid>
    <b:Author>
      <b:Author>
        <b:NameList>
          <b:Person>
            <b:Last>Deepak K. Ray</b:Last>
            <b:First>Nathaniel</b:First>
            <b:Middle>D. mUeller, Paul C. West, Jonathan A. Foley</b:Middle>
          </b:Person>
        </b:NameList>
      </b:Author>
    </b:Author>
    <b:Title>Yield Trends Are Insufficient to Double Global Crop Production by 2050</b:Title>
    <b:JournalName>PLoS ONE </b:JournalName>
    <b:Year>2013</b:Yea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C9C4DF-A646-4563-B9A6-5533FD4A0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2432</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Plant Leaf Disease Identification</vt:lpstr>
    </vt:vector>
  </TitlesOfParts>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Leaf Disease Identification</dc:title>
  <dc:subject>Sangeeth Joseph Puthussery 21012690</dc:subject>
  <dc:creator>sangeeth joseph</dc:creator>
  <cp:keywords/>
  <dc:description/>
  <cp:lastModifiedBy>sangeeth joseph</cp:lastModifiedBy>
  <cp:revision>3</cp:revision>
  <dcterms:created xsi:type="dcterms:W3CDTF">2023-01-25T11:48:00Z</dcterms:created>
  <dcterms:modified xsi:type="dcterms:W3CDTF">2023-01-25T11:49:00Z</dcterms:modified>
</cp:coreProperties>
</file>