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3"/>
          <w:szCs w:val="33"/>
          <w:rtl w:val="0"/>
        </w:rPr>
        <w:t xml:space="preserve">Практика.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br w:type="textWrapping"/>
        <w:t xml:space="preserve">Прочтите требования и проанализируйте 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ebecf0" w:val="clear"/>
        <w:spacing w:before="360" w:lineRule="auto"/>
        <w:ind w:left="72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Settings/Functions on the “Create View” Page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ebecf0" w:val="clear"/>
        <w:spacing w:after="0" w:afterAutospacing="0" w:before="36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“Report View Name” → sets Report View displayname for the roles: FirmManager and Advisor.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Text box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Character limit = 255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once user clicks outside of “Report View Name” textbox,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validate displayname character count &lt;= 256 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(требование противоречит пункту 1.2 и 5.2)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“Report Type” component with options for Firm Report / Client Report → sets Report View viewcontext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“Format” component with options for CSV / PDF/ XLS → sets Report View format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“Orientation” component with options for Landscape/Portrait → sets Report View orientation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ReportView format = PDF, then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show Orientation component only for FirmManager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(Возможно следует вынести эту часть требования в основной пункт 4, поскольку компонент “Ориентация” отсутствует для Клиента)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Else hide Orientation component 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(требование не модифицируемое, содержит ссылку на другой подпункт)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Button: “Create View”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“Create View” is greyed out and not clickable unless: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displayname is not null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viewcontext is not null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format is not null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IF format = PDF, then orientation is null 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(требование противоречит пункту 4.1, возможно требуется декомпозиция этого пункта на два: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IF format = PDF, then orientation is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u w:val="single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 null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IF format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u w:val="single"/>
          <w:rtl w:val="0"/>
        </w:rPr>
        <w:t xml:space="preserve"> !=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 PDF, then orientation is null)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Upon click,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to create and save Report View object 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(не уверена можно ли писать “attempts”, система либо создает отчет, либо нет, но вряд ли “пытается”. возможно стоит переписать следующим образом: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1"/>
          <w:szCs w:val="21"/>
          <w:rtl w:val="0"/>
        </w:rPr>
        <w:t xml:space="preserve"> Upon click, launches save validation; if successful creates and saves Report View object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Save 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upon save, validate that displayname must be unique within firm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and prevent save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Save 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upon save, validate that displayname character count &lt;=255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and display message: 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(отсутствует сообщение об ошибке; пункт дублирует пункт 1.3)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Upon successful save 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(не указано что требуется для успешного сохранения отчета)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by clicking Save button, takes you to Report Builder Page.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Это был пример пользовательских требований к New Feature.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 теперь Задания:</w:t>
      </w:r>
      <w:r w:rsidDel="00000000" w:rsidR="00000000" w:rsidRPr="00000000">
        <w:rPr>
          <w:rtl w:val="0"/>
        </w:rPr>
        <w:br w:type="textWrapping"/>
        <w:t xml:space="preserve">1. Найдите ошибки в требованиях и нестыковки с дизайном.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Несоответствия в требованиях выделены в самих требованиях.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Нестыковки с дизайном: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afterAutospacing="0" w:before="180" w:line="411.35999999999996" w:lineRule="auto"/>
        <w:ind w:left="720" w:hanging="36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Названия полей и кнопок отличаются в требованиях и на прототипе.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afterAutospacing="0" w:before="0" w:beforeAutospacing="0" w:line="411.35999999999996" w:lineRule="auto"/>
        <w:ind w:left="720" w:hanging="36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Компоненты не подписаны.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afterAutospacing="0" w:before="0" w:beforeAutospacing="0" w:line="411.35999999999996" w:lineRule="auto"/>
        <w:ind w:left="720" w:hanging="36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В дизайне не хватает формата XLS  в соответствующем компоненте.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0" w:beforeAutospacing="0" w:line="411.35999999999996" w:lineRule="auto"/>
        <w:ind w:left="720" w:hanging="36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Компонент ориентации доступен только </w:t>
      </w:r>
      <w:r w:rsidDel="00000000" w:rsidR="00000000" w:rsidRPr="00000000">
        <w:rPr>
          <w:color w:val="351c75"/>
          <w:rtl w:val="0"/>
        </w:rPr>
        <w:t xml:space="preserve">FirmManager</w:t>
      </w:r>
      <w:r w:rsidDel="00000000" w:rsidR="00000000" w:rsidRPr="00000000">
        <w:rPr>
          <w:color w:val="351c75"/>
          <w:rtl w:val="0"/>
        </w:rPr>
        <w:t xml:space="preserve"> и то только при загрузка файла PDF. На текущем дизайне это не прослеживается.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2. Напишите минимум 3 User stories, исходя из представленных требований, опираясь на следующий формат:</w:t>
        <w:br w:type="textWrapping"/>
      </w:r>
      <w:r w:rsidDel="00000000" w:rsidR="00000000" w:rsidRPr="00000000">
        <w:rPr>
          <w:b w:val="1"/>
          <w:rtl w:val="0"/>
        </w:rPr>
        <w:t xml:space="preserve">Как, &lt;роль/персонаж юзера&gt;, я &lt;что-то хочу получить&gt;, &lt;с такой-то целью&gt;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 As a FirmManager I want to open  “Create View” Page, click on “Report View Name” field, so that I can input text in it.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afterAutospacing="0" w:before="180" w:line="411.35999999999996" w:lineRule="auto"/>
        <w:ind w:left="720" w:right="0" w:hanging="36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As a User I want to be able to choose the role of an Advisor or FirmManager to have different functionality.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afterAutospacing="0" w:before="0" w:beforeAutospacing="0" w:line="411.35999999999996" w:lineRule="auto"/>
        <w:ind w:left="720" w:right="0" w:hanging="36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As an Advisor I want to open the “Create View” Page, upload a CSV file so I can submit it.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0" w:beforeAutospacing="0" w:line="411.35999999999996" w:lineRule="auto"/>
        <w:ind w:left="720" w:hanging="360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As a FirmManager I want to open the  “Create View” Page, upload a PDF file so I can choose the landscape of the document.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Формат сдачи ДЗ свободный, без шаблона. Загрузите доки в github, ссылки на github скидывайте прямо в чат (только проследите, что вы даете доступ к просмотру вашего документа).</w:t>
        <w:br w:type="textWrapping"/>
        <w:t xml:space="preserve">Дедлайн: 19:00 pm 15 апреля ПТ.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4">
      <w:start w:val="1"/>
      <w:numFmt w:val="decimal"/>
      <w:lvlText w:val="%1.%2.■.●.%5."/>
      <w:lvlJc w:val="right"/>
      <w:pPr>
        <w:ind w:left="360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5">
      <w:start w:val="1"/>
      <w:numFmt w:val="decimal"/>
      <w:lvlText w:val="%1.%2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●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