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01   /   УСЛОВИЯ ЗАКАЗА</w:t>
      </w:r>
    </w:p>
    <w:p>
      <w:pPr>
        <w:pStyle w:val="Title"/>
      </w:pPr>
      <w:r>
        <w:t>Спецификация заказа</w:t>
      </w:r>
    </w:p>
    <w:p>
      <w:pPr>
        <w:pStyle w:val="Lead"/>
      </w:pPr>
      <w:r>
        <w:t>Состав работы, стоимость, сроки и правила взаимодействия</w:t>
      </w:r>
    </w:p>
    <w:p>
      <w:pPr>
        <w:pStyle w:val="Tag"/>
      </w:pPr>
      <w:r>
        <w:t>ШАБЛОН. ДО ОПЛАТЫ НУЖНО ЗАПОЛНИТЬ ПОЛЯ И СОГЛАСОВАТЬ ВСЕ ПРИЛОЖЕНИЯ.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Параметр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Условия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Номер и редакция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[номер заказа, редакция и дата]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Исполнитель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[ФИО и статус; полные реквизиты в разделе 8]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Заказчик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[ФИО совершеннолетнего заказчика и подтверждённый контакт]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Что заказано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[вид работы; целиком, конкретная часть или доработка; режим каждой позиции]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Твёрдая цена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[итог в рублях и первый платёж; расчёт в разделе 3]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Срок результата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[конкретная дата, время и часовой пояс; этапы в разделе 3]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Срок предложения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[до какой даты и времени можно акцептовать эту редакцию]</w:t>
            </w:r>
          </w:p>
        </w:tc>
      </w:tr>
    </w:tbl>
    <w:p>
      <w:pPr>
        <w:spacing w:after="0"/>
      </w:pPr>
    </w:p>
    <w:p>
      <w:r>
        <w:t>Этот документ определяет условия конкретного заказа вместе с приложенными редакциями оферты и документов, перечисленных в разделе 8. Цена, состав и срок действуют для указанной редакции. Заявка и предварительный расчёт сами по себе не запускают работу и не создают обязанности платить.</w:t>
      </w:r>
    </w:p>
    <w:p>
      <w:r>
        <w:t>Можно заказать весь согласованный объём, отдельную главу, конкретный раздел или доработку. Обязательной покупки предварительного разбора нет. Необходимые вопросы к заданию решаем до подтверждения цены.</w:t>
      </w:r>
    </w:p>
    <w:p>
      <w:r>
        <w:t>До оплаты заказчик получает полный сохраняемый документ. Первая предусмотренная оплата означает принятие этой редакции в порядке раздела 8. Поля с неопределённой ценой, предметом или сроком сначала уточняются.</w:t>
      </w:r>
    </w:p>
    <w:p>
      <w:r>
        <w:br w:type="page"/>
      </w:r>
    </w:p>
    <w:p>
      <w:pPr>
        <w:pStyle w:val="Kicker"/>
      </w:pPr>
      <w:r>
        <w:t>02   /   УСЛОВИЯ ЗАКАЗА</w:t>
      </w:r>
    </w:p>
    <w:p>
      <w:pPr>
        <w:pStyle w:val="Heading1"/>
      </w:pPr>
      <w:r>
        <w:t>Состав и результат</w:t>
      </w:r>
    </w:p>
    <w:p>
      <w:pPr>
        <w:pStyle w:val="Lead"/>
      </w:pPr>
      <w:r>
        <w:t>Каждая позиция имеет свой номер, результат и критерии проверки. Для нескольких позиций этот лист повторяется.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Поле позиции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Согласовано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ID и формат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[неизменяемый ID; А1, А2, Б1 или Б2; целиком/часть/доработка]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Тема и цель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[точная тема, фактическая цель использования и границы задания]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Объём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[единица измерения, диапазон/точное количество, способ подсчёта, что не входит в объём]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Передаваемые файлы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[перечень результатов и форматов; исходники; отдельные ограничения для сторонних объектов]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Включено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[конкретные действия; оформление по переданной методичке; сопровождение и его пределы]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Наименование в чеке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[наименование фактически оказываемой услуги или создаваемого произведения]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Не включено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[исключения; допуслуги, которые не выбраны; действия третьих лиц]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Критерии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[измеримые критерии каждого результата; метод/система и дата проверки, если она включена]</w:t>
            </w:r>
          </w:p>
        </w:tc>
      </w:tr>
    </w:tbl>
    <w:p>
      <w:pPr>
        <w:spacing w:after="0"/>
      </w:pPr>
    </w:p>
    <w:p>
      <w:pPr>
        <w:pStyle w:val="Heading2"/>
      </w:pPr>
      <w:r>
        <w:t>Исходные материалы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Файл или данные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Версия и срок передачи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[название и назначение файла]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[дата/версия/контрольная сумма при наличии; крайняя дата]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[другие исходные данные]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[версия; кто передаёт и к какому сроку]</w:t>
            </w:r>
          </w:p>
        </w:tc>
      </w:tr>
    </w:tbl>
    <w:p>
      <w:pPr>
        <w:spacing w:after="0"/>
      </w:pPr>
    </w:p>
    <w:p>
      <w:r>
        <w:t>Если обязательного материала нет, это отмечается прямо: чем его заменяем, что пока не выполняется и какой этап зависит от получения. Ссылку на изменяемый файл сохраняем вместе с копией согласованной версии.</w:t>
      </w:r>
    </w:p>
    <w:p>
      <w:r>
        <w:br w:type="page"/>
      </w:r>
    </w:p>
    <w:p>
      <w:pPr>
        <w:pStyle w:val="Kicker"/>
      </w:pPr>
      <w:r>
        <w:t>03   /   УСЛОВИЯ ЗАКАЗА</w:t>
      </w:r>
    </w:p>
    <w:p>
      <w:pPr>
        <w:pStyle w:val="Heading1"/>
      </w:pPr>
      <w:r>
        <w:t>Цена и этапы</w:t>
      </w:r>
    </w:p>
    <w:p>
      <w:pPr>
        <w:pStyle w:val="Lead"/>
      </w:pPr>
      <w:r>
        <w:t>Итог фиксируется до оплаты. Платёжный график показывает, за какой результат и когда платим.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55"/>
        <w:gridCol w:w="2324"/>
        <w:gridCol w:w="3458"/>
      </w:tblGrid>
      <w:tr>
        <w:trPr>
          <w:tblHeader/>
          <w:cantSplit/>
        </w:trPr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Этап и результат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Срок передачи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Цена и платёж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[ID позиции; отдельный результат этапа 1]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[дата, время, часовой пояс]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[сумма в рублях; событие и дата оплаты]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[ID позиции; отдельный результат этапа 2]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[дата, время, часовой пояс]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[сумма; событие и дата оплаты]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[ID позиции; отдельный результат этапа 3]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[дата, время, часовой пояс]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[сумма; событие и дата оплаты]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rPr>
          <w:tblHeader/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Расчёт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Сумма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Цена работ до скидок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[сумма всех позиций и этапов]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Скидки и бонусы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[по каждой позиции; основание и версия правил]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Итого после скидок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[твёрдая цена заказа]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Зачёт сертификата / денежного депозита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[отдельные суммы ранее внесённого аванса]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Осталось внести деньгами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[итог за вычетом зачтённых авансов]</w:t>
            </w:r>
          </w:p>
        </w:tc>
      </w:tr>
    </w:tbl>
    <w:p>
      <w:pPr>
        <w:spacing w:after="0"/>
      </w:pPr>
    </w:p>
    <w:p>
      <w:r>
        <w:rPr>
          <w:b/>
        </w:rPr>
        <w:t xml:space="preserve">3.1  Время старта. </w:t>
      </w:r>
      <w:r>
        <w:t>[[дата и время старта; требуемый платёж и материалы; зависимости этапов и сроки действий заказчика; часовой пояс].]</w:t>
      </w:r>
    </w:p>
    <w:p>
      <w:r>
        <w:rPr>
          <w:b/>
        </w:rPr>
        <w:t xml:space="preserve">3.2  Как платим. </w:t>
      </w:r>
      <w:r>
        <w:t>Способ и получателя проверяем по счёту, связанному с номером и редакцией заказа. Чек передаётся в порядке и срок, установленные законом для фактического налогового статуса исполнителя. Очередная оплата не подтверждает отсутствие недостатков предыдущего этапа.</w:t>
      </w:r>
    </w:p>
    <w:p>
      <w:r>
        <w:rPr>
          <w:b/>
        </w:rPr>
        <w:t xml:space="preserve">3.3  Скидки и самостоятельные позиции. </w:t>
      </w:r>
      <w:r>
        <w:t>Скидка распределяется по позициям до оплаты. Отказ от одной независимой позиции не меняет задним числом цену другой. Бонусы уменьшают цену; сертификат и денежный депозит зачитываются как ранее внесённый аванс. Подписки и новые платные услуги автоматически не подключаются.</w:t>
      </w:r>
    </w:p>
    <w:p>
      <w:r>
        <w:br w:type="page"/>
      </w:r>
    </w:p>
    <w:p>
      <w:pPr>
        <w:pStyle w:val="Kicker"/>
      </w:pPr>
      <w:r>
        <w:t>04   /   УСЛОВИЯ ЗАКАЗА</w:t>
      </w:r>
    </w:p>
    <w:p>
      <w:pPr>
        <w:pStyle w:val="Heading1"/>
      </w:pPr>
      <w:r>
        <w:t>Формат работы и дополнения</w:t>
      </w:r>
    </w:p>
    <w:p>
      <w:pPr>
        <w:pStyle w:val="Lead"/>
      </w:pPr>
      <w:r>
        <w:t>Обычное оформление входит в согласованную работу. Всё сверх неё выбирается отдельно.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Параметр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Условия конкретного заказа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Основной формат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[плановый / 24 часа / быстрее суток; конкретный результат экспресса]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Экспресс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[плановая цена; коэффициент/надбавка; твёрдая сумма; начало отсчёта и точный дедлайн результата]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Нормоконтроль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[нет / выбран; дополнительные требования, результаты, цена и срок]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Презентация и речь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[нет / ID позиций; число слайдов, длительность речи, исходная версия, форматы и сроки]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VIP сопровождение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[нет / этапы, допуслуги, число встреч/итераций, каналы, время ответа, дата окончания поддержки и общая цена]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Добровольные доработки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[конкретный объём, число итераций, период запроса и срок выполнения; либо не включены]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Передача и связь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[реально доступный канал, подтверждённые контакты сторон и срок ответа]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Соисполнители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[категории и задачи; если исполнение личное — ФИО специалиста; порядок согласования замены]</w:t>
            </w:r>
          </w:p>
        </w:tc>
      </w:tr>
    </w:tbl>
    <w:p>
      <w:pPr>
        <w:spacing w:after="0"/>
      </w:pPr>
    </w:p>
    <w:p>
      <w:r>
        <w:rPr>
          <w:b/>
        </w:rPr>
        <w:t xml:space="preserve">4.1  Экспресс и VIP. </w:t>
      </w:r>
      <w:r>
        <w:t>Для выбранного экспресса за 24 часа цена основной работы рассчитывается с коэффициентом 2 к согласованной плановой цене; дополнения оцениваются отдельно. Для заказа быстрее суток нужна отдельная твёрдая смета. Полная кандидатская работа в предложение «24 часа» не входит. Срочность становится обязательной только после фиксации доступного результата и календарного срока. VIP не означает неограниченное сопровождение или гарантированную защиту.</w:t>
      </w:r>
    </w:p>
    <w:p>
      <w:r>
        <w:rPr>
          <w:b/>
        </w:rPr>
        <w:t xml:space="preserve">4.2  Новые требования. </w:t>
      </w:r>
      <w:r>
        <w:t>Оформление по переданной до согласования методичке входит в основную работу. Исправление нашего отступления от неё бесплатно. Новая редакция методички, новые требования нормоконтроля или новая задача оцениваются отдельно только в части изменения первоначального задания.</w:t>
      </w:r>
    </w:p>
    <w:p>
      <w:r>
        <w:rPr>
          <w:b/>
        </w:rPr>
        <w:t xml:space="preserve">4.3  Дополнения. </w:t>
      </w:r>
      <w:r>
        <w:t>Ни обсуждение пожелания, ни молчание не подключают платное дополнение. До выполнения фиксируем его состав, цену, срок и влияние на другие этапы, затем получаем отдельное явное согласие заказчика.</w:t>
      </w:r>
    </w:p>
    <w:p>
      <w:r>
        <w:br w:type="page"/>
      </w:r>
    </w:p>
    <w:p>
      <w:pPr>
        <w:pStyle w:val="Kicker"/>
      </w:pPr>
      <w:r>
        <w:t>05   /   УСЛОВИЯ ЗАКАЗА</w:t>
      </w:r>
    </w:p>
    <w:p>
      <w:pPr>
        <w:pStyle w:val="Heading1"/>
      </w:pPr>
      <w:r>
        <w:t>Взаимодействие и проверка</w:t>
      </w:r>
    </w:p>
    <w:p>
      <w:r>
        <w:rPr>
          <w:b/>
        </w:rPr>
        <w:t xml:space="preserve">5.1  Участие заказчика. </w:t>
      </w:r>
      <w:r>
        <w:t>[В А1 заказчик передаёт исходную версию. В А2 стороны до оплаты перечисляют конкретные содержательные решения и материалы заказчика, контрольные точки и сроки: [перечень]. Заказчик проверяет факты, понимает результаты, содержательно дорабатывает материалы и формирует свою финальную версию. Формального нажатия «согласен» недостаточно.]</w:t>
      </w:r>
    </w:p>
    <w:p>
      <w:r>
        <w:rPr>
          <w:b/>
        </w:rPr>
        <w:t xml:space="preserve">5.2  Задержка исходных данных. </w:t>
      </w:r>
      <w:r>
        <w:t>Исполнитель сообщает, какого материала или решения не хватает, какой этап зависит от него и как это влияет на график. Приостанавливается только зависимая часть на законном основании. Новый срок согласуется письменно; он не назначается произвольно. Независимые позиции продолжаются. Заказчик сохраняет право отказаться от заказа по разделу 6.</w:t>
      </w:r>
    </w:p>
    <w:p>
      <w:r>
        <w:rPr>
          <w:b/>
        </w:rPr>
        <w:t xml:space="preserve">5.3  Изменение задания. </w:t>
      </w:r>
      <w:r>
        <w:t>Новая тема, объём, данные, цель, формат результата или права оформляются новой редакцией. В ней указываем изменённые пункты, цену, даты и зачёт уже уплаченного. До явного согласия действует прежняя редакция. Принятую редакцию не переписываем задним числом; обе версии и подтверждение сохраняются в деле заказа.</w:t>
      </w:r>
    </w:p>
    <w:p>
      <w:r>
        <w:rPr>
          <w:b/>
        </w:rPr>
        <w:t xml:space="preserve">5.4  Передача. </w:t>
      </w:r>
      <w:r>
        <w:t>Каждый результат передаётся с ID позиции, номером этапа, перечнем файлов и датой. Заказчик получает возможность скачать файлы. Если файл недоступен или повреждён, нужно сообщить об этом; исполнитель обеспечивает доступную передачу. Картинка, водяной знак и защищённый предпросмотр сами по себе не означают полного исполнения или приёмки.</w:t>
      </w:r>
    </w:p>
    <w:p>
      <w:r>
        <w:rPr>
          <w:b/>
        </w:rPr>
        <w:t xml:space="preserve">5.5  Первичная проверка. </w:t>
      </w:r>
      <w:r>
        <w:t>В течение 7 календарных дней после доступной передачи заказчик проверяет комплект и сообщает о соответствии либо о конкретных замечаниях. В сообщении полезно указать ID позиции, файл, страницу и требование, с которым есть расхождение. Этот организационный срок не сокращает законные сроки требований по недостаткам. Молчание означает только отсутствие сообщённых в этот период замечаний.</w:t>
      </w:r>
    </w:p>
    <w:p>
      <w:r>
        <w:rPr>
          <w:b/>
        </w:rPr>
        <w:t xml:space="preserve">5.6  Недостаток и пожелание. </w:t>
      </w:r>
      <w:r>
        <w:t>Несоответствие согласованному заданию или обязательным требованиям исправляется без доплаты. Заказчик сохраняет предусмотренный законом выбор требований, включая уменьшение цены и отказ в установленных случаях. Для устранения недостатков учитывается разумный срок, назначенный потребителем по статье 30 Закона о защите прав потребителей, когда она применима; иной срок стороны согласуют без ухудшения обязательных прав. Исправление не зависит от покупки следующего этапа.</w:t>
      </w:r>
    </w:p>
    <w:p>
      <w:r>
        <w:rPr>
          <w:b/>
        </w:rPr>
        <w:t xml:space="preserve">5.7  Отзыв преподавателя. </w:t>
      </w:r>
      <w:r>
        <w:t>Замечания третьего лица рассматриваем по существу и сопоставляем с согласованным заданием. Отзыв не означает автоматически ни наш недостаток, ни новый платный заказ. Новое творческое пожелание выполняется в пределах добровольного объёма раздела 4 либо отдельно согласуется. Ограничение числа таких пожеланий не ограничивает устранение недостатков.</w:t>
      </w:r>
    </w:p>
    <w:p>
      <w:r>
        <w:br w:type="page"/>
      </w:r>
    </w:p>
    <w:p>
      <w:pPr>
        <w:pStyle w:val="Kicker"/>
      </w:pPr>
      <w:r>
        <w:t>06   /   УСЛОВИЯ ЗАКАЗА</w:t>
      </w:r>
    </w:p>
    <w:p>
      <w:pPr>
        <w:pStyle w:val="Heading1"/>
      </w:pPr>
      <w:r>
        <w:t>Отказ возврат и ответственность</w:t>
      </w:r>
    </w:p>
    <w:p>
      <w:r>
        <w:rPr>
          <w:b/>
        </w:rPr>
        <w:t xml:space="preserve">6.1  Добровольный отказ. </w:t>
      </w:r>
      <w:r>
        <w:t>Заказчик может отказаться от всего заказа или отдельной позиции в любое время без объяснения причины. Достаточно направить понятное сообщение по любому согласованному каналу. Для расчёта уточняем номер заказа и объём отказа; установленный законом срок не откладывается искусственно из-за формы заявления.</w:t>
      </w:r>
    </w:p>
    <w:p>
      <w:r>
        <w:rPr>
          <w:b/>
        </w:rPr>
        <w:t xml:space="preserve">6.2  Расчёт при отказе без нарушения исполнителя. </w:t>
      </w:r>
      <w:r>
        <w:t>До начала позиции возвращается вся её денежная оплата. После начала учитываем только реально оказанную и переданную самостоятельную услугу или отдельно оценённый этап, а также доказанные фактические расходы, непосредственно связанные с отменяемой частью и не учтённые повторно. Предоставляем построчный расчёт и подтверждения. Не удерживаем штраф за отказ, упущенную выгоду, плановую прибыль, расходы других заказов или условный «процент готовности». График платежей сам по себе не доказывает выполнение или приёмку этапа.</w:t>
      </w:r>
    </w:p>
    <w:p>
      <w:r>
        <w:rPr>
          <w:b/>
        </w:rPr>
        <w:t xml:space="preserve">6.3  Если нарушил исполнитель. </w:t>
      </w:r>
      <w:r>
        <w:t>При просрочке, недостатках или непередаче обещанных прав применяются соответствующие основания и последствия закона. Расчёт добровольного отказа из пункта 6.2 не подменяет требования вследствие нарушения. Права на уменьшение цены, возмещение убытков, законную неустойку и иные предусмотренные законом способы защиты сохраняются.</w:t>
      </w:r>
    </w:p>
    <w:p>
      <w:r>
        <w:rPr>
          <w:b/>
        </w:rPr>
        <w:t xml:space="preserve">6.4  Срок и способ возврата. </w:t>
      </w:r>
      <w:r>
        <w:t>Исполнитель добровольно возвращает причитающуюся и неоспариваемую денежную сумму не позднее 10 календарных дней с получения заявления, а если закон требует раньше — в более короткий срок. По возможности используем исходный способ оплаты. При платеже третьего лица проверяем плательщика и исключаем двойную выплату; права заказчика сохраняются.</w:t>
      </w:r>
    </w:p>
    <w:p>
      <w:r>
        <w:rPr>
          <w:b/>
        </w:rPr>
        <w:t xml:space="preserve">6.5  Авансы и права на результат. </w:t>
      </w:r>
      <w:r>
        <w:t>Денежные авансы не превращаются в штраф. Неиспользованный денежный остаток сертификата или депозита возвращается по правилам оферты и закону. По уже переданным правам последствия прекращения договора определяются законом и отдельным соглашением; автоматического обратного отчуждения или «невозвратности цифрового файла» нет. Права на возвращённую непереданную часть не возникают.</w:t>
      </w:r>
    </w:p>
    <w:p>
      <w:r>
        <w:rPr>
          <w:b/>
        </w:rPr>
        <w:t xml:space="preserve">6.6  Ответственность сторон. </w:t>
      </w:r>
      <w:r>
        <w:t>Исполнитель отвечает за качество, срок, правомерность передаваемых материалов и привлечённых им лиц. Заказчик отвечает за достоверность предоставленных сведений, законность передаваемых материалов и собственные решения. Ни одна сторона не освобождается заранее от ответственности за своё нарушение. Взыскание убытков требует законных оснований, доказательств и причинной связи; фиксированного штрафа для заказчика не устанавливаем.</w:t>
      </w:r>
    </w:p>
    <w:p>
      <w:r>
        <w:rPr>
          <w:b/>
        </w:rPr>
        <w:t xml:space="preserve">6.7  Что не обещается. </w:t>
      </w:r>
      <w:r>
        <w:t>Оценку, допуск, защиту, публикацию, решение преподавателя или результат внешней системы проверки принимает третье лицо. Они не входят в гарантированный результат. Это не освобождает исполнителя от обязанности передать согласованные файлы, соблюсти критерии и исправить недостатки. Непреодолимая сила оценивается по закону; нехватка времени или обычная загрузка не объявляются ею автоматически.</w:t>
      </w:r>
    </w:p>
    <w:p>
      <w:r>
        <w:rPr>
          <w:b/>
        </w:rPr>
        <w:t xml:space="preserve">6.8  Защита прав. </w:t>
      </w:r>
      <w:r>
        <w:t>Договорные гарантии предоставляются независимо от разрешения вопроса о применимости законодательства о защите прав потребителей к конкретным отношениям. Обязательные права в любом случае сохраняются. Претензия до суда добровольна, если закон не требует иного; подсудность определяется законом, без обязательного суда по месту исполнителя.</w:t>
      </w:r>
    </w:p>
    <w:p>
      <w:r>
        <w:br w:type="page"/>
      </w:r>
    </w:p>
    <w:p>
      <w:pPr>
        <w:pStyle w:val="Kicker"/>
      </w:pPr>
      <w:r>
        <w:t>07   /   УСЛОВИЯ ЗАКАЗА</w:t>
      </w:r>
    </w:p>
    <w:p>
      <w:pPr>
        <w:pStyle w:val="Heading1"/>
      </w:pPr>
      <w:r>
        <w:t>Авторство и конфиденциальность</w:t>
      </w:r>
    </w:p>
    <w:p>
      <w:r>
        <w:rPr>
          <w:b/>
        </w:rPr>
        <w:t xml:space="preserve">7.1  Реальный предмет. </w:t>
      </w:r>
      <w:r>
        <w:t>А1 означает консультации, редактуру или техническую работу с материалом заказчика. А2 означает совместную исследовательскую разработку, в которой результатом исполнителя являются материалы и рабочий черновик, а личное содержательное участие заказчика предусмотрено пунктом 5.1. Заказ целиком описывает объём помощи, но не передачу обязанности учиться и отвечать за собственную аттестационную работу.</w:t>
      </w:r>
    </w:p>
    <w:p>
      <w:r>
        <w:rPr>
          <w:b/>
        </w:rPr>
        <w:t xml:space="preserve">7.2  Границы использования. </w:t>
      </w:r>
      <w:r>
        <w:t>Не выполняются экзамены или тесты вместо заказчика, скрытые подсказки на аттестации, подделка подписей, документов, практики, наблюдений и результатов исследования. Модельные данные обозначаются как модельные и не выдаются за фактические. Название «образец» или заявление о цели не заменяет проверки фактического назначения. При обнаружении несоответствия предлагаем допустимый формат либо действуем по закону и разделу 6, без штрафа за отказ.</w:t>
      </w:r>
    </w:p>
    <w:p>
      <w:r>
        <w:rPr>
          <w:b/>
        </w:rPr>
        <w:t xml:space="preserve">7.3  Права на исходные материалы. </w:t>
      </w:r>
      <w:r>
        <w:t>Права на предоставленные материалы сохраняются за их правообладателями. Заказчик предоставляет их в объёме, необходимом для согласованной работы, на законном основании. Исполнитель не получает разрешения публиковать заказ, отзыв, переписку или включать результат в портфолио по умолчанию. Для этого требуется отдельное согласование и необходимое основание.</w:t>
      </w:r>
    </w:p>
    <w:p>
      <w:r>
        <w:rPr>
          <w:b/>
        </w:rPr>
        <w:t xml:space="preserve">7.4  Использование материалов А1 и А2. </w:t>
      </w:r>
      <w:r>
        <w:t>После передачи и оплаты соответствующего этапа исполнитель предоставляет безвозмездную простую (неисключительную) лицензию на принадлежащие ему охраняемые фрагменты, указанные в перечне переданных файлов этого этапа. Разрешены электронное и печатное воспроизведение, содержательная переработка, включение в собственные учебные материалы и передача копии преподавателю для обсуждения, исключительно для личного обучения и самостоятельной доработки. Территория — весь мир; срок — срок действия исключительного права; сублицензирование и коммерческое распространение не разрешены. Лицензионное вознаграждение не взимается.</w:t>
      </w:r>
    </w:p>
    <w:p>
      <w:r>
        <w:rPr>
          <w:b/>
        </w:rPr>
        <w:t xml:space="preserve">7.5  Фактическое авторство. </w:t>
      </w:r>
      <w:r>
        <w:t>Право авторства и право на имя не передаются оплатой. Заказчик не становится автором чужого творческого вклада. Исполнитель разрешает указанную учебную переработку собственных фрагментов без порочащего автора искажения. Источники и разрешения на объекты третьих лиц указываются отдельно; лицензия пункта 7.4 на них не распространяется. Исполнитель обеспечивает необходимые права привлечённых авторов до предоставления материалов.</w:t>
      </w:r>
    </w:p>
    <w:p>
      <w:r>
        <w:rPr>
          <w:b/>
        </w:rPr>
        <w:t xml:space="preserve">7.6  Авторский заказ вне аттестации. </w:t>
      </w:r>
      <w:r>
        <w:t>Б1 применяется, когда произведение лично создаёт исполнитель как автор; Б2 — когда он организует создание другим автором и обеспечивает цепочку прав. Фактическая цель должна быть вне учебной и научной аттестации. Для позиции Б до оплаты обязательно отдельное приложение о произведении, авторе, правах и вознаграждении. Оно не заменяет фактическое авторство.</w:t>
      </w:r>
    </w:p>
    <w:p>
      <w:r>
        <w:rPr>
          <w:b/>
        </w:rPr>
        <w:t xml:space="preserve">7.7  Данные и доступ. </w:t>
      </w:r>
      <w:r>
        <w:t>Для работы используются необходимые контакты, задание, файлы, переписка и сведения об оплате. Соисполнители получают только необходимый доступ с обязанностями конфиденциальности и защиты данных; исполнитель остаётся ответственным. Необязательный маркетинг, публикация и передача во внешние сервисы на иных основаниях не включаются в согласие на заказ. Запись консультации заранее согласуется. Не передавайте избыточные персональные данные третьих лиц; необходимые сведения по возможности обезличиваются. Подробности — в приложенной политике.</w:t>
      </w:r>
    </w:p>
    <w:p>
      <w:r>
        <w:br w:type="page"/>
      </w:r>
    </w:p>
    <w:p>
      <w:pPr>
        <w:pStyle w:val="Kicker"/>
      </w:pPr>
      <w:r>
        <w:t>08   /   УСЛОВИЯ ЗАКАЗА</w:t>
      </w:r>
    </w:p>
    <w:p>
      <w:pPr>
        <w:pStyle w:val="Heading1"/>
      </w:pPr>
      <w:r>
        <w:t>Согласование и реквизиты</w:t>
      </w:r>
    </w:p>
    <w:p>
      <w:pPr>
        <w:pStyle w:val="Lead"/>
      </w:pPr>
      <w:r>
        <w:t>Сохраняем условия, которые видел заказчик, и подтверждение того, с какой редакцией он согласился.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Документ или канал</w:t>
            </w:r>
          </w:p>
        </w:tc>
        <w:tc>
          <w:tcPr>
            <w:tcW w:type="dxa" w:w="67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Согласованная версия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Оферта</w:t>
            </w:r>
          </w:p>
        </w:tc>
        <w:tc>
          <w:tcPr>
            <w:tcW w:type="dxa" w:w="67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[номер и дата действующей редакции; адрес; имя приложенного сохраняемого файла]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Политика обработки данных</w:t>
            </w:r>
          </w:p>
        </w:tc>
        <w:tc>
          <w:tcPr>
            <w:tcW w:type="dxa" w:w="67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[номер, дата; адрес; имя сохраняемой копии]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Спецификация и приложения</w:t>
            </w:r>
          </w:p>
        </w:tc>
        <w:tc>
          <w:tcPr>
            <w:tcW w:type="dxa" w:w="67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[номер редакции; число страниц; перечень позиций и приложений]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Контакт заказчика / плательщик</w:t>
            </w:r>
          </w:p>
        </w:tc>
        <w:tc>
          <w:tcPr>
            <w:tcW w:type="dxa" w:w="67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[подтверждённый контакт; ФИО плательщика, если отличается, без избыточных данных]</w:t>
            </w:r>
          </w:p>
        </w:tc>
      </w:tr>
    </w:tbl>
    <w:p>
      <w:pPr>
        <w:spacing w:after="0"/>
      </w:pPr>
    </w:p>
    <w:p>
      <w:r>
        <w:rPr>
          <w:b/>
        </w:rPr>
        <w:t xml:space="preserve">8.1  Акцепт. </w:t>
      </w:r>
      <w:r>
        <w:t>Исполнитель направляет полную сохраняемую спецификацию и указанные документы. Заказчик проверяет их до оплаты. Первый предусмотренный платёж, однозначно связанный с этой редакцией, является акцептом в порядке оферты. После истечения срока предложения, при изменении суммы или состава сначала согласуется актуальная редакция. Для Б1/Б2 приложение о произведении и правах заполняется, согласуется и подписывается вместе со спецификацией до предложения позиции к оплате.</w:t>
      </w:r>
    </w:p>
    <w:p>
      <w:r>
        <w:rPr>
          <w:b/>
        </w:rPr>
        <w:t xml:space="preserve">8.2  Электронное подтверждение. </w:t>
      </w:r>
      <w:r>
        <w:t>Для согласований используем подтверждённые контакты или учётную запись, позволяющие достоверно определить сторону и сохранить содержание сообщения. Не называем любой клик электронной подписью: простая электронная подпись применяется только при согласованных правилах идентификации и конфиденциальности ключа и наличии требуемых законом доказательств. При компрометации доступа сторона незамедлительно сообщает об этом по другому согласованному каналу.</w:t>
      </w:r>
    </w:p>
    <w:p>
      <w:r>
        <w:rPr>
          <w:b/>
        </w:rPr>
        <w:t xml:space="preserve">8.3  История. </w:t>
      </w:r>
      <w:r>
        <w:t>В деле сохраняются отправленная редакция и приложения, дата передачи, подтверждение согласия, идентификатор связанного платежа, версии результатов и согласованные изменения. Копия предоставляется заказчику. Новый текст на сайте не меняет ранее принятые условия. Приоритет обязательных норм закона сохраняется; индивидуальные условия уточняют оферту в пределах допустимого ею и законом.</w:t>
      </w:r>
    </w:p>
    <w:p>
      <w:pPr>
        <w:pStyle w:val="Heading2"/>
      </w:pPr>
      <w:r>
        <w:t>Исполнитель и обращения</w:t>
      </w:r>
    </w:p>
    <w:p>
      <w:r>
        <w:t>[[ФИО исполнителя]. [Фактический налоговый статус]. ИНН [номер]. Адрес для корреспонденции [полный адрес]. Электронная почта [адрес]. Иные согласованные контакты [контакт]. При применении НПД статус проверяется на дату расчёта.]</w:t>
      </w:r>
    </w:p>
    <w:p>
      <w:r>
        <w:t>Юридически значимые сообщения можно направить в деле заказа или по указанным контактам. Ответ предоставляется в срок, установленный законом для соответствующего требования; для иных обращений — в течение 10 рабочих дней. Применяется право Российской Федерации.</w:t>
      </w:r>
    </w:p>
    <w:p>
      <w:r>
        <w:br w:type="page"/>
      </w:r>
    </w:p>
    <w:p>
      <w:pPr>
        <w:pStyle w:val="Kicker"/>
      </w:pPr>
      <w:r>
        <w:t>09   /   УСЛОВИЯ ЗАКАЗА</w:t>
      </w:r>
    </w:p>
    <w:p>
      <w:pPr>
        <w:pStyle w:val="Heading1"/>
      </w:pPr>
      <w:r>
        <w:t>Приложение о правах на произведение</w:t>
      </w:r>
    </w:p>
    <w:p>
      <w:pPr>
        <w:pStyle w:val="Lead"/>
      </w:pPr>
      <w:r>
        <w:t>Заполняется и согласуется только для Б1 или Б2. Для академических позиций А1 и А2 этот лист не применяется.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Обязательное условие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Индивидуальные данные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Позиция и произведение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[ID; точное описание, название, характеристики и формат произведения; действительная цель вне аттестации]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Фактический автор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[ФИО автора; Б1 исполнитель создаёт лично / Б2 иной автор; основание цепочки прав]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Авторское имя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[имя / псевдоним / анонимно по воле автора; как это подтверждено]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Выбранный режим прав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[только один: отчуждение исключительного права в полном объёме / простая лицензия / исключительная лицензия]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Создание и права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[отдельно вознаграждение за создание и за отчуждение / лицензию либо порядок определения; если лицензия безвозмездная — прямо указать]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Для лицензии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[конкретные способы использования; территория; срок; возможность переработки, сублицензии; условия исключительности]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Допустимые изменения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[согласованные автором изменения, сокращения, дополнения и переработка; пределы согласия]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Третьи лица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[объекты, правообладатели, основания использования, ограничения и необходимые уведомления]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Передача прав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[дата/событие; не ранее передачи результата, получения цепочки прав и предусмотренной оплаты]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Срок создания и передачи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[дата и условия начала; для Б1 учесть применимые правила статьи 1289 ГК РФ]</w:t>
            </w:r>
          </w:p>
        </w:tc>
      </w:tr>
    </w:tbl>
    <w:p>
      <w:pPr>
        <w:spacing w:after="0"/>
      </w:pPr>
    </w:p>
    <w:p>
      <w:r>
        <w:t>Право авторства и право на имя сохраняются за фактическим автором. Передача исключительного права не делает заказчика автором. При Б2 исполнитель до передачи прав получает их по письменному основанию в достаточном объёме; организация работы сама по себе авторства не создаёт.</w:t>
      </w:r>
    </w:p>
    <w:p>
      <w:r>
        <w:t>Приложение составляется в письменной форме, позволяющей достоверно установить стороны и содержание их соглашения, и согласуется вместе со спецификацией. Незавершённые поля, отсутствие выбранного режима или несогласованное вознаграждение устраняются до предложения позиции к оплате.</w:t>
      </w:r>
    </w:p>
    <w:p>
      <w:r>
        <w:t>Исполнитель [ФИО и подтверждение]     Заказчик [ФИО и подтверждение]</w:t>
        <w:br/>
        <w:t>Редакция приложения [номер]     Дата [дата]     Спецификация [номер и редакция]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565"/>
        <w:sz w:val="16"/>
      </w:rPr>
      <w:t xml:space="preserve">ШАБЛОН · ЗАПОЛНИТЬ ДО ОПЛАТЫ   |   AS-SPEC 4.0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color w:val="000000"/>
        <w:sz w:val="18"/>
      </w:rPr>
      <w:t>а.   АКАДЕМИЧЕСКИЙ САЛОН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200"/>
    </w:pPr>
    <w:rPr>
      <w:rFonts w:ascii="Arial" w:hAnsi="Arial"/>
      <w:b/>
      <w:color w:val="5136B5"/>
      <w:sz w:val="16"/>
    </w:rPr>
  </w:style>
  <w:style w:type="paragraph" w:customStyle="1" w:styleId="Lead">
    <w:name w:val="Lead"/>
    <w:pPr>
      <w:spacing w:after="200"/>
    </w:pPr>
    <w:rPr>
      <w:rFonts w:ascii="Arial" w:hAnsi="Arial"/>
      <w:b w:val="0"/>
      <w:color w:val="292537"/>
      <w:sz w:val="22"/>
    </w:rPr>
  </w:style>
  <w:style w:type="paragraph" w:customStyle="1" w:styleId="Tag">
    <w:name w:val="Tag"/>
    <w:pPr>
      <w:spacing w:after="200"/>
    </w:pPr>
    <w:rPr>
      <w:rFonts w:ascii="Arial" w:hAnsi="Arial"/>
      <w:b/>
      <w:color w:val="5136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заказа</dc:title>
  <dc:subject>Индивидуальные условия работы</dc:subject>
  <dc:creator>Академический Салон</dc:creator>
  <cp:keywords/>
  <dc:description/>
  <cp:lastModifiedBy/>
  <cp:revision>1</cp:revision>
  <dcterms:created xsi:type="dcterms:W3CDTF">2026-09-09T00:00:00Z</dcterms:created>
  <dcterms:modified xsi:type="dcterms:W3CDTF">2026-09-09T00:00:00Z</dcterms:modified>
  <cp:category/>
</cp:coreProperties>
</file>