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c6859qqsdd3a" w:id="0"/>
      <w:bookmarkEnd w:id="0"/>
      <w:r w:rsidDel="00000000" w:rsidR="00000000" w:rsidRPr="00000000">
        <w:rPr>
          <w:rtl w:val="0"/>
        </w:rPr>
        <w:t xml:space="preserve">Informe Técnico y Manual de Operación: Sistema de Control de Asistencias V2 - Silocom C.A.</w:t>
      </w:r>
    </w:p>
    <w:p w:rsidR="00000000" w:rsidDel="00000000" w:rsidP="00000000" w:rsidRDefault="00000000" w:rsidRPr="00000000" w14:paraId="00000002">
      <w:pPr>
        <w:pStyle w:val="Heading4"/>
        <w:rPr/>
      </w:pPr>
      <w:bookmarkStart w:colFirst="0" w:colLast="0" w:name="_j7nflc53vyai" w:id="1"/>
      <w:bookmarkEnd w:id="1"/>
      <w:r w:rsidDel="00000000" w:rsidR="00000000" w:rsidRPr="00000000">
        <w:rPr>
          <w:rtl w:val="0"/>
        </w:rPr>
        <w:t xml:space="preserve">1. Resumen Ejecutivo y Arquitectura del Ecosistema</w:t>
      </w:r>
    </w:p>
    <w:p w:rsidR="00000000" w:rsidDel="00000000" w:rsidP="00000000" w:rsidRDefault="00000000" w:rsidRPr="00000000" w14:paraId="00000003">
      <w:pPr>
        <w:rPr/>
      </w:pPr>
      <w:r w:rsidDel="00000000" w:rsidR="00000000" w:rsidRPr="00000000">
        <w:rPr>
          <w:rtl w:val="0"/>
        </w:rPr>
        <w:t xml:space="preserve">La evolución del Sistema de Control de Asistencias a la  </w:t>
      </w:r>
      <w:r w:rsidDel="00000000" w:rsidR="00000000" w:rsidRPr="00000000">
        <w:rPr>
          <w:b w:val="1"/>
          <w:bCs w:val="1"/>
          <w:rtl w:val="0"/>
        </w:rPr>
        <w:t xml:space="preserve">Versión 2.6</w:t>
      </w:r>
      <w:r w:rsidDel="00000000" w:rsidR="00000000" w:rsidRPr="00000000">
        <w:rPr>
          <w:rtl w:val="0"/>
        </w:rPr>
        <w:t xml:space="preserve">  marca un hito en la madurez tecnológica de Silocom C.A. Esta actualización trasciende la simple automatización de registros para convertirse en una infraestructura de  </w:t>
      </w:r>
      <w:r w:rsidDel="00000000" w:rsidR="00000000" w:rsidRPr="00000000">
        <w:rPr>
          <w:b w:val="1"/>
          <w:bCs w:val="1"/>
          <w:rtl w:val="0"/>
        </w:rPr>
        <w:t xml:space="preserve">inteligencia centralizada y autónoma</w:t>
      </w:r>
      <w:r w:rsidDel="00000000" w:rsidR="00000000" w:rsidRPr="00000000">
        <w:rPr>
          <w:rtl w:val="0"/>
        </w:rPr>
        <w:t xml:space="preserve"> . El cambio fundamental radica en la migración de la lógica de negocio desde disparadores (triggers) tradicionales de Google Apps Script hacia un servidor persistente en  </w:t>
      </w:r>
      <w:r w:rsidDel="00000000" w:rsidR="00000000" w:rsidRPr="00000000">
        <w:rPr>
          <w:b w:val="1"/>
          <w:bCs w:val="1"/>
          <w:rtl w:val="0"/>
        </w:rPr>
        <w:t xml:space="preserve">Railway</w:t>
      </w:r>
      <w:r w:rsidDel="00000000" w:rsidR="00000000" w:rsidRPr="00000000">
        <w:rPr>
          <w:rtl w:val="0"/>
        </w:rPr>
        <w:t xml:space="preserve"> . Esta decisión arquitectónica garantiza una continuidad operativa 24/7, eliminando las limitaciones de cuotas de ejecución de Google y permitiendo que el sistema responda con agilidad ante cambios dinámicos en los horarios corporativos.</w:t>
      </w:r>
    </w:p>
    <w:p w:rsidR="00000000" w:rsidDel="00000000" w:rsidP="00000000" w:rsidRDefault="00000000" w:rsidRPr="00000000" w14:paraId="00000004">
      <w:pPr>
        <w:pStyle w:val="Heading5"/>
        <w:rPr/>
      </w:pPr>
      <w:bookmarkStart w:colFirst="0" w:colLast="0" w:name="_jbwddvvr3taa" w:id="2"/>
      <w:bookmarkEnd w:id="2"/>
      <w:r w:rsidDel="00000000" w:rsidR="00000000" w:rsidRPr="00000000">
        <w:rPr>
          <w:rtl w:val="0"/>
        </w:rPr>
        <w:t xml:space="preserve">Visión General de la Solución</w:t>
      </w:r>
    </w:p>
    <w:p w:rsidR="00000000" w:rsidDel="00000000" w:rsidP="00000000" w:rsidRDefault="00000000" w:rsidRPr="00000000" w14:paraId="00000005">
      <w:pPr>
        <w:rPr/>
      </w:pPr>
      <w:r w:rsidDel="00000000" w:rsidR="00000000" w:rsidRPr="00000000">
        <w:rPr>
          <w:rtl w:val="0"/>
        </w:rPr>
        <w:t xml:space="preserve">El ecosistema se ha consolidado como un entorno "all-in-one" que integra un frontend desarrollado en  </w:t>
      </w:r>
      <w:r w:rsidDel="00000000" w:rsidR="00000000" w:rsidRPr="00000000">
        <w:rPr>
          <w:b w:val="1"/>
          <w:bCs w:val="1"/>
          <w:rtl w:val="0"/>
        </w:rPr>
        <w:t xml:space="preserve">React, Vite y TypeScript</w:t>
      </w:r>
      <w:r w:rsidDel="00000000" w:rsidR="00000000" w:rsidRPr="00000000">
        <w:rPr>
          <w:rtl w:val="0"/>
        </w:rPr>
        <w:t xml:space="preserve"> , con un servidor  </w:t>
      </w:r>
      <w:r w:rsidDel="00000000" w:rsidR="00000000" w:rsidRPr="00000000">
        <w:rPr>
          <w:b w:val="1"/>
          <w:bCs w:val="1"/>
          <w:rtl w:val="0"/>
        </w:rPr>
        <w:t xml:space="preserve">Express (Node.js)</w:t>
      </w:r>
      <w:r w:rsidDel="00000000" w:rsidR="00000000" w:rsidRPr="00000000">
        <w:rPr>
          <w:rtl w:val="0"/>
        </w:rPr>
        <w:t xml:space="preserve">  robusto alojado en Railway. Este servidor no solo sirve la interfaz de usuario, sino que ejecuta un  </w:t>
      </w:r>
      <w:r w:rsidDel="00000000" w:rsidR="00000000" w:rsidRPr="00000000">
        <w:rPr>
          <w:b w:val="1"/>
          <w:bCs w:val="1"/>
          <w:rtl w:val="0"/>
        </w:rPr>
        <w:t xml:space="preserve">scheduler autónomo</w:t>
      </w:r>
      <w:r w:rsidDel="00000000" w:rsidR="00000000" w:rsidRPr="00000000">
        <w:rPr>
          <w:rtl w:val="0"/>
        </w:rPr>
        <w:t xml:space="preserve">  mediante un bucle de monitorización (setInterval) cada  </w:t>
      </w:r>
      <w:r w:rsidDel="00000000" w:rsidR="00000000" w:rsidRPr="00000000">
        <w:rPr>
          <w:b w:val="1"/>
          <w:bCs w:val="1"/>
          <w:rtl w:val="0"/>
        </w:rPr>
        <w:t xml:space="preserve">30 segundos</w:t>
      </w:r>
      <w:r w:rsidDel="00000000" w:rsidR="00000000" w:rsidRPr="00000000">
        <w:rPr>
          <w:rtl w:val="0"/>
        </w:rPr>
        <w:t xml:space="preserve">  en hora local de Caracas. Este mecanismo sondea la hoja de cálculo de Google Sheets casi instantáneamente, permitiendo que cualquier ajuste en los horarios dentro de la pestaña Configuracion sea detectado y aplicado sin necesidad de redestiegue o intervención manual.</w:t>
      </w:r>
    </w:p>
    <w:p w:rsidR="00000000" w:rsidDel="00000000" w:rsidP="00000000" w:rsidRDefault="00000000" w:rsidRPr="00000000" w14:paraId="00000006">
      <w:pPr>
        <w:pStyle w:val="Heading5"/>
        <w:rPr/>
      </w:pPr>
      <w:bookmarkStart w:colFirst="0" w:colLast="0" w:name="_t1x4ww7kdj9l" w:id="3"/>
      <w:bookmarkEnd w:id="3"/>
      <w:r w:rsidDel="00000000" w:rsidR="00000000" w:rsidRPr="00000000">
        <w:rPr>
          <w:rtl w:val="0"/>
        </w:rPr>
        <w:t xml:space="preserve">Especificaciones Críticas de Seguridad y Precisión</w:t>
      </w:r>
    </w:p>
    <w:p w:rsidR="00000000" w:rsidDel="00000000" w:rsidP="00000000" w:rsidRDefault="00000000" w:rsidRPr="00000000" w14:paraId="00000007">
      <w:pPr>
        <w:numPr>
          <w:ilvl w:val="0"/>
          <w:numId w:val="7"/>
        </w:numPr>
        <w:ind w:left="720" w:hanging="360"/>
        <w:rPr>
          <w:u w:val="none"/>
        </w:rPr>
      </w:pPr>
      <w:r w:rsidDel="00000000" w:rsidR="00000000" w:rsidRPr="00000000">
        <w:rPr>
          <w:b w:val="1"/>
          <w:bCs w:val="1"/>
          <w:rtl w:val="0"/>
        </w:rPr>
        <w:t xml:space="preserve">Geocerca Satelital Geodésica:</w:t>
      </w:r>
      <w:r w:rsidDel="00000000" w:rsidR="00000000" w:rsidRPr="00000000">
        <w:rPr>
          <w:rtl w:val="0"/>
        </w:rPr>
        <w:t xml:space="preserve">  Utilizando la  </w:t>
      </w:r>
      <w:r w:rsidDel="00000000" w:rsidR="00000000" w:rsidRPr="00000000">
        <w:rPr>
          <w:b w:val="1"/>
          <w:bCs w:val="1"/>
          <w:rtl w:val="0"/>
        </w:rPr>
        <w:t xml:space="preserve">fórmula de Haversine</w:t>
      </w:r>
      <w:r w:rsidDel="00000000" w:rsidR="00000000" w:rsidRPr="00000000">
        <w:rPr>
          <w:rtl w:val="0"/>
        </w:rPr>
        <w:t xml:space="preserve"> , el sistema establece un perímetro de seguridad exacto de  </w:t>
      </w:r>
      <w:r w:rsidDel="00000000" w:rsidR="00000000" w:rsidRPr="00000000">
        <w:rPr>
          <w:b w:val="1"/>
          <w:bCs w:val="1"/>
          <w:rtl w:val="0"/>
        </w:rPr>
        <w:t xml:space="preserve">60 metros</w:t>
      </w:r>
      <w:r w:rsidDel="00000000" w:rsidR="00000000" w:rsidRPr="00000000">
        <w:rPr>
          <w:rtl w:val="0"/>
        </w:rPr>
        <w:t xml:space="preserve">  (0.06 km) alrededor del epicentro de la Sede Silocom ( </w:t>
      </w:r>
      <w:r w:rsidDel="00000000" w:rsidR="00000000" w:rsidRPr="00000000">
        <w:rPr>
          <w:b w:val="1"/>
          <w:bCs w:val="1"/>
          <w:rtl w:val="0"/>
        </w:rPr>
        <w:t xml:space="preserve">Lat: 10.494505, Lng: -66.831454</w:t>
      </w:r>
      <w:r w:rsidDel="00000000" w:rsidR="00000000" w:rsidRPr="00000000">
        <w:rPr>
          <w:rtl w:val="0"/>
        </w:rPr>
        <w:t xml:space="preserve"> ). Esta precisión geodésica es innegociable para asegurar la integridad de los datos de presencia física.</w:t>
      </w:r>
    </w:p>
    <w:p w:rsidR="00000000" w:rsidDel="00000000" w:rsidP="00000000" w:rsidRDefault="00000000" w:rsidRPr="00000000" w14:paraId="00000008">
      <w:pPr>
        <w:numPr>
          <w:ilvl w:val="0"/>
          <w:numId w:val="7"/>
        </w:numPr>
        <w:ind w:left="720" w:hanging="360"/>
        <w:rPr>
          <w:u w:val="none"/>
        </w:rPr>
      </w:pPr>
      <w:r w:rsidDel="00000000" w:rsidR="00000000" w:rsidRPr="00000000">
        <w:rPr>
          <w:b w:val="1"/>
          <w:bCs w:val="1"/>
          <w:rtl w:val="0"/>
        </w:rPr>
        <w:t xml:space="preserve">Validación Antifraude y Device Binding:</w:t>
      </w:r>
      <w:r w:rsidDel="00000000" w:rsidR="00000000" w:rsidRPr="00000000">
        <w:rPr>
          <w:rtl w:val="0"/>
        </w:rPr>
        <w:t xml:space="preserve">  En el primer marcaje, el sistema captura y vincula un identificador único de terminal (ej.  </w:t>
      </w:r>
      <w:r w:rsidDel="00000000" w:rsidR="00000000" w:rsidRPr="00000000">
        <w:rPr>
          <w:b w:val="1"/>
          <w:bCs w:val="1"/>
          <w:rtl w:val="0"/>
        </w:rPr>
        <w:t xml:space="preserve">ID de dispositivo DEV-WFDIUJN</w:t>
      </w:r>
      <w:r w:rsidDel="00000000" w:rsidR="00000000" w:rsidRPr="00000000">
        <w:rPr>
          <w:rtl w:val="0"/>
        </w:rPr>
        <w:t xml:space="preserve"> ). Este proceso de "huella digital" bloquea cualquier intento de suplantación de identidad desde dispositivos no autorizados, vinculando indisolublemente el perfil del empleado a su equipo físico.</w:t>
      </w:r>
    </w:p>
    <w:p w:rsidR="00000000" w:rsidDel="00000000" w:rsidP="00000000" w:rsidRDefault="00000000" w:rsidRPr="00000000" w14:paraId="00000009">
      <w:pPr>
        <w:numPr>
          <w:ilvl w:val="0"/>
          <w:numId w:val="7"/>
        </w:numPr>
        <w:ind w:left="720" w:hanging="360"/>
        <w:rPr>
          <w:u w:val="none"/>
        </w:rPr>
      </w:pPr>
      <w:r w:rsidDel="00000000" w:rsidR="00000000" w:rsidRPr="00000000">
        <w:rPr>
          <w:b w:val="1"/>
          <w:bCs w:val="1"/>
          <w:rtl w:val="0"/>
        </w:rPr>
        <w:t xml:space="preserve">Autonomía de Notificaciones:</w:t>
      </w:r>
      <w:r w:rsidDel="00000000" w:rsidR="00000000" w:rsidRPr="00000000">
        <w:rPr>
          <w:rtl w:val="0"/>
        </w:rPr>
        <w:t xml:space="preserve">  Gracias al servidor persistente y al uso de protocolos  </w:t>
      </w:r>
      <w:r w:rsidDel="00000000" w:rsidR="00000000" w:rsidRPr="00000000">
        <w:rPr>
          <w:b w:val="1"/>
          <w:bCs w:val="1"/>
          <w:rtl w:val="0"/>
        </w:rPr>
        <w:t xml:space="preserve">Web Push VAPID</w:t>
      </w:r>
      <w:r w:rsidDel="00000000" w:rsidR="00000000" w:rsidRPr="00000000">
        <w:rPr>
          <w:rtl w:val="0"/>
        </w:rPr>
        <w:t xml:space="preserve"> , el sistema despacha alertas críticas (07:45, 08:30 y 16:30) de manera independiente a la navegación del usuario, optimizando el cumplimiento de la jornada laboral.Esta arquitectura se despliega bajo el modelo PWA, combinando la robustez de un sistema de nivel empresarial con la accesibilidad inmediata para el usuario final.</w:t>
      </w:r>
    </w:p>
    <w:p w:rsidR="00000000" w:rsidDel="00000000" w:rsidP="00000000" w:rsidRDefault="00000000" w:rsidRPr="00000000" w14:paraId="0000000A">
      <w:pPr>
        <w:pStyle w:val="Heading4"/>
        <w:rPr/>
      </w:pPr>
      <w:bookmarkStart w:colFirst="0" w:colLast="0" w:name="_w47q5v9f1qv5" w:id="4"/>
      <w:bookmarkEnd w:id="4"/>
      <w:r w:rsidDel="00000000" w:rsidR="00000000" w:rsidRPr="00000000">
        <w:rPr>
          <w:rtl w:val="0"/>
        </w:rPr>
        <w:t xml:space="preserve">2. Guía de Instalación: Progressive Web App (PWA)</w:t>
      </w:r>
    </w:p>
    <w:p w:rsidR="00000000" w:rsidDel="00000000" w:rsidP="00000000" w:rsidRDefault="00000000" w:rsidRPr="00000000" w14:paraId="0000000B">
      <w:pPr>
        <w:rPr/>
      </w:pPr>
      <w:r w:rsidDel="00000000" w:rsidR="00000000" w:rsidRPr="00000000">
        <w:rPr>
          <w:rtl w:val="0"/>
        </w:rPr>
        <w:t xml:space="preserve">Silocom ha seleccionado estratégicamente el formato  </w:t>
      </w:r>
      <w:r w:rsidDel="00000000" w:rsidR="00000000" w:rsidRPr="00000000">
        <w:rPr>
          <w:b w:val="1"/>
          <w:bCs w:val="1"/>
          <w:rtl w:val="0"/>
        </w:rPr>
        <w:t xml:space="preserve">Progressive Web App (PWA)</w:t>
      </w:r>
      <w:r w:rsidDel="00000000" w:rsidR="00000000" w:rsidRPr="00000000">
        <w:rPr>
          <w:rtl w:val="0"/>
        </w:rPr>
        <w:t xml:space="preserve">  para este sistema. A diferencia de las aplicaciones nativas, la PWA permite a la organización  </w:t>
      </w:r>
      <w:r w:rsidDel="00000000" w:rsidR="00000000" w:rsidRPr="00000000">
        <w:rPr>
          <w:b w:val="1"/>
          <w:bCs w:val="1"/>
          <w:rtl w:val="0"/>
        </w:rPr>
        <w:t xml:space="preserve">eludir los ciclos de aprobación y las estructuras de costos de las tiendas oficiales</w:t>
      </w:r>
      <w:r w:rsidDel="00000000" w:rsidR="00000000" w:rsidRPr="00000000">
        <w:rPr>
          <w:rtl w:val="0"/>
        </w:rPr>
        <w:t xml:space="preserve">  (App Store y Play Store). Esto garantiza una agilidad de despliegue inmediata: cualquier actualización técnica se refleja instantáneamente en los dispositivos de los colaboradores sin necesidad de descargas manuales, manteniendo la interfaz de "app nativa" y el rendimiento óptimo.</w:t>
      </w:r>
    </w:p>
    <w:p w:rsidR="00000000" w:rsidDel="00000000" w:rsidP="00000000" w:rsidRDefault="00000000" w:rsidRPr="00000000" w14:paraId="0000000C">
      <w:pPr>
        <w:pStyle w:val="Heading5"/>
        <w:rPr/>
      </w:pPr>
      <w:bookmarkStart w:colFirst="0" w:colLast="0" w:name="_ca6sxgdzmql2" w:id="5"/>
      <w:bookmarkEnd w:id="5"/>
      <w:r w:rsidDel="00000000" w:rsidR="00000000" w:rsidRPr="00000000">
        <w:rPr>
          <w:rtl w:val="0"/>
        </w:rPr>
        <w:t xml:space="preserve">Protocolos de Instalación por Plataforma</w:t>
      </w:r>
    </w:p>
    <w:p w:rsidR="00000000" w:rsidDel="00000000" w:rsidP="00000000" w:rsidRDefault="00000000" w:rsidRPr="00000000" w14:paraId="0000000D">
      <w:pPr>
        <w:rPr/>
      </w:pPr>
      <w:r w:rsidDel="00000000" w:rsidR="00000000" w:rsidRPr="00000000">
        <w:rPr>
          <w:rtl w:val="0"/>
        </w:rPr>
        <w:t xml:space="preserve">Para garantizar una adopción sin fricciones, siga estos pasos según su entorno operativo:</w:t>
      </w:r>
    </w:p>
    <w:p w:rsidR="00000000" w:rsidDel="00000000" w:rsidP="00000000" w:rsidRDefault="00000000" w:rsidRPr="00000000" w14:paraId="0000000E">
      <w:pPr>
        <w:pStyle w:val="Heading6"/>
        <w:rPr/>
      </w:pPr>
      <w:bookmarkStart w:colFirst="0" w:colLast="0" w:name="_8bsiyaf5888x" w:id="6"/>
      <w:bookmarkEnd w:id="6"/>
      <w:r w:rsidDel="00000000" w:rsidR="00000000" w:rsidRPr="00000000">
        <w:rPr>
          <w:rtl w:val="0"/>
        </w:rPr>
        <w:t xml:space="preserve">Android (Chrome / Edge)</w:t>
      </w:r>
    </w:p>
    <w:p w:rsidR="00000000" w:rsidDel="00000000" w:rsidP="00000000" w:rsidRDefault="00000000" w:rsidRPr="00000000" w14:paraId="0000000F">
      <w:pPr>
        <w:numPr>
          <w:ilvl w:val="0"/>
          <w:numId w:val="4"/>
        </w:numPr>
        <w:ind w:left="720" w:hanging="360"/>
        <w:rPr>
          <w:u w:val="none"/>
        </w:rPr>
      </w:pPr>
      <w:r w:rsidDel="00000000" w:rsidR="00000000" w:rsidRPr="00000000">
        <w:rPr>
          <w:rtl w:val="0"/>
        </w:rPr>
        <w:t xml:space="preserve">Acceda a la URL de producción proporcionada por Silocom.</w:t>
      </w:r>
    </w:p>
    <w:p w:rsidR="00000000" w:rsidDel="00000000" w:rsidP="00000000" w:rsidRDefault="00000000" w:rsidRPr="00000000" w14:paraId="00000010">
      <w:pPr>
        <w:numPr>
          <w:ilvl w:val="0"/>
          <w:numId w:val="4"/>
        </w:numPr>
        <w:ind w:left="720" w:hanging="360"/>
        <w:rPr>
          <w:u w:val="none"/>
        </w:rPr>
      </w:pPr>
      <w:r w:rsidDel="00000000" w:rsidR="00000000" w:rsidRPr="00000000">
        <w:rPr>
          <w:rtl w:val="0"/>
        </w:rPr>
        <w:t xml:space="preserve">Despliegue el menú de opciones (ícono de tres puntos verticales).</w:t>
      </w:r>
    </w:p>
    <w:p w:rsidR="00000000" w:rsidDel="00000000" w:rsidP="00000000" w:rsidRDefault="00000000" w:rsidRPr="00000000" w14:paraId="00000011">
      <w:pPr>
        <w:numPr>
          <w:ilvl w:val="0"/>
          <w:numId w:val="4"/>
        </w:numPr>
        <w:ind w:left="720" w:hanging="360"/>
        <w:rPr>
          <w:u w:val="none"/>
        </w:rPr>
      </w:pPr>
      <w:r w:rsidDel="00000000" w:rsidR="00000000" w:rsidRPr="00000000">
        <w:rPr>
          <w:rtl w:val="0"/>
        </w:rPr>
        <w:t xml:space="preserve">Seleccione  </w:t>
      </w:r>
      <w:r w:rsidDel="00000000" w:rsidR="00000000" w:rsidRPr="00000000">
        <w:rPr>
          <w:b w:val="1"/>
          <w:bCs w:val="1"/>
          <w:rtl w:val="0"/>
        </w:rPr>
        <w:t xml:space="preserve">"Instalar aplicación"</w:t>
      </w:r>
      <w:r w:rsidDel="00000000" w:rsidR="00000000" w:rsidRPr="00000000">
        <w:rPr>
          <w:rtl w:val="0"/>
        </w:rPr>
        <w:t xml:space="preserve">  o  </w:t>
      </w:r>
      <w:r w:rsidDel="00000000" w:rsidR="00000000" w:rsidRPr="00000000">
        <w:rPr>
          <w:b w:val="1"/>
          <w:bCs w:val="1"/>
          <w:rtl w:val="0"/>
        </w:rPr>
        <w:t xml:space="preserve">"Agregar a la pantalla de inicio"</w:t>
      </w:r>
      <w:r w:rsidDel="00000000" w:rsidR="00000000" w:rsidRPr="00000000">
        <w:rPr>
          <w:rtl w:val="0"/>
        </w:rPr>
        <w:t xml:space="preserve"> .</w:t>
      </w:r>
    </w:p>
    <w:p w:rsidR="00000000" w:rsidDel="00000000" w:rsidP="00000000" w:rsidRDefault="00000000" w:rsidRPr="00000000" w14:paraId="00000012">
      <w:pPr>
        <w:numPr>
          <w:ilvl w:val="0"/>
          <w:numId w:val="4"/>
        </w:numPr>
        <w:ind w:left="720" w:hanging="360"/>
        <w:rPr>
          <w:u w:val="none"/>
        </w:rPr>
      </w:pPr>
      <w:r w:rsidDel="00000000" w:rsidR="00000000" w:rsidRPr="00000000">
        <w:rPr>
          <w:rtl w:val="0"/>
        </w:rPr>
        <w:t xml:space="preserve">Confirme la acción; el ícono de Silocom aparecerá en su menú de aplicaciones.</w:t>
      </w:r>
    </w:p>
    <w:p w:rsidR="00000000" w:rsidDel="00000000" w:rsidP="00000000" w:rsidRDefault="00000000" w:rsidRPr="00000000" w14:paraId="00000013">
      <w:pPr>
        <w:pStyle w:val="Heading6"/>
        <w:rPr/>
      </w:pPr>
      <w:bookmarkStart w:colFirst="0" w:colLast="0" w:name="_qf5rfnll59d8" w:id="7"/>
      <w:bookmarkEnd w:id="7"/>
      <w:r w:rsidDel="00000000" w:rsidR="00000000" w:rsidRPr="00000000">
        <w:rPr>
          <w:rtl w:val="0"/>
        </w:rPr>
        <w:t xml:space="preserve">iOS (Safari)</w:t>
      </w:r>
    </w:p>
    <w:p w:rsidR="00000000" w:rsidDel="00000000" w:rsidP="00000000" w:rsidRDefault="00000000" w:rsidRPr="00000000" w14:paraId="00000014">
      <w:pPr>
        <w:numPr>
          <w:ilvl w:val="0"/>
          <w:numId w:val="8"/>
        </w:numPr>
        <w:ind w:left="720" w:hanging="360"/>
        <w:rPr>
          <w:u w:val="none"/>
        </w:rPr>
      </w:pPr>
      <w:r w:rsidDel="00000000" w:rsidR="00000000" w:rsidRPr="00000000">
        <w:rPr>
          <w:rtl w:val="0"/>
        </w:rPr>
        <w:t xml:space="preserve">Abra el enlace del sistema exclusivamente en el navegador Safari.</w:t>
      </w:r>
    </w:p>
    <w:p w:rsidR="00000000" w:rsidDel="00000000" w:rsidP="00000000" w:rsidRDefault="00000000" w:rsidRPr="00000000" w14:paraId="00000015">
      <w:pPr>
        <w:numPr>
          <w:ilvl w:val="0"/>
          <w:numId w:val="8"/>
        </w:numPr>
        <w:ind w:left="720" w:hanging="360"/>
        <w:rPr>
          <w:u w:val="none"/>
        </w:rPr>
      </w:pPr>
      <w:r w:rsidDel="00000000" w:rsidR="00000000" w:rsidRPr="00000000">
        <w:rPr>
          <w:rtl w:val="0"/>
        </w:rPr>
        <w:t xml:space="preserve">Presione el botón  </w:t>
      </w:r>
      <w:r w:rsidDel="00000000" w:rsidR="00000000" w:rsidRPr="00000000">
        <w:rPr>
          <w:b w:val="1"/>
          <w:bCs w:val="1"/>
          <w:rtl w:val="0"/>
        </w:rPr>
        <w:t xml:space="preserve">"Compartir"</w:t>
      </w:r>
      <w:r w:rsidDel="00000000" w:rsidR="00000000" w:rsidRPr="00000000">
        <w:rPr>
          <w:rtl w:val="0"/>
        </w:rPr>
        <w:t xml:space="preserve">  (cuadrado con flecha hacia arriba).</w:t>
      </w:r>
    </w:p>
    <w:p w:rsidR="00000000" w:rsidDel="00000000" w:rsidP="00000000" w:rsidRDefault="00000000" w:rsidRPr="00000000" w14:paraId="00000016">
      <w:pPr>
        <w:numPr>
          <w:ilvl w:val="0"/>
          <w:numId w:val="8"/>
        </w:numPr>
        <w:ind w:left="720" w:hanging="360"/>
        <w:rPr>
          <w:u w:val="none"/>
        </w:rPr>
      </w:pPr>
      <w:r w:rsidDel="00000000" w:rsidR="00000000" w:rsidRPr="00000000">
        <w:rPr>
          <w:rtl w:val="0"/>
        </w:rPr>
        <w:t xml:space="preserve">Busque y seleccione la opción  </w:t>
      </w:r>
      <w:r w:rsidDel="00000000" w:rsidR="00000000" w:rsidRPr="00000000">
        <w:rPr>
          <w:b w:val="1"/>
          <w:bCs w:val="1"/>
          <w:rtl w:val="0"/>
        </w:rPr>
        <w:t xml:space="preserve">"Agregar al inicio"</w:t>
      </w:r>
      <w:r w:rsidDel="00000000" w:rsidR="00000000" w:rsidRPr="00000000">
        <w:rPr>
          <w:rtl w:val="0"/>
        </w:rPr>
        <w:t xml:space="preserve"> .</w:t>
      </w:r>
    </w:p>
    <w:p w:rsidR="00000000" w:rsidDel="00000000" w:rsidP="00000000" w:rsidRDefault="00000000" w:rsidRPr="00000000" w14:paraId="00000017">
      <w:pPr>
        <w:numPr>
          <w:ilvl w:val="0"/>
          <w:numId w:val="8"/>
        </w:numPr>
        <w:ind w:left="720" w:hanging="360"/>
        <w:rPr>
          <w:u w:val="none"/>
        </w:rPr>
      </w:pPr>
      <w:r w:rsidDel="00000000" w:rsidR="00000000" w:rsidRPr="00000000">
        <w:rPr>
          <w:rtl w:val="0"/>
        </w:rPr>
        <w:t xml:space="preserve">Pulse  </w:t>
      </w:r>
      <w:r w:rsidDel="00000000" w:rsidR="00000000" w:rsidRPr="00000000">
        <w:rPr>
          <w:b w:val="1"/>
          <w:bCs w:val="1"/>
          <w:rtl w:val="0"/>
        </w:rPr>
        <w:t xml:space="preserve">"Agregar"</w:t>
      </w:r>
      <w:r w:rsidDel="00000000" w:rsidR="00000000" w:rsidRPr="00000000">
        <w:rPr>
          <w:rtl w:val="0"/>
        </w:rPr>
        <w:t xml:space="preserve">  en la esquina superior derecha para fijar la aplicación.</w:t>
      </w:r>
    </w:p>
    <w:p w:rsidR="00000000" w:rsidDel="00000000" w:rsidP="00000000" w:rsidRDefault="00000000" w:rsidRPr="00000000" w14:paraId="00000018">
      <w:pPr>
        <w:pStyle w:val="Heading6"/>
        <w:rPr/>
      </w:pPr>
      <w:bookmarkStart w:colFirst="0" w:colLast="0" w:name="_wdubyuo9kyyi" w:id="8"/>
      <w:bookmarkEnd w:id="8"/>
      <w:r w:rsidDel="00000000" w:rsidR="00000000" w:rsidRPr="00000000">
        <w:rPr>
          <w:rtl w:val="0"/>
        </w:rPr>
        <w:t xml:space="preserve">Escritorio (PC/Laptop - Chrome / Edge)</w:t>
      </w:r>
    </w:p>
    <w:p w:rsidR="00000000" w:rsidDel="00000000" w:rsidP="00000000" w:rsidRDefault="00000000" w:rsidRPr="00000000" w14:paraId="00000019">
      <w:pPr>
        <w:numPr>
          <w:ilvl w:val="0"/>
          <w:numId w:val="5"/>
        </w:numPr>
        <w:ind w:left="720" w:hanging="360"/>
        <w:rPr>
          <w:u w:val="none"/>
        </w:rPr>
      </w:pPr>
      <w:r w:rsidDel="00000000" w:rsidR="00000000" w:rsidRPr="00000000">
        <w:rPr>
          <w:rtl w:val="0"/>
        </w:rPr>
        <w:t xml:space="preserve">Navegue a la dirección web del sistema.</w:t>
      </w:r>
    </w:p>
    <w:p w:rsidR="00000000" w:rsidDel="00000000" w:rsidP="00000000" w:rsidRDefault="00000000" w:rsidRPr="00000000" w14:paraId="0000001A">
      <w:pPr>
        <w:numPr>
          <w:ilvl w:val="0"/>
          <w:numId w:val="5"/>
        </w:numPr>
        <w:ind w:left="720" w:hanging="360"/>
        <w:rPr>
          <w:u w:val="none"/>
        </w:rPr>
      </w:pPr>
      <w:r w:rsidDel="00000000" w:rsidR="00000000" w:rsidRPr="00000000">
        <w:rPr>
          <w:rtl w:val="0"/>
        </w:rPr>
        <w:t xml:space="preserve">En la barra de direcciones (derecha), ubique el ícono de  </w:t>
      </w:r>
      <w:r w:rsidDel="00000000" w:rsidR="00000000" w:rsidRPr="00000000">
        <w:rPr>
          <w:b w:val="1"/>
          <w:bCs w:val="1"/>
          <w:rtl w:val="0"/>
        </w:rPr>
        <w:t xml:space="preserve">instalación</w:t>
      </w:r>
      <w:r w:rsidDel="00000000" w:rsidR="00000000" w:rsidRPr="00000000">
        <w:rPr>
          <w:rtl w:val="0"/>
        </w:rPr>
        <w:t xml:space="preserve">  (pantalla con flecha).</w:t>
      </w:r>
    </w:p>
    <w:p w:rsidR="00000000" w:rsidDel="00000000" w:rsidP="00000000" w:rsidRDefault="00000000" w:rsidRPr="00000000" w14:paraId="0000001B">
      <w:pPr>
        <w:numPr>
          <w:ilvl w:val="0"/>
          <w:numId w:val="5"/>
        </w:numPr>
        <w:ind w:left="720" w:hanging="360"/>
        <w:rPr>
          <w:u w:val="none"/>
        </w:rPr>
      </w:pPr>
      <w:r w:rsidDel="00000000" w:rsidR="00000000" w:rsidRPr="00000000">
        <w:rPr>
          <w:rtl w:val="0"/>
        </w:rPr>
        <w:t xml:space="preserve">Haga clic en  </w:t>
      </w:r>
      <w:r w:rsidDel="00000000" w:rsidR="00000000" w:rsidRPr="00000000">
        <w:rPr>
          <w:b w:val="1"/>
          <w:bCs w:val="1"/>
          <w:rtl w:val="0"/>
        </w:rPr>
        <w:t xml:space="preserve">"Instalar"</w:t>
      </w:r>
      <w:r w:rsidDel="00000000" w:rsidR="00000000" w:rsidRPr="00000000">
        <w:rPr>
          <w:rtl w:val="0"/>
        </w:rPr>
        <w:t xml:space="preserve"> . El sistema se ejecutará desde ese momento como una ventana independiente.</w:t>
      </w:r>
    </w:p>
    <w:p w:rsidR="00000000" w:rsidDel="00000000" w:rsidP="00000000" w:rsidRDefault="00000000" w:rsidRPr="00000000" w14:paraId="0000001C">
      <w:pPr>
        <w:pStyle w:val="Heading5"/>
        <w:rPr/>
      </w:pPr>
      <w:bookmarkStart w:colFirst="0" w:colLast="0" w:name="_unthk2fo07jo" w:id="9"/>
      <w:bookmarkEnd w:id="9"/>
      <w:r w:rsidDel="00000000" w:rsidR="00000000" w:rsidRPr="00000000">
        <w:rPr>
          <w:rtl w:val="0"/>
        </w:rPr>
        <w:t xml:space="preserve">Propuesta de Valor de la Instalación</w:t>
      </w:r>
    </w:p>
    <w:p w:rsidR="00000000" w:rsidDel="00000000" w:rsidP="00000000" w:rsidRDefault="00000000" w:rsidRPr="00000000" w14:paraId="0000001D">
      <w:pPr>
        <w:rPr/>
      </w:pPr>
      <w:r w:rsidDel="00000000" w:rsidR="00000000" w:rsidRPr="00000000">
        <w:rPr>
          <w:rtl w:val="0"/>
        </w:rPr>
        <w:t xml:space="preserve">La instalación de la PWA es el requisito técnico indispensable para la recepción de las notificaciones Web Push. Al estar instalada, la aplicación opera con mayor eficiencia de memoria, ofrece acceso directo desde la pantalla principal y garantiza que el empleado reciba las alertas de jornada incluso cuando el navegador no está activamente abierto.</w:t>
      </w:r>
    </w:p>
    <w:p w:rsidR="00000000" w:rsidDel="00000000" w:rsidP="00000000" w:rsidRDefault="00000000" w:rsidRPr="00000000" w14:paraId="0000001E">
      <w:pPr>
        <w:pStyle w:val="Heading4"/>
        <w:rPr/>
      </w:pPr>
      <w:bookmarkStart w:colFirst="0" w:colLast="0" w:name="_hdg2b2x3nrfb" w:id="10"/>
      <w:bookmarkEnd w:id="10"/>
      <w:r w:rsidDel="00000000" w:rsidR="00000000" w:rsidRPr="00000000">
        <w:rPr>
          <w:rtl w:val="0"/>
        </w:rPr>
        <w:t xml:space="preserve">3. Manual de Uso: Rol Colaborador (Empleado)</w:t>
      </w:r>
    </w:p>
    <w:p w:rsidR="00000000" w:rsidDel="00000000" w:rsidP="00000000" w:rsidRDefault="00000000" w:rsidRPr="00000000" w14:paraId="0000001F">
      <w:pPr>
        <w:rPr/>
      </w:pPr>
      <w:r w:rsidDel="00000000" w:rsidR="00000000" w:rsidRPr="00000000">
        <w:rPr>
          <w:rtl w:val="0"/>
        </w:rPr>
        <w:t xml:space="preserve">El rol del colaborador es vital para la transparencia de la relación laboral. El uso correcto del sistema no solo registra el tiempo, sino que provee una prueba auditable y geolocalizada de la presencia física en la sede, protegiendo tanto al empleado como a la organización.</w:t>
      </w:r>
    </w:p>
    <w:p w:rsidR="00000000" w:rsidDel="00000000" w:rsidP="00000000" w:rsidRDefault="00000000" w:rsidRPr="00000000" w14:paraId="00000020">
      <w:pPr>
        <w:pStyle w:val="Heading5"/>
        <w:rPr/>
      </w:pPr>
      <w:bookmarkStart w:colFirst="0" w:colLast="0" w:name="_nrkjfhwxubi8" w:id="11"/>
      <w:bookmarkEnd w:id="11"/>
      <w:r w:rsidDel="00000000" w:rsidR="00000000" w:rsidRPr="00000000">
        <w:rPr>
          <w:rtl w:val="0"/>
        </w:rPr>
        <w:t xml:space="preserve">Acceso y Vinculación Inicial</w:t>
      </w:r>
    </w:p>
    <w:p w:rsidR="00000000" w:rsidDel="00000000" w:rsidP="00000000" w:rsidRDefault="00000000" w:rsidRPr="00000000" w14:paraId="00000021">
      <w:pPr>
        <w:rPr/>
      </w:pPr>
      <w:r w:rsidDel="00000000" w:rsidR="00000000" w:rsidRPr="00000000">
        <w:rPr>
          <w:rtl w:val="0"/>
        </w:rPr>
        <w:t xml:space="preserve">Al ingresar por primera vez con sus credenciales institucionales, el sistema detectará su terminal y asignará un  </w:t>
      </w:r>
      <w:r w:rsidDel="00000000" w:rsidR="00000000" w:rsidRPr="00000000">
        <w:rPr>
          <w:b w:val="1"/>
          <w:bCs w:val="1"/>
          <w:rtl w:val="0"/>
        </w:rPr>
        <w:t xml:space="preserve">ID de dispositivo (formato DEV-XXXXXX)</w:t>
      </w:r>
      <w:r w:rsidDel="00000000" w:rsidR="00000000" w:rsidRPr="00000000">
        <w:rPr>
          <w:rtl w:val="0"/>
        </w:rPr>
        <w:t xml:space="preserve"> . Este vínculo es permanente; a partir de ese momento, su perfil de asistencia solo aceptará registros provenientes de ese hardware específico, blindando su cuenta contra accesos externos.</w:t>
      </w:r>
    </w:p>
    <w:p w:rsidR="00000000" w:rsidDel="00000000" w:rsidP="00000000" w:rsidRDefault="00000000" w:rsidRPr="00000000" w14:paraId="00000022">
      <w:pPr>
        <w:pStyle w:val="Heading5"/>
        <w:rPr/>
      </w:pPr>
      <w:bookmarkStart w:colFirst="0" w:colLast="0" w:name="_6avyhf3v6rd5" w:id="12"/>
      <w:bookmarkEnd w:id="12"/>
      <w:r w:rsidDel="00000000" w:rsidR="00000000" w:rsidRPr="00000000">
        <w:rPr>
          <w:rtl w:val="0"/>
        </w:rPr>
        <w:t xml:space="preserve">Gestión de Permisos y Validación Visual</w:t>
      </w:r>
    </w:p>
    <w:p w:rsidR="00000000" w:rsidDel="00000000" w:rsidP="00000000" w:rsidRDefault="00000000" w:rsidRPr="00000000" w14:paraId="00000023">
      <w:pPr>
        <w:rPr/>
      </w:pPr>
      <w:r w:rsidDel="00000000" w:rsidR="00000000" w:rsidRPr="00000000">
        <w:rPr>
          <w:rtl w:val="0"/>
        </w:rPr>
        <w:t xml:space="preserve">Es mandatorio mantener activada la ubicación GPS de alta precisión. Al presionar cualquier botón de marcaje, el sistema activará una  </w:t>
      </w:r>
      <w:r w:rsidDel="00000000" w:rsidR="00000000" w:rsidRPr="00000000">
        <w:rPr>
          <w:b w:val="1"/>
          <w:bCs w:val="1"/>
          <w:rtl w:val="0"/>
        </w:rPr>
        <w:t xml:space="preserve">animación de validación de radar (color #38bdf8)</w:t>
      </w:r>
      <w:r w:rsidDel="00000000" w:rsidR="00000000" w:rsidRPr="00000000">
        <w:rPr>
          <w:rtl w:val="0"/>
        </w:rPr>
        <w:t xml:space="preserve">  mientras calcula su posición geodésica exacta. Si se encuentra fuera del radio de 60 metros de la oficina, el sistema denegará el registro por seguridad.</w:t>
      </w:r>
    </w:p>
    <w:p w:rsidR="00000000" w:rsidDel="00000000" w:rsidP="00000000" w:rsidRDefault="00000000" w:rsidRPr="00000000" w14:paraId="00000024">
      <w:pPr>
        <w:pStyle w:val="Heading5"/>
        <w:rPr/>
      </w:pPr>
      <w:bookmarkStart w:colFirst="0" w:colLast="0" w:name="_sm2bpwmk5htc" w:id="13"/>
      <w:bookmarkEnd w:id="13"/>
      <w:r w:rsidDel="00000000" w:rsidR="00000000" w:rsidRPr="00000000">
        <w:rPr>
          <w:rtl w:val="0"/>
        </w:rPr>
        <w:t xml:space="preserve">Operativa de Marcaje</w:t>
      </w:r>
    </w:p>
    <w:p w:rsidR="00000000" w:rsidDel="00000000" w:rsidP="00000000" w:rsidRDefault="00000000" w:rsidRPr="00000000" w14:paraId="00000025">
      <w:pPr>
        <w:rPr/>
      </w:pPr>
      <w:r w:rsidDel="00000000" w:rsidR="00000000" w:rsidRPr="00000000">
        <w:rPr>
          <w:rtl w:val="0"/>
        </w:rPr>
        <w:t xml:space="preserve">La interfaz utiliza señales visuales de alto contraste para guiar la acción del usuario:| Acción | Visual / Color | Impacto Operativo || ------ | ------ | ------ || </w:t>
      </w:r>
      <w:r w:rsidDel="00000000" w:rsidR="00000000" w:rsidRPr="00000000">
        <w:rPr>
          <w:b w:val="1"/>
          <w:bCs w:val="1"/>
          <w:rtl w:val="0"/>
        </w:rPr>
        <w:t xml:space="preserve">ENTRADA</w:t>
      </w:r>
      <w:r w:rsidDel="00000000" w:rsidR="00000000" w:rsidRPr="00000000">
        <w:rPr>
          <w:rtl w:val="0"/>
        </w:rPr>
        <w:t xml:space="preserve"> | </w:t>
      </w:r>
      <w:r w:rsidDel="00000000" w:rsidR="00000000" w:rsidRPr="00000000">
        <w:rPr>
          <w:b w:val="1"/>
          <w:bCs w:val="1"/>
          <w:rtl w:val="0"/>
        </w:rPr>
        <w:t xml:space="preserve">🟢 Esmeralda (#10b981)</w:t>
      </w:r>
      <w:r w:rsidDel="00000000" w:rsidR="00000000" w:rsidRPr="00000000">
        <w:rPr>
          <w:rtl w:val="0"/>
        </w:rPr>
        <w:t xml:space="preserve"> | Inicia la jornada. Valida geocerca y terminal. || </w:t>
      </w:r>
      <w:r w:rsidDel="00000000" w:rsidR="00000000" w:rsidRPr="00000000">
        <w:rPr>
          <w:b w:val="1"/>
          <w:bCs w:val="1"/>
          <w:rtl w:val="0"/>
        </w:rPr>
        <w:t xml:space="preserve">SALIDA</w:t>
      </w:r>
      <w:r w:rsidDel="00000000" w:rsidR="00000000" w:rsidRPr="00000000">
        <w:rPr>
          <w:rtl w:val="0"/>
        </w:rPr>
        <w:t xml:space="preserve"> | </w:t>
      </w:r>
      <w:r w:rsidDel="00000000" w:rsidR="00000000" w:rsidRPr="00000000">
        <w:rPr>
          <w:b w:val="1"/>
          <w:bCs w:val="1"/>
          <w:rtl w:val="0"/>
        </w:rPr>
        <w:t xml:space="preserve">🔵 Azul Dodger (#0284c7)</w:t>
      </w:r>
      <w:r w:rsidDel="00000000" w:rsidR="00000000" w:rsidRPr="00000000">
        <w:rPr>
          <w:rtl w:val="0"/>
        </w:rPr>
        <w:t xml:space="preserve"> | Cierra la jornada. Debe realizarse antes de las 17:30 para evitar el cierre automático. |</w:t>
      </w:r>
    </w:p>
    <w:p w:rsidR="00000000" w:rsidDel="00000000" w:rsidP="00000000" w:rsidRDefault="00000000" w:rsidRPr="00000000" w14:paraId="00000026">
      <w:pPr>
        <w:pStyle w:val="Heading5"/>
        <w:rPr/>
      </w:pPr>
      <w:bookmarkStart w:colFirst="0" w:colLast="0" w:name="_vr00bwn26co" w:id="14"/>
      <w:bookmarkEnd w:id="14"/>
      <w:r w:rsidDel="00000000" w:rsidR="00000000" w:rsidRPr="00000000">
        <w:rPr>
          <w:rtl w:val="0"/>
        </w:rPr>
        <w:t xml:space="preserve">Ciclo de Alertas Automáticas</w:t>
      </w:r>
    </w:p>
    <w:p w:rsidR="00000000" w:rsidDel="00000000" w:rsidP="00000000" w:rsidRDefault="00000000" w:rsidRPr="00000000" w14:paraId="00000027">
      <w:pPr>
        <w:rPr/>
      </w:pPr>
      <w:r w:rsidDel="00000000" w:rsidR="00000000" w:rsidRPr="00000000">
        <w:rPr>
          <w:rtl w:val="0"/>
        </w:rPr>
        <w:t xml:space="preserve">El servidor de Railway despacha recordatorios proactivos para asistir al empleado:</w:t>
      </w:r>
    </w:p>
    <w:p w:rsidR="00000000" w:rsidDel="00000000" w:rsidP="00000000" w:rsidRDefault="00000000" w:rsidRPr="00000000" w14:paraId="00000028">
      <w:pPr>
        <w:numPr>
          <w:ilvl w:val="0"/>
          <w:numId w:val="1"/>
        </w:numPr>
        <w:ind w:left="720" w:hanging="360"/>
        <w:rPr>
          <w:u w:val="none"/>
        </w:rPr>
      </w:pPr>
      <w:r w:rsidDel="00000000" w:rsidR="00000000" w:rsidRPr="00000000">
        <w:rPr>
          <w:b w:val="1"/>
          <w:bCs w:val="1"/>
          <w:rtl w:val="0"/>
        </w:rPr>
        <w:t xml:space="preserve">07:45 AM:</w:t>
      </w:r>
      <w:r w:rsidDel="00000000" w:rsidR="00000000" w:rsidRPr="00000000">
        <w:rPr>
          <w:rtl w:val="0"/>
        </w:rPr>
        <w:t xml:space="preserve">  Alerta de proximidad de entrada.</w:t>
      </w:r>
    </w:p>
    <w:p w:rsidR="00000000" w:rsidDel="00000000" w:rsidP="00000000" w:rsidRDefault="00000000" w:rsidRPr="00000000" w14:paraId="00000029">
      <w:pPr>
        <w:numPr>
          <w:ilvl w:val="0"/>
          <w:numId w:val="1"/>
        </w:numPr>
        <w:ind w:left="720" w:hanging="360"/>
        <w:rPr>
          <w:u w:val="none"/>
        </w:rPr>
      </w:pPr>
      <w:r w:rsidDel="00000000" w:rsidR="00000000" w:rsidRPr="00000000">
        <w:rPr>
          <w:b w:val="1"/>
          <w:bCs w:val="1"/>
          <w:rtl w:val="0"/>
        </w:rPr>
        <w:t xml:space="preserve">08:30 AM:</w:t>
      </w:r>
      <w:r w:rsidDel="00000000" w:rsidR="00000000" w:rsidRPr="00000000">
        <w:rPr>
          <w:rtl w:val="0"/>
        </w:rPr>
        <w:t xml:space="preserve">  Aviso por omisión de marcaje (si la entrada no se ha registrado).</w:t>
      </w:r>
    </w:p>
    <w:p w:rsidR="00000000" w:rsidDel="00000000" w:rsidP="00000000" w:rsidRDefault="00000000" w:rsidRPr="00000000" w14:paraId="0000002A">
      <w:pPr>
        <w:numPr>
          <w:ilvl w:val="0"/>
          <w:numId w:val="1"/>
        </w:numPr>
        <w:ind w:left="720" w:hanging="360"/>
        <w:rPr>
          <w:u w:val="none"/>
        </w:rPr>
      </w:pPr>
      <w:r w:rsidDel="00000000" w:rsidR="00000000" w:rsidRPr="00000000">
        <w:rPr>
          <w:b w:val="1"/>
          <w:bCs w:val="1"/>
          <w:rtl w:val="0"/>
        </w:rPr>
        <w:t xml:space="preserve">16:30 PM (04:30 PM):</w:t>
      </w:r>
      <w:r w:rsidDel="00000000" w:rsidR="00000000" w:rsidRPr="00000000">
        <w:rPr>
          <w:rtl w:val="0"/>
        </w:rPr>
        <w:t xml:space="preserve">  Recordatorio de preparación para el cierre de jornada.Una vez instalada la PWA y otorgados los permisos de ubicación, el colaborador queda plenamente integrado en el flujo operativo diario.</w:t>
      </w:r>
    </w:p>
    <w:p w:rsidR="00000000" w:rsidDel="00000000" w:rsidP="00000000" w:rsidRDefault="00000000" w:rsidRPr="00000000" w14:paraId="0000002B">
      <w:pPr>
        <w:pStyle w:val="Heading4"/>
        <w:rPr/>
      </w:pPr>
      <w:bookmarkStart w:colFirst="0" w:colLast="0" w:name="_o5xyf6ttn1wi" w:id="15"/>
      <w:bookmarkEnd w:id="15"/>
      <w:r w:rsidDel="00000000" w:rsidR="00000000" w:rsidRPr="00000000">
        <w:rPr>
          <w:rtl w:val="0"/>
        </w:rPr>
        <w:t xml:space="preserve">4. Manual de Gestión y Auditoría: Rol Administrador</w:t>
      </w:r>
    </w:p>
    <w:p w:rsidR="00000000" w:rsidDel="00000000" w:rsidP="00000000" w:rsidRDefault="00000000" w:rsidRPr="00000000" w14:paraId="0000002C">
      <w:pPr>
        <w:rPr/>
      </w:pPr>
      <w:r w:rsidDel="00000000" w:rsidR="00000000" w:rsidRPr="00000000">
        <w:rPr>
          <w:rtl w:val="0"/>
        </w:rPr>
        <w:t xml:space="preserve">El panel de administración es la herramienta central para la toma de decisiones basada en evidencia. Este panel permite supervisar el rendimiento del capital humano en tiempo real, garantizando la seguridad al omitir claves sensibles y centrándose exclusivamente en métricas de cumplimiento.</w:t>
      </w:r>
    </w:p>
    <w:p w:rsidR="00000000" w:rsidDel="00000000" w:rsidP="00000000" w:rsidRDefault="00000000" w:rsidRPr="00000000" w14:paraId="0000002D">
      <w:pPr>
        <w:pStyle w:val="Heading5"/>
        <w:rPr/>
      </w:pPr>
      <w:bookmarkStart w:colFirst="0" w:colLast="0" w:name="_wbb8i94ulnf9" w:id="16"/>
      <w:bookmarkEnd w:id="16"/>
      <w:r w:rsidDel="00000000" w:rsidR="00000000" w:rsidRPr="00000000">
        <w:rPr>
          <w:rtl w:val="0"/>
        </w:rPr>
        <w:t xml:space="preserve">Control de Auditoría y Exportación</w:t>
      </w:r>
    </w:p>
    <w:p w:rsidR="00000000" w:rsidDel="00000000" w:rsidP="00000000" w:rsidRDefault="00000000" w:rsidRPr="00000000" w14:paraId="0000002E">
      <w:pPr>
        <w:rPr/>
      </w:pPr>
      <w:r w:rsidDel="00000000" w:rsidR="00000000" w:rsidRPr="00000000">
        <w:rPr>
          <w:rtl w:val="0"/>
        </w:rPr>
        <w:t xml:space="preserve">El administrador tiene acceso a la base de datos centralizada (hoja Asistencias). La interfaz permite filtrar registros por fecha, nombre o tipo de marcaje. La función de  </w:t>
      </w:r>
      <w:r w:rsidDel="00000000" w:rsidR="00000000" w:rsidRPr="00000000">
        <w:rPr>
          <w:b w:val="1"/>
          <w:bCs w:val="1"/>
          <w:rtl w:val="0"/>
        </w:rPr>
        <w:t xml:space="preserve">exportación a CSV</w:t>
      </w:r>
      <w:r w:rsidDel="00000000" w:rsidR="00000000" w:rsidRPr="00000000">
        <w:rPr>
          <w:rtl w:val="0"/>
        </w:rPr>
        <w:t xml:space="preserve">  es fundamental para procesos de nómina externos o auditorías legales, capturando no solo la hora, sino la distancia exacta de la geocerca (ej. "DENTRO DE RANGO 31m").</w:t>
      </w:r>
    </w:p>
    <w:p w:rsidR="00000000" w:rsidDel="00000000" w:rsidP="00000000" w:rsidRDefault="00000000" w:rsidRPr="00000000" w14:paraId="0000002F">
      <w:pPr>
        <w:pStyle w:val="Heading5"/>
        <w:rPr/>
      </w:pPr>
      <w:bookmarkStart w:colFirst="0" w:colLast="0" w:name="_4xe53pbj12ie" w:id="17"/>
      <w:bookmarkEnd w:id="17"/>
      <w:r w:rsidDel="00000000" w:rsidR="00000000" w:rsidRPr="00000000">
        <w:rPr>
          <w:rtl w:val="0"/>
        </w:rPr>
        <w:t xml:space="preserve">Análisis de Métricas de Cumplimiento (KPIs)</w:t>
      </w:r>
    </w:p>
    <w:p w:rsidR="00000000" w:rsidDel="00000000" w:rsidP="00000000" w:rsidRDefault="00000000" w:rsidRPr="00000000" w14:paraId="00000030">
      <w:pPr>
        <w:rPr/>
      </w:pPr>
      <w:r w:rsidDel="00000000" w:rsidR="00000000" w:rsidRPr="00000000">
        <w:rPr>
          <w:rtl w:val="0"/>
        </w:rPr>
        <w:t xml:space="preserve">El sistema genera automáticamente indicadores de gestión dentro de la hoja Configuracion:</w:t>
      </w:r>
    </w:p>
    <w:p w:rsidR="00000000" w:rsidDel="00000000" w:rsidP="00000000" w:rsidRDefault="00000000" w:rsidRPr="00000000" w14:paraId="00000031">
      <w:pPr>
        <w:numPr>
          <w:ilvl w:val="0"/>
          <w:numId w:val="3"/>
        </w:numPr>
        <w:ind w:left="720" w:hanging="360"/>
        <w:rPr>
          <w:u w:val="none"/>
        </w:rPr>
      </w:pPr>
      <w:r w:rsidDel="00000000" w:rsidR="00000000" w:rsidRPr="00000000">
        <w:rPr>
          <w:b w:val="1"/>
          <w:bCs w:val="1"/>
          <w:rtl w:val="0"/>
        </w:rPr>
        <w:t xml:space="preserve">Días Asistidos vs. Laborables:</w:t>
      </w:r>
      <w:r w:rsidDel="00000000" w:rsidR="00000000" w:rsidRPr="00000000">
        <w:rPr>
          <w:rtl w:val="0"/>
        </w:rPr>
        <w:t xml:space="preserve">  Evaluación cuantitativa de la presencia.</w:t>
      </w:r>
    </w:p>
    <w:p w:rsidR="00000000" w:rsidDel="00000000" w:rsidP="00000000" w:rsidRDefault="00000000" w:rsidRPr="00000000" w14:paraId="00000032">
      <w:pPr>
        <w:numPr>
          <w:ilvl w:val="0"/>
          <w:numId w:val="3"/>
        </w:numPr>
        <w:ind w:left="720" w:hanging="360"/>
        <w:rPr>
          <w:u w:val="none"/>
        </w:rPr>
      </w:pPr>
      <w:r w:rsidDel="00000000" w:rsidR="00000000" w:rsidRPr="00000000">
        <w:rPr>
          <w:b w:val="1"/>
          <w:bCs w:val="1"/>
          <w:rtl w:val="0"/>
        </w:rPr>
        <w:t xml:space="preserve">% de Asistencia:</w:t>
      </w:r>
      <w:r w:rsidDel="00000000" w:rsidR="00000000" w:rsidRPr="00000000">
        <w:rPr>
          <w:rtl w:val="0"/>
        </w:rPr>
        <w:t xml:space="preserve">  Métrica crítica de puntualidad y constancia.</w:t>
      </w:r>
    </w:p>
    <w:p w:rsidR="00000000" w:rsidDel="00000000" w:rsidP="00000000" w:rsidRDefault="00000000" w:rsidRPr="00000000" w14:paraId="00000033">
      <w:pPr>
        <w:numPr>
          <w:ilvl w:val="0"/>
          <w:numId w:val="3"/>
        </w:numPr>
        <w:ind w:left="720" w:hanging="360"/>
        <w:rPr>
          <w:u w:val="none"/>
        </w:rPr>
      </w:pPr>
      <w:r w:rsidDel="00000000" w:rsidR="00000000" w:rsidRPr="00000000">
        <w:rPr>
          <w:b w:val="1"/>
          <w:bCs w:val="1"/>
          <w:rtl w:val="0"/>
        </w:rPr>
        <w:t xml:space="preserve">Estatus "CIERRE_AUTOMATICO":</w:t>
      </w:r>
      <w:r w:rsidDel="00000000" w:rsidR="00000000" w:rsidRPr="00000000">
        <w:rPr>
          <w:rtl w:val="0"/>
        </w:rPr>
        <w:t xml:space="preserve">  Si en la columna "Metodo" aparece  </w:t>
      </w:r>
      <w:r w:rsidDel="00000000" w:rsidR="00000000" w:rsidRPr="00000000">
        <w:rPr>
          <w:b w:val="1"/>
          <w:bCs w:val="1"/>
          <w:rtl w:val="0"/>
        </w:rPr>
        <w:t xml:space="preserve">SISTEMA_AUTO</w:t>
      </w:r>
      <w:r w:rsidDel="00000000" w:rsidR="00000000" w:rsidRPr="00000000">
        <w:rPr>
          <w:rtl w:val="0"/>
        </w:rPr>
        <w:t xml:space="preserve">  y en "Estatus" figura  </w:t>
      </w:r>
      <w:r w:rsidDel="00000000" w:rsidR="00000000" w:rsidRPr="00000000">
        <w:rPr>
          <w:b w:val="1"/>
          <w:bCs w:val="1"/>
          <w:rtl w:val="0"/>
        </w:rPr>
        <w:t xml:space="preserve">CIERRE_AUTOMATICO</w:t>
      </w:r>
      <w:r w:rsidDel="00000000" w:rsidR="00000000" w:rsidRPr="00000000">
        <w:rPr>
          <w:rtl w:val="0"/>
        </w:rPr>
        <w:t xml:space="preserve"> , el administrador debe interpretarlo como un  </w:t>
      </w:r>
      <w:r w:rsidDel="00000000" w:rsidR="00000000" w:rsidRPr="00000000">
        <w:rPr>
          <w:b w:val="1"/>
          <w:bCs w:val="1"/>
          <w:rtl w:val="0"/>
        </w:rPr>
        <w:t xml:space="preserve">indicador de omisión del empleado</w:t>
      </w:r>
      <w:r w:rsidDel="00000000" w:rsidR="00000000" w:rsidRPr="00000000">
        <w:rPr>
          <w:rtl w:val="0"/>
        </w:rPr>
        <w:t xml:space="preserve"> . Significa que el trabajador estuvo presente pero olvidó marcar su salida.</w:t>
      </w:r>
    </w:p>
    <w:p w:rsidR="00000000" w:rsidDel="00000000" w:rsidP="00000000" w:rsidRDefault="00000000" w:rsidRPr="00000000" w14:paraId="00000034">
      <w:pPr>
        <w:pStyle w:val="Heading5"/>
        <w:rPr/>
      </w:pPr>
      <w:bookmarkStart w:colFirst="0" w:colLast="0" w:name="_crv737vq28nx" w:id="18"/>
      <w:bookmarkEnd w:id="18"/>
      <w:r w:rsidDel="00000000" w:rsidR="00000000" w:rsidRPr="00000000">
        <w:rPr>
          <w:rtl w:val="0"/>
        </w:rPr>
        <w:t xml:space="preserve">Gestión de Dispositivos y Herramientas de Prueba</w:t>
      </w:r>
    </w:p>
    <w:p w:rsidR="00000000" w:rsidDel="00000000" w:rsidP="00000000" w:rsidRDefault="00000000" w:rsidRPr="00000000" w14:paraId="00000035">
      <w:pPr>
        <w:numPr>
          <w:ilvl w:val="0"/>
          <w:numId w:val="2"/>
        </w:numPr>
        <w:ind w:left="720" w:hanging="360"/>
        <w:rPr>
          <w:u w:val="none"/>
        </w:rPr>
      </w:pPr>
      <w:r w:rsidDel="00000000" w:rsidR="00000000" w:rsidRPr="00000000">
        <w:rPr>
          <w:b w:val="1"/>
          <w:bCs w:val="1"/>
          <w:rtl w:val="0"/>
        </w:rPr>
        <w:t xml:space="preserve">Desvinculación de ID:</w:t>
      </w:r>
      <w:r w:rsidDel="00000000" w:rsidR="00000000" w:rsidRPr="00000000">
        <w:rPr>
          <w:rtl w:val="0"/>
        </w:rPr>
        <w:t xml:space="preserve">  Si un empleado cambia de equipo (ej. de un DEV-WFDIUJN a uno nuevo), el administrador debe limpiar el campo "ID de Dispositivo" en la pestaña de Configuracion para permitir una nueva vinculación.</w:t>
      </w:r>
    </w:p>
    <w:p w:rsidR="00000000" w:rsidDel="00000000" w:rsidP="00000000" w:rsidRDefault="00000000" w:rsidRPr="00000000" w14:paraId="00000036">
      <w:pPr>
        <w:numPr>
          <w:ilvl w:val="0"/>
          <w:numId w:val="2"/>
        </w:numPr>
        <w:ind w:left="720" w:hanging="360"/>
        <w:rPr>
          <w:u w:val="none"/>
        </w:rPr>
      </w:pPr>
      <w:r w:rsidDel="00000000" w:rsidR="00000000" w:rsidRPr="00000000">
        <w:rPr>
          <w:b w:val="1"/>
          <w:bCs w:val="1"/>
          <w:rtl w:val="0"/>
        </w:rPr>
        <w:t xml:space="preserve">Interruptor "Probar en Sede":</w:t>
      </w:r>
      <w:r w:rsidDel="00000000" w:rsidR="00000000" w:rsidRPr="00000000">
        <w:rPr>
          <w:rtl w:val="0"/>
        </w:rPr>
        <w:t xml:space="preserve">  Esta funcionalidad permite a los administradores simular marcajes o realizar pruebas de conectividad sin estar físicamente en la geocerca de 60 metros, facilitando el soporte técnico remoto.</w:t>
      </w:r>
    </w:p>
    <w:p w:rsidR="00000000" w:rsidDel="00000000" w:rsidP="00000000" w:rsidRDefault="00000000" w:rsidRPr="00000000" w14:paraId="00000037">
      <w:pPr>
        <w:pStyle w:val="Heading5"/>
        <w:rPr/>
      </w:pPr>
      <w:bookmarkStart w:colFirst="0" w:colLast="0" w:name="_jettl2vssdhs" w:id="19"/>
      <w:bookmarkEnd w:id="19"/>
      <w:r w:rsidDel="00000000" w:rsidR="00000000" w:rsidRPr="00000000">
        <w:rPr>
          <w:rtl w:val="0"/>
        </w:rPr>
        <w:t xml:space="preserve">Configuración Dinámica y Lógica de Cierre</w:t>
      </w:r>
    </w:p>
    <w:p w:rsidR="00000000" w:rsidDel="00000000" w:rsidP="00000000" w:rsidRDefault="00000000" w:rsidRPr="00000000" w14:paraId="00000038">
      <w:pPr>
        <w:numPr>
          <w:ilvl w:val="0"/>
          <w:numId w:val="6"/>
        </w:numPr>
        <w:ind w:left="720" w:hanging="360"/>
        <w:rPr>
          <w:u w:val="none"/>
        </w:rPr>
      </w:pPr>
      <w:r w:rsidDel="00000000" w:rsidR="00000000" w:rsidRPr="00000000">
        <w:rPr>
          <w:b w:val="1"/>
          <w:bCs w:val="1"/>
          <w:rtl w:val="0"/>
        </w:rPr>
        <w:t xml:space="preserve">Sincronización en 30s:</w:t>
      </w:r>
      <w:r w:rsidDel="00000000" w:rsidR="00000000" w:rsidRPr="00000000">
        <w:rPr>
          <w:rtl w:val="0"/>
        </w:rPr>
        <w:t xml:space="preserve">  Cualquier cambio en los horarios base (ej. cambiar Entrada a 08:30) en Google Sheets es absorbido por el servidor Railway en menos de 30 segundos sin tocar una sola línea de código.</w:t>
      </w:r>
    </w:p>
    <w:p w:rsidR="00000000" w:rsidDel="00000000" w:rsidP="00000000" w:rsidRDefault="00000000" w:rsidRPr="00000000" w14:paraId="00000039">
      <w:pPr>
        <w:numPr>
          <w:ilvl w:val="0"/>
          <w:numId w:val="6"/>
        </w:numPr>
        <w:ind w:left="720" w:hanging="360"/>
        <w:rPr>
          <w:u w:val="none"/>
        </w:rPr>
      </w:pPr>
      <w:r w:rsidDel="00000000" w:rsidR="00000000" w:rsidRPr="00000000">
        <w:rPr>
          <w:b w:val="1"/>
          <w:bCs w:val="1"/>
          <w:rtl w:val="0"/>
        </w:rPr>
        <w:t xml:space="preserve">Cierre Automático Inteligente:</w:t>
      </w:r>
      <w:r w:rsidDel="00000000" w:rsidR="00000000" w:rsidRPr="00000000">
        <w:rPr>
          <w:rtl w:val="0"/>
        </w:rPr>
        <w:t xml:space="preserve">  El sistema ejecuta el cierre de turnos abiertos a las  </w:t>
      </w:r>
      <w:r w:rsidDel="00000000" w:rsidR="00000000" w:rsidRPr="00000000">
        <w:rPr>
          <w:b w:val="1"/>
          <w:bCs w:val="1"/>
          <w:rtl w:val="0"/>
        </w:rPr>
        <w:t xml:space="preserve">17:30</w:t>
      </w:r>
      <w:r w:rsidDel="00000000" w:rsidR="00000000" w:rsidRPr="00000000">
        <w:rPr>
          <w:rtl w:val="0"/>
        </w:rPr>
        <w:t xml:space="preserve"> . Es crucial notar que, para fines de consistencia en nómina, el sistema  </w:t>
      </w:r>
      <w:r w:rsidDel="00000000" w:rsidR="00000000" w:rsidRPr="00000000">
        <w:rPr>
          <w:b w:val="1"/>
          <w:bCs w:val="1"/>
          <w:rtl w:val="0"/>
        </w:rPr>
        <w:t xml:space="preserve">registra la salida con la hora oficial de 17:00:00</w:t>
      </w:r>
      <w:r w:rsidDel="00000000" w:rsidR="00000000" w:rsidRPr="00000000">
        <w:rPr>
          <w:rtl w:val="0"/>
        </w:rPr>
        <w:t xml:space="preserve"> , independientemente de que el disparador se ejecute 30 minutos después.El uso estratégico de estas herramientas administrativas consolida una cultura de puntualidad, eficiencia operativa y transparencia tecnológica en Silocom C.A.</w:t>
      </w:r>
    </w:p>
    <w:p w:rsidR="00000000" w:rsidDel="00000000" w:rsidP="00000000" w:rsidRDefault="00000000" w:rsidRPr="00000000" w14:paraId="0000003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