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5E59D16F" w14:textId="77777777">
        <w:trPr>
          <w:trHeight w:val="542"/>
        </w:trPr>
        <w:tc>
          <w:tcPr>
            <w:tcW w:w="10206" w:type="dxa"/>
          </w:tcPr>
          <w:p w14:paraId="3BEBC10D" w14:textId="77777777" w:rsidR="00477741" w:rsidRPr="001A177C" w:rsidRDefault="000A5CCB">
            <w:pPr>
              <w:pStyle w:val="a5"/>
              <w:rPr>
                <w:color w:val="000000" w:themeColor="text1"/>
                <w:sz w:val="32"/>
                <w:szCs w:val="32"/>
              </w:rPr>
            </w:pP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 xml:space="preserve">Toffoli gate </w:t>
            </w: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>분해에</w:t>
            </w: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>대한</w:t>
            </w: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1A177C">
              <w:rPr>
                <w:rFonts w:hint="eastAsia"/>
                <w:color w:val="000000" w:themeColor="text1"/>
                <w:sz w:val="32"/>
                <w:szCs w:val="32"/>
              </w:rPr>
              <w:t>동향</w:t>
            </w:r>
          </w:p>
        </w:tc>
      </w:tr>
      <w:tr w:rsidR="00477741" w14:paraId="29BB0E25" w14:textId="77777777">
        <w:trPr>
          <w:trHeight w:val="230"/>
        </w:trPr>
        <w:tc>
          <w:tcPr>
            <w:tcW w:w="10206" w:type="dxa"/>
          </w:tcPr>
          <w:p w14:paraId="36C474A1" w14:textId="77777777" w:rsidR="00477741" w:rsidRPr="001A177C" w:rsidRDefault="00477741">
            <w:pPr>
              <w:rPr>
                <w:color w:val="000000" w:themeColor="text1"/>
                <w:sz w:val="24"/>
              </w:rPr>
            </w:pPr>
          </w:p>
        </w:tc>
      </w:tr>
      <w:tr w:rsidR="00477741" w14:paraId="3BB218CC" w14:textId="77777777">
        <w:tc>
          <w:tcPr>
            <w:tcW w:w="10206" w:type="dxa"/>
          </w:tcPr>
          <w:p w14:paraId="081A6A20" w14:textId="77777777" w:rsidR="00477741" w:rsidRPr="001A177C" w:rsidRDefault="00CF742B">
            <w:pPr>
              <w:pStyle w:val="a6"/>
              <w:rPr>
                <w:color w:val="000000" w:themeColor="text1"/>
                <w:sz w:val="20"/>
              </w:rPr>
            </w:pPr>
            <w:r w:rsidRPr="001A177C">
              <w:rPr>
                <w:rFonts w:hint="eastAsia"/>
                <w:color w:val="000000" w:themeColor="text1"/>
                <w:sz w:val="20"/>
              </w:rPr>
              <w:t>김현준</w:t>
            </w:r>
            <w:r w:rsidR="0052388B"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1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, </w:t>
            </w:r>
            <w:r w:rsidRPr="001A177C">
              <w:rPr>
                <w:rFonts w:hint="eastAsia"/>
                <w:color w:val="000000" w:themeColor="text1"/>
                <w:sz w:val="20"/>
              </w:rPr>
              <w:t>임세진</w:t>
            </w:r>
            <w:r w:rsidR="0052388B"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2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, </w:t>
            </w:r>
            <w:proofErr w:type="spellStart"/>
            <w:r w:rsidRPr="001A177C">
              <w:rPr>
                <w:rFonts w:hint="eastAsia"/>
                <w:color w:val="000000" w:themeColor="text1"/>
                <w:sz w:val="20"/>
              </w:rPr>
              <w:t>서화정</w:t>
            </w:r>
            <w:proofErr w:type="spellEnd"/>
            <w:r w:rsidR="00A241D5" w:rsidRPr="001A177C">
              <w:rPr>
                <w:color w:val="000000" w:themeColor="text1"/>
                <w:sz w:val="20"/>
                <w:vertAlign w:val="superscript"/>
              </w:rPr>
              <w:t>3</w:t>
            </w:r>
          </w:p>
          <w:p w14:paraId="78660871" w14:textId="297A041B" w:rsidR="00477741" w:rsidRPr="001A177C" w:rsidRDefault="0052388B">
            <w:pPr>
              <w:pStyle w:val="a6"/>
              <w:rPr>
                <w:color w:val="000000" w:themeColor="text1"/>
                <w:sz w:val="20"/>
              </w:rPr>
            </w:pPr>
            <w:r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1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한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성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대학교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정보컴퓨터공학</w:t>
            </w:r>
            <w:r w:rsidR="00133DFA" w:rsidRPr="001A177C">
              <w:rPr>
                <w:rFonts w:hint="eastAsia"/>
                <w:color w:val="000000" w:themeColor="text1"/>
                <w:sz w:val="20"/>
              </w:rPr>
              <w:t>과</w:t>
            </w:r>
            <w:r w:rsidR="00A241D5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박사과정</w:t>
            </w:r>
          </w:p>
          <w:p w14:paraId="7D5EC771" w14:textId="77777777" w:rsidR="00477741" w:rsidRPr="001A177C" w:rsidRDefault="0052388B">
            <w:pPr>
              <w:pStyle w:val="a6"/>
              <w:rPr>
                <w:color w:val="000000" w:themeColor="text1"/>
                <w:sz w:val="20"/>
              </w:rPr>
            </w:pPr>
            <w:r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2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한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성대학교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융합보안학과</w:t>
            </w:r>
            <w:r w:rsidR="00A241D5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A241D5" w:rsidRPr="001A177C">
              <w:rPr>
                <w:rFonts w:hint="eastAsia"/>
                <w:color w:val="000000" w:themeColor="text1"/>
                <w:sz w:val="20"/>
              </w:rPr>
              <w:t>석사과정</w:t>
            </w:r>
          </w:p>
          <w:p w14:paraId="38162593" w14:textId="77777777" w:rsidR="00A241D5" w:rsidRPr="001A177C" w:rsidRDefault="00A241D5" w:rsidP="00A241D5">
            <w:pPr>
              <w:pStyle w:val="a6"/>
              <w:rPr>
                <w:color w:val="000000" w:themeColor="text1"/>
                <w:sz w:val="20"/>
              </w:rPr>
            </w:pPr>
            <w:r w:rsidRPr="001A177C">
              <w:rPr>
                <w:color w:val="000000" w:themeColor="text1"/>
                <w:sz w:val="20"/>
                <w:vertAlign w:val="superscript"/>
              </w:rPr>
              <w:t>3</w:t>
            </w:r>
            <w:r w:rsidRPr="001A177C">
              <w:rPr>
                <w:rFonts w:hint="eastAsia"/>
                <w:color w:val="000000" w:themeColor="text1"/>
                <w:sz w:val="20"/>
              </w:rPr>
              <w:t>한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성</w:t>
            </w:r>
            <w:r w:rsidRPr="001A177C">
              <w:rPr>
                <w:rFonts w:hint="eastAsia"/>
                <w:color w:val="000000" w:themeColor="text1"/>
                <w:sz w:val="20"/>
              </w:rPr>
              <w:t>대학교</w:t>
            </w:r>
            <w:r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융합보안학과</w:t>
            </w:r>
            <w:r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CF742B" w:rsidRPr="001A177C">
              <w:rPr>
                <w:rFonts w:hint="eastAsia"/>
                <w:color w:val="000000" w:themeColor="text1"/>
                <w:sz w:val="20"/>
              </w:rPr>
              <w:t>부</w:t>
            </w:r>
            <w:r w:rsidRPr="001A177C">
              <w:rPr>
                <w:rFonts w:hint="eastAsia"/>
                <w:color w:val="000000" w:themeColor="text1"/>
                <w:sz w:val="20"/>
              </w:rPr>
              <w:t>교수</w:t>
            </w:r>
          </w:p>
          <w:p w14:paraId="44AC450E" w14:textId="77777777" w:rsidR="00A241D5" w:rsidRPr="001A177C" w:rsidRDefault="00A241D5">
            <w:pPr>
              <w:pStyle w:val="a6"/>
              <w:rPr>
                <w:color w:val="000000" w:themeColor="text1"/>
                <w:sz w:val="20"/>
              </w:rPr>
            </w:pPr>
          </w:p>
          <w:p w14:paraId="1FE1FCF5" w14:textId="77777777" w:rsidR="00477741" w:rsidRPr="001A177C" w:rsidRDefault="00CF742B" w:rsidP="0041662D">
            <w:pPr>
              <w:pStyle w:val="a6"/>
              <w:rPr>
                <w:color w:val="000000" w:themeColor="text1"/>
                <w:sz w:val="18"/>
                <w:szCs w:val="18"/>
              </w:rPr>
            </w:pPr>
            <w:r w:rsidRPr="001A177C">
              <w:rPr>
                <w:color w:val="000000" w:themeColor="text1"/>
                <w:sz w:val="18"/>
                <w:szCs w:val="18"/>
              </w:rPr>
              <w:t>khj930704</w:t>
            </w:r>
            <w:r w:rsidR="0041662D" w:rsidRPr="001A177C">
              <w:rPr>
                <w:color w:val="000000" w:themeColor="text1"/>
                <w:sz w:val="18"/>
                <w:szCs w:val="18"/>
              </w:rPr>
              <w:t>@</w:t>
            </w:r>
            <w:r w:rsidRPr="001A177C">
              <w:rPr>
                <w:color w:val="000000" w:themeColor="text1"/>
                <w:sz w:val="18"/>
                <w:szCs w:val="18"/>
              </w:rPr>
              <w:t>gmail.com</w:t>
            </w:r>
            <w:r w:rsidR="0041662D" w:rsidRPr="001A177C">
              <w:rPr>
                <w:color w:val="000000" w:themeColor="text1"/>
                <w:sz w:val="18"/>
                <w:szCs w:val="18"/>
              </w:rPr>
              <w:t xml:space="preserve">, </w:t>
            </w:r>
            <w:r w:rsidR="003B66EE" w:rsidRPr="001A177C">
              <w:rPr>
                <w:color w:val="000000" w:themeColor="text1"/>
                <w:sz w:val="18"/>
                <w:szCs w:val="18"/>
              </w:rPr>
              <w:t>dlatpwls834@gmail.com</w:t>
            </w:r>
            <w:r w:rsidR="0041662D" w:rsidRPr="001A177C">
              <w:rPr>
                <w:color w:val="000000" w:themeColor="text1"/>
                <w:sz w:val="18"/>
                <w:szCs w:val="18"/>
              </w:rPr>
              <w:t xml:space="preserve">, </w:t>
            </w:r>
            <w:r w:rsidR="003B66EE" w:rsidRPr="001A177C">
              <w:rPr>
                <w:color w:val="000000" w:themeColor="text1"/>
                <w:sz w:val="18"/>
                <w:szCs w:val="18"/>
              </w:rPr>
              <w:t>hwajeong84@gmail.com</w:t>
            </w:r>
          </w:p>
        </w:tc>
      </w:tr>
      <w:tr w:rsidR="00477741" w14:paraId="2E465460" w14:textId="77777777">
        <w:trPr>
          <w:trHeight w:val="296"/>
        </w:trPr>
        <w:tc>
          <w:tcPr>
            <w:tcW w:w="10206" w:type="dxa"/>
          </w:tcPr>
          <w:p w14:paraId="3A6E2320" w14:textId="77777777" w:rsidR="00477741" w:rsidRPr="001A177C" w:rsidRDefault="00477741" w:rsidP="00374C49">
            <w:pPr>
              <w:pStyle w:val="af3"/>
              <w:wordWrap/>
              <w:spacing w:line="312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77741" w14:paraId="676B551D" w14:textId="77777777">
        <w:tc>
          <w:tcPr>
            <w:tcW w:w="10206" w:type="dxa"/>
          </w:tcPr>
          <w:p w14:paraId="5B1FA0DE" w14:textId="1A684812" w:rsidR="00477741" w:rsidRPr="001A177C" w:rsidRDefault="00133DFA">
            <w:pPr>
              <w:pStyle w:val="a7"/>
              <w:rPr>
                <w:color w:val="000000" w:themeColor="text1"/>
                <w:sz w:val="32"/>
                <w:szCs w:val="32"/>
              </w:rPr>
            </w:pPr>
            <w:r w:rsidRPr="001A177C">
              <w:rPr>
                <w:color w:val="000000" w:themeColor="text1"/>
                <w:sz w:val="32"/>
                <w:szCs w:val="32"/>
              </w:rPr>
              <w:t>Trends in Toffoli gate decomposition</w:t>
            </w:r>
          </w:p>
        </w:tc>
      </w:tr>
      <w:tr w:rsidR="00477741" w14:paraId="5D7ED0FF" w14:textId="77777777">
        <w:trPr>
          <w:trHeight w:val="338"/>
        </w:trPr>
        <w:tc>
          <w:tcPr>
            <w:tcW w:w="10206" w:type="dxa"/>
          </w:tcPr>
          <w:p w14:paraId="1BAD2C07" w14:textId="77777777" w:rsidR="00477741" w:rsidRPr="001A177C" w:rsidRDefault="00477741">
            <w:pPr>
              <w:rPr>
                <w:color w:val="000000" w:themeColor="text1"/>
              </w:rPr>
            </w:pPr>
          </w:p>
        </w:tc>
      </w:tr>
      <w:tr w:rsidR="00477741" w14:paraId="0F457FDB" w14:textId="77777777">
        <w:tc>
          <w:tcPr>
            <w:tcW w:w="10206" w:type="dxa"/>
          </w:tcPr>
          <w:p w14:paraId="6524B946" w14:textId="77777777" w:rsidR="00477741" w:rsidRPr="001A177C" w:rsidRDefault="00CD04B0">
            <w:pPr>
              <w:pStyle w:val="a8"/>
              <w:rPr>
                <w:color w:val="000000" w:themeColor="text1"/>
                <w:sz w:val="20"/>
              </w:rPr>
            </w:pPr>
            <w:r w:rsidRPr="001A177C">
              <w:rPr>
                <w:color w:val="000000" w:themeColor="text1"/>
                <w:sz w:val="20"/>
              </w:rPr>
              <w:t>Hyun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-</w:t>
            </w:r>
            <w:r w:rsidRPr="001A177C">
              <w:rPr>
                <w:color w:val="000000" w:themeColor="text1"/>
                <w:sz w:val="20"/>
              </w:rPr>
              <w:t>Jun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1A177C">
              <w:rPr>
                <w:color w:val="000000" w:themeColor="text1"/>
                <w:sz w:val="20"/>
              </w:rPr>
              <w:t>Kim</w:t>
            </w:r>
            <w:r w:rsidR="0052388B"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1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, </w:t>
            </w:r>
            <w:r w:rsidRPr="001A177C">
              <w:rPr>
                <w:color w:val="000000" w:themeColor="text1"/>
                <w:sz w:val="20"/>
              </w:rPr>
              <w:t>Se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-</w:t>
            </w:r>
            <w:proofErr w:type="spellStart"/>
            <w:r w:rsidRPr="001A177C">
              <w:rPr>
                <w:color w:val="000000" w:themeColor="text1"/>
                <w:sz w:val="20"/>
              </w:rPr>
              <w:t>Jin</w:t>
            </w:r>
            <w:proofErr w:type="spellEnd"/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1A177C">
              <w:rPr>
                <w:color w:val="000000" w:themeColor="text1"/>
                <w:sz w:val="20"/>
              </w:rPr>
              <w:t>Lim</w:t>
            </w:r>
            <w:r w:rsidR="0052388B"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2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, </w:t>
            </w:r>
            <w:r w:rsidRPr="001A177C">
              <w:rPr>
                <w:color w:val="000000" w:themeColor="text1"/>
                <w:sz w:val="20"/>
              </w:rPr>
              <w:t>Hwa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-</w:t>
            </w:r>
            <w:proofErr w:type="spellStart"/>
            <w:r w:rsidRPr="001A177C">
              <w:rPr>
                <w:color w:val="000000" w:themeColor="text1"/>
                <w:sz w:val="20"/>
              </w:rPr>
              <w:t>Jeong</w:t>
            </w:r>
            <w:proofErr w:type="spellEnd"/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1A177C">
              <w:rPr>
                <w:color w:val="000000" w:themeColor="text1"/>
                <w:sz w:val="20"/>
              </w:rPr>
              <w:t>Seo</w:t>
            </w:r>
            <w:r w:rsidR="003108C5" w:rsidRPr="001A177C">
              <w:rPr>
                <w:color w:val="000000" w:themeColor="text1"/>
                <w:sz w:val="20"/>
                <w:vertAlign w:val="superscript"/>
              </w:rPr>
              <w:t>3</w:t>
            </w:r>
          </w:p>
          <w:p w14:paraId="4CE4AF2F" w14:textId="77777777" w:rsidR="00477741" w:rsidRPr="001A177C" w:rsidRDefault="0052388B">
            <w:pPr>
              <w:pStyle w:val="a8"/>
              <w:rPr>
                <w:color w:val="000000" w:themeColor="text1"/>
                <w:sz w:val="20"/>
              </w:rPr>
            </w:pPr>
            <w:r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1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Dept. of Computer Science, Han-</w:t>
            </w:r>
            <w:r w:rsidR="00CD04B0" w:rsidRPr="001A177C">
              <w:rPr>
                <w:color w:val="000000" w:themeColor="text1"/>
                <w:sz w:val="20"/>
              </w:rPr>
              <w:t>Sung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 University</w:t>
            </w:r>
          </w:p>
          <w:p w14:paraId="7C218878" w14:textId="77777777" w:rsidR="00477741" w:rsidRPr="001A177C" w:rsidRDefault="0052388B">
            <w:pPr>
              <w:pStyle w:val="a8"/>
              <w:rPr>
                <w:color w:val="000000" w:themeColor="text1"/>
                <w:sz w:val="20"/>
              </w:rPr>
            </w:pPr>
            <w:r w:rsidRPr="001A177C">
              <w:rPr>
                <w:rFonts w:hint="eastAsia"/>
                <w:color w:val="000000" w:themeColor="text1"/>
                <w:sz w:val="20"/>
                <w:vertAlign w:val="superscript"/>
              </w:rPr>
              <w:t>2</w:t>
            </w:r>
            <w:r w:rsidR="00CD04B0" w:rsidRPr="001A177C">
              <w:rPr>
                <w:color w:val="000000" w:themeColor="text1"/>
                <w:sz w:val="20"/>
              </w:rPr>
              <w:t>Dept. of Convergence Security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 xml:space="preserve">, </w:t>
            </w:r>
            <w:r w:rsidR="00CD04B0" w:rsidRPr="001A177C">
              <w:rPr>
                <w:color w:val="000000" w:themeColor="text1"/>
                <w:sz w:val="20"/>
              </w:rPr>
              <w:t>Han</w:t>
            </w:r>
            <w:r w:rsidR="00477741" w:rsidRPr="001A177C">
              <w:rPr>
                <w:rFonts w:hint="eastAsia"/>
                <w:color w:val="000000" w:themeColor="text1"/>
                <w:sz w:val="20"/>
              </w:rPr>
              <w:t>-Sung University</w:t>
            </w:r>
          </w:p>
          <w:p w14:paraId="2D7D611A" w14:textId="77777777" w:rsidR="003108C5" w:rsidRPr="001A177C" w:rsidRDefault="003108C5" w:rsidP="003108C5">
            <w:pPr>
              <w:pStyle w:val="a8"/>
              <w:rPr>
                <w:color w:val="000000" w:themeColor="text1"/>
                <w:sz w:val="20"/>
              </w:rPr>
            </w:pPr>
            <w:r w:rsidRPr="001A177C">
              <w:rPr>
                <w:color w:val="000000" w:themeColor="text1"/>
                <w:sz w:val="20"/>
                <w:vertAlign w:val="superscript"/>
              </w:rPr>
              <w:t>3</w:t>
            </w:r>
            <w:r w:rsidR="00CD04B0" w:rsidRPr="001A177C">
              <w:rPr>
                <w:color w:val="000000" w:themeColor="text1"/>
                <w:sz w:val="20"/>
              </w:rPr>
              <w:t>Dept. of Convergence Security</w:t>
            </w:r>
            <w:r w:rsidRPr="001A177C">
              <w:rPr>
                <w:rFonts w:hint="eastAsia"/>
                <w:color w:val="000000" w:themeColor="text1"/>
                <w:sz w:val="20"/>
              </w:rPr>
              <w:t>, Han-</w:t>
            </w:r>
            <w:r w:rsidR="00CD04B0" w:rsidRPr="001A177C">
              <w:rPr>
                <w:color w:val="000000" w:themeColor="text1"/>
                <w:sz w:val="20"/>
              </w:rPr>
              <w:t>Sung</w:t>
            </w:r>
            <w:r w:rsidRPr="001A177C">
              <w:rPr>
                <w:rFonts w:hint="eastAsia"/>
                <w:color w:val="000000" w:themeColor="text1"/>
                <w:sz w:val="20"/>
              </w:rPr>
              <w:t xml:space="preserve"> University</w:t>
            </w:r>
          </w:p>
          <w:p w14:paraId="3E02DF83" w14:textId="77777777" w:rsidR="003108C5" w:rsidRPr="001A177C" w:rsidRDefault="003108C5">
            <w:pPr>
              <w:pStyle w:val="a8"/>
              <w:rPr>
                <w:color w:val="000000" w:themeColor="text1"/>
              </w:rPr>
            </w:pPr>
          </w:p>
        </w:tc>
      </w:tr>
      <w:tr w:rsidR="00477741" w14:paraId="4B07E32A" w14:textId="77777777">
        <w:trPr>
          <w:trHeight w:val="298"/>
        </w:trPr>
        <w:tc>
          <w:tcPr>
            <w:tcW w:w="10206" w:type="dxa"/>
          </w:tcPr>
          <w:p w14:paraId="7846B12C" w14:textId="77777777" w:rsidR="00477741" w:rsidRPr="003108C5" w:rsidRDefault="00477741"/>
        </w:tc>
      </w:tr>
      <w:tr w:rsidR="00477741" w14:paraId="45E5C010" w14:textId="77777777">
        <w:tc>
          <w:tcPr>
            <w:tcW w:w="10206" w:type="dxa"/>
          </w:tcPr>
          <w:p w14:paraId="08A2979B" w14:textId="77777777" w:rsidR="00477741" w:rsidRPr="00615471" w:rsidRDefault="00477741">
            <w:pPr>
              <w:pStyle w:val="a9"/>
              <w:spacing w:line="360" w:lineRule="auto"/>
              <w:jc w:val="center"/>
              <w:rPr>
                <w:rFonts w:eastAsia="돋움체"/>
                <w:b/>
                <w:sz w:val="20"/>
              </w:rPr>
            </w:pPr>
            <w:r w:rsidRPr="00615471">
              <w:rPr>
                <w:rFonts w:eastAsia="돋움체" w:hint="eastAsia"/>
                <w:b/>
                <w:sz w:val="20"/>
              </w:rPr>
              <w:t>요</w:t>
            </w:r>
            <w:r w:rsidRPr="00615471">
              <w:rPr>
                <w:rFonts w:eastAsia="돋움체" w:hint="eastAsia"/>
                <w:b/>
                <w:sz w:val="20"/>
              </w:rPr>
              <w:t xml:space="preserve">       </w:t>
            </w:r>
            <w:r w:rsidRPr="00615471">
              <w:rPr>
                <w:rFonts w:eastAsia="돋움체" w:hint="eastAsia"/>
                <w:b/>
                <w:sz w:val="20"/>
              </w:rPr>
              <w:t>약</w:t>
            </w:r>
          </w:p>
          <w:p w14:paraId="609EC483" w14:textId="414E0F99" w:rsidR="00477741" w:rsidRPr="00133DFA" w:rsidRDefault="00133DFA" w:rsidP="00133DFA">
            <w:pPr>
              <w:pStyle w:val="a9"/>
              <w:spacing w:line="276" w:lineRule="auto"/>
              <w:ind w:leftChars="425" w:left="850" w:firstLineChars="200" w:firstLine="360"/>
            </w:pP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양자역학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훨씬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큐빗을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아다마르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, CNOT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파울리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토플리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Toffoli </w:t>
            </w:r>
            <w:r>
              <w:rPr>
                <w:rFonts w:hint="eastAsia"/>
              </w:rPr>
              <w:t>게이트는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유니버설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큐빗을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조건부</w:t>
            </w:r>
            <w:r>
              <w:rPr>
                <w:rFonts w:hint="eastAsia"/>
              </w:rPr>
              <w:t xml:space="preserve"> (Controlled-Controlled) NOT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깊이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오류율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T </w:t>
            </w:r>
            <w:r>
              <w:rPr>
                <w:rFonts w:hint="eastAsia"/>
              </w:rPr>
              <w:t>게이트는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노이즈와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rPr>
                <w:rFonts w:hint="eastAsia"/>
              </w:rPr>
              <w:t xml:space="preserve">, T </w:t>
            </w:r>
            <w:r>
              <w:rPr>
                <w:rFonts w:hint="eastAsia"/>
              </w:rPr>
              <w:t>게이트의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논문은</w:t>
            </w:r>
            <w:r>
              <w:rPr>
                <w:rFonts w:hint="eastAsia"/>
              </w:rPr>
              <w:t xml:space="preserve"> Toffoli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조사한다</w:t>
            </w:r>
            <w:r>
              <w:rPr>
                <w:rFonts w:hint="eastAsia"/>
              </w:rPr>
              <w:t>.</w:t>
            </w:r>
          </w:p>
        </w:tc>
      </w:tr>
      <w:tr w:rsidR="00477741" w14:paraId="73D153F7" w14:textId="77777777">
        <w:trPr>
          <w:trHeight w:val="327"/>
        </w:trPr>
        <w:tc>
          <w:tcPr>
            <w:tcW w:w="10206" w:type="dxa"/>
          </w:tcPr>
          <w:p w14:paraId="1A0603ED" w14:textId="77777777" w:rsidR="00477741" w:rsidRDefault="00477741">
            <w:pPr>
              <w:pStyle w:val="ae"/>
            </w:pPr>
          </w:p>
        </w:tc>
      </w:tr>
    </w:tbl>
    <w:p w14:paraId="408F25C3" w14:textId="77777777" w:rsidR="00477741" w:rsidRDefault="00477741">
      <w:pPr>
        <w:pStyle w:val="aa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4EA88D92" w14:textId="77777777" w:rsidR="00477741" w:rsidRPr="00615471" w:rsidRDefault="00477741">
      <w:pPr>
        <w:pStyle w:val="a"/>
      </w:pPr>
      <w:r w:rsidRPr="00615471">
        <w:rPr>
          <w:rFonts w:hint="eastAsia"/>
        </w:rPr>
        <w:t>서론</w:t>
      </w:r>
    </w:p>
    <w:p w14:paraId="714F9CE2" w14:textId="159E353C" w:rsidR="00252E1C" w:rsidRPr="0082436F" w:rsidRDefault="00C05F0E" w:rsidP="0082436F">
      <w:pPr>
        <w:pStyle w:val="aa"/>
      </w:pPr>
      <w:r w:rsidRPr="00C05F0E">
        <w:rPr>
          <w:rFonts w:hint="eastAsia"/>
        </w:rPr>
        <w:t>양자컴퓨터는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기존의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클래식한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컴퓨터와는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다르게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양자역학적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원리를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이용하여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정보를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처리하는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컴퓨터이다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기존의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고전적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컴퓨터와는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근본적으로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다른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방식으로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작동하며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이로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인해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특정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문제들에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대해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컴퓨터보다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훨씬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빠르고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효율적으로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해결할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있다</w:t>
      </w:r>
      <w:r w:rsidRPr="00C05F0E">
        <w:rPr>
          <w:rFonts w:hint="eastAsia"/>
        </w:rPr>
        <w:t>. 1994</w:t>
      </w:r>
      <w:r w:rsidRPr="00C05F0E">
        <w:rPr>
          <w:rFonts w:hint="eastAsia"/>
        </w:rPr>
        <w:t>년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피터</w:t>
      </w:r>
      <w:r w:rsidRPr="00C05F0E">
        <w:rPr>
          <w:rFonts w:hint="eastAsia"/>
        </w:rPr>
        <w:t xml:space="preserve"> </w:t>
      </w:r>
      <w:proofErr w:type="spellStart"/>
      <w:r w:rsidRPr="00C05F0E">
        <w:rPr>
          <w:rFonts w:hint="eastAsia"/>
        </w:rPr>
        <w:t>쇼어</w:t>
      </w:r>
      <w:proofErr w:type="spellEnd"/>
      <w:r w:rsidRPr="00C05F0E">
        <w:rPr>
          <w:rFonts w:hint="eastAsia"/>
        </w:rPr>
        <w:t xml:space="preserve"> (Peter Shor)</w:t>
      </w:r>
      <w:r w:rsidRPr="00C05F0E">
        <w:rPr>
          <w:rFonts w:hint="eastAsia"/>
        </w:rPr>
        <w:t>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소인수분해를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빠르게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해결할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알고리즘을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발견했다</w:t>
      </w:r>
      <w:r w:rsidRPr="00C05F0E">
        <w:rPr>
          <w:rFonts w:hint="eastAsia"/>
        </w:rPr>
        <w:t xml:space="preserve">. </w:t>
      </w:r>
      <w:proofErr w:type="spellStart"/>
      <w:r w:rsidRPr="00C05F0E">
        <w:rPr>
          <w:rFonts w:hint="eastAsia"/>
        </w:rPr>
        <w:t>쇼어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알고리즘은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기존의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고전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컴퓨터보다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지수적으로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빠른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속도로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소인수분해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문제를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해결할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있어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컴퓨팅에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대한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관심이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크게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증가했다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이후</w:t>
      </w:r>
      <w:r w:rsidRPr="00C05F0E">
        <w:rPr>
          <w:rFonts w:hint="eastAsia"/>
        </w:rPr>
        <w:t xml:space="preserve"> </w:t>
      </w:r>
      <w:proofErr w:type="spellStart"/>
      <w:r w:rsidRPr="00C05F0E">
        <w:rPr>
          <w:rFonts w:hint="eastAsia"/>
        </w:rPr>
        <w:t>그로버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알고리즘</w:t>
      </w:r>
      <w:r w:rsidRPr="00C05F0E">
        <w:rPr>
          <w:rFonts w:hint="eastAsia"/>
        </w:rPr>
        <w:t xml:space="preserve"> (</w:t>
      </w:r>
      <w:proofErr w:type="spellStart"/>
      <w:r w:rsidRPr="00C05F0E">
        <w:rPr>
          <w:rFonts w:hint="eastAsia"/>
        </w:rPr>
        <w:t>Lov</w:t>
      </w:r>
      <w:proofErr w:type="spellEnd"/>
      <w:r w:rsidRPr="00C05F0E">
        <w:rPr>
          <w:rFonts w:hint="eastAsia"/>
        </w:rPr>
        <w:t xml:space="preserve"> Grover, 1996) </w:t>
      </w:r>
      <w:r w:rsidRPr="00C05F0E">
        <w:rPr>
          <w:rFonts w:hint="eastAsia"/>
        </w:rPr>
        <w:t>등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다양한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알고리즘이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발견되면서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컴퓨팅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분야가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더욱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활발하게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진행중이다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비트</w:t>
      </w:r>
      <w:r w:rsidRPr="00C05F0E">
        <w:rPr>
          <w:rFonts w:hint="eastAsia"/>
        </w:rPr>
        <w:t xml:space="preserve"> (</w:t>
      </w:r>
      <w:proofErr w:type="spellStart"/>
      <w:r w:rsidRPr="00C05F0E">
        <w:rPr>
          <w:rFonts w:hint="eastAsia"/>
        </w:rPr>
        <w:t>큐빗</w:t>
      </w:r>
      <w:proofErr w:type="spellEnd"/>
      <w:r w:rsidRPr="00C05F0E">
        <w:rPr>
          <w:rFonts w:hint="eastAsia"/>
        </w:rPr>
        <w:t>, qubit)</w:t>
      </w:r>
      <w:r w:rsidRPr="00C05F0E">
        <w:rPr>
          <w:rFonts w:hint="eastAsia"/>
        </w:rPr>
        <w:t>라는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단위를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사용한다</w:t>
      </w:r>
      <w:r w:rsidRPr="00C05F0E">
        <w:rPr>
          <w:rFonts w:hint="eastAsia"/>
        </w:rPr>
        <w:t xml:space="preserve">. </w:t>
      </w:r>
      <w:proofErr w:type="spellStart"/>
      <w:r w:rsidRPr="00C05F0E">
        <w:rPr>
          <w:rFonts w:hint="eastAsia"/>
        </w:rPr>
        <w:t>큐빗은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고전적인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비트와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달리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중첩이라는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성질을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가지고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있어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번에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여러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상태를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표현할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컴퓨터에서는</w:t>
      </w:r>
      <w:r w:rsidRPr="00C05F0E">
        <w:rPr>
          <w:rFonts w:hint="eastAsia"/>
        </w:rPr>
        <w:t xml:space="preserve"> </w:t>
      </w:r>
      <w:proofErr w:type="spellStart"/>
      <w:r w:rsidRPr="00C05F0E">
        <w:rPr>
          <w:rFonts w:hint="eastAsia"/>
        </w:rPr>
        <w:t>아다마르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, CNOT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, </w:t>
      </w:r>
      <w:proofErr w:type="spellStart"/>
      <w:r w:rsidRPr="00C05F0E">
        <w:rPr>
          <w:rFonts w:hint="eastAsia"/>
        </w:rPr>
        <w:t>파울리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, </w:t>
      </w:r>
      <w:proofErr w:type="spellStart"/>
      <w:r w:rsidRPr="00C05F0E">
        <w:rPr>
          <w:rFonts w:hint="eastAsia"/>
        </w:rPr>
        <w:t>토플리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등이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있으며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이러한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적절하게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조합하여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구성하여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정보를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처리한다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설계하고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최적화하려면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종종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최소한의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최소한의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깊이가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필요하다</w:t>
      </w:r>
      <w:r w:rsidRPr="00C05F0E">
        <w:rPr>
          <w:rFonts w:hint="eastAsia"/>
        </w:rPr>
        <w:t xml:space="preserve">. Toffoli </w:t>
      </w:r>
      <w:r w:rsidRPr="00C05F0E">
        <w:rPr>
          <w:rFonts w:hint="eastAsia"/>
        </w:rPr>
        <w:t>분해를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사용하면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복잡한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작업을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작은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범용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분해할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있으므로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, </w:t>
      </w:r>
      <w:r w:rsidRPr="00C05F0E">
        <w:rPr>
          <w:rFonts w:hint="eastAsia"/>
        </w:rPr>
        <w:t>깊이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및</w:t>
      </w:r>
      <w:r w:rsidRPr="00C05F0E">
        <w:rPr>
          <w:rFonts w:hint="eastAsia"/>
        </w:rPr>
        <w:t xml:space="preserve"> </w:t>
      </w:r>
      <w:proofErr w:type="spellStart"/>
      <w:r w:rsidRPr="00C05F0E">
        <w:rPr>
          <w:rFonts w:hint="eastAsia"/>
        </w:rPr>
        <w:t>오류율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측면에서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쉽게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최적화할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또한</w:t>
      </w:r>
      <w:r w:rsidRPr="00C05F0E">
        <w:rPr>
          <w:rFonts w:hint="eastAsia"/>
        </w:rPr>
        <w:t xml:space="preserve"> Toffoli </w:t>
      </w:r>
      <w:r w:rsidRPr="00C05F0E">
        <w:rPr>
          <w:rFonts w:hint="eastAsia"/>
        </w:rPr>
        <w:t>분해는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오류에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강한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구성할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계산의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신뢰성을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보장할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상태의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취약한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특성으로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인해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큐비트는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불완전한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작업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및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환경과의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상호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작용으로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인해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발생하는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노이즈</w:t>
      </w:r>
      <w:r w:rsidRPr="00C05F0E">
        <w:rPr>
          <w:rFonts w:hint="eastAsia"/>
        </w:rPr>
        <w:t xml:space="preserve">, </w:t>
      </w:r>
      <w:proofErr w:type="spellStart"/>
      <w:r w:rsidRPr="00C05F0E">
        <w:rPr>
          <w:rFonts w:hint="eastAsia"/>
        </w:rPr>
        <w:t>결맞음</w:t>
      </w:r>
      <w:proofErr w:type="spellEnd"/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및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오류에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매우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취약하다</w:t>
      </w:r>
      <w:r w:rsidRPr="00C05F0E">
        <w:rPr>
          <w:rFonts w:hint="eastAsia"/>
        </w:rPr>
        <w:t xml:space="preserve">. Toffoli </w:t>
      </w:r>
      <w:r w:rsidRPr="00C05F0E">
        <w:rPr>
          <w:rFonts w:hint="eastAsia"/>
        </w:rPr>
        <w:t>게이트는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노이즈와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오류에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강한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내결함성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세트</w:t>
      </w:r>
      <w:r w:rsidRPr="00C05F0E">
        <w:rPr>
          <w:rFonts w:hint="eastAsia"/>
        </w:rPr>
        <w:t>(Fault-tolerant gate set)</w:t>
      </w:r>
      <w:r w:rsidRPr="00C05F0E">
        <w:rPr>
          <w:rFonts w:hint="eastAsia"/>
        </w:rPr>
        <w:t>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사용하여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분해</w:t>
      </w:r>
      <w:r w:rsidRPr="00C05F0E">
        <w:rPr>
          <w:rFonts w:hint="eastAsia"/>
        </w:rPr>
        <w:t xml:space="preserve"> </w:t>
      </w:r>
      <w:proofErr w:type="spellStart"/>
      <w:r w:rsidRPr="00C05F0E">
        <w:rPr>
          <w:rFonts w:hint="eastAsia"/>
        </w:rPr>
        <w:t>될수있다</w:t>
      </w:r>
      <w:proofErr w:type="spellEnd"/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기본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요소인</w:t>
      </w:r>
      <w:r w:rsidRPr="00C05F0E">
        <w:rPr>
          <w:rFonts w:hint="eastAsia"/>
        </w:rPr>
        <w:t xml:space="preserve"> Toffoli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개선은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널리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적용될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있기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때문에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특히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중요하다</w:t>
      </w:r>
      <w:r w:rsidRPr="00C05F0E">
        <w:rPr>
          <w:rFonts w:hint="eastAsia"/>
        </w:rPr>
        <w:t xml:space="preserve">. </w:t>
      </w:r>
      <w:r w:rsidRPr="00C05F0E">
        <w:rPr>
          <w:rFonts w:hint="eastAsia"/>
        </w:rPr>
        <w:t>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논문에서는</w:t>
      </w:r>
      <w:r w:rsidRPr="00C05F0E">
        <w:rPr>
          <w:rFonts w:hint="eastAsia"/>
        </w:rPr>
        <w:t xml:space="preserve"> Toffoli </w:t>
      </w:r>
      <w:r w:rsidRPr="00C05F0E">
        <w:rPr>
          <w:rFonts w:hint="eastAsia"/>
        </w:rPr>
        <w:t>분해를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이용하여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양자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회로의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게이트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수와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깊이를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최적화하는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방법을</w:t>
      </w:r>
      <w:r w:rsidRPr="00C05F0E">
        <w:rPr>
          <w:rFonts w:hint="eastAsia"/>
        </w:rPr>
        <w:t xml:space="preserve"> </w:t>
      </w:r>
      <w:r w:rsidRPr="00C05F0E">
        <w:rPr>
          <w:rFonts w:hint="eastAsia"/>
        </w:rPr>
        <w:t>조사한다</w:t>
      </w:r>
      <w:r w:rsidRPr="00C05F0E">
        <w:rPr>
          <w:rFonts w:hint="eastAsia"/>
        </w:rPr>
        <w:t>.</w:t>
      </w:r>
    </w:p>
    <w:p w14:paraId="107EB292" w14:textId="77777777" w:rsidR="00252E1C" w:rsidRPr="00615471" w:rsidRDefault="00252E1C">
      <w:pPr>
        <w:pStyle w:val="aa"/>
        <w:ind w:left="624" w:firstLine="0"/>
      </w:pPr>
    </w:p>
    <w:p w14:paraId="027C0010" w14:textId="1D5B4312" w:rsidR="00477741" w:rsidRDefault="00C05F0E">
      <w:pPr>
        <w:pStyle w:val="a"/>
      </w:pPr>
      <w:r w:rsidRPr="00C05F0E">
        <w:t xml:space="preserve">Toffoli </w:t>
      </w:r>
      <w:r w:rsidR="000C005B" w:rsidRPr="000C005B">
        <w:rPr>
          <w:rFonts w:hint="eastAsia"/>
        </w:rPr>
        <w:t>게이트</w:t>
      </w:r>
    </w:p>
    <w:p w14:paraId="2C91DE77" w14:textId="7EF838E1" w:rsidR="000C005B" w:rsidRPr="000C005B" w:rsidRDefault="00C05F0E" w:rsidP="00034BC6">
      <w:pPr>
        <w:pStyle w:val="aa"/>
      </w:pPr>
      <w:r w:rsidRPr="00C05F0E">
        <w:rPr>
          <w:rFonts w:hint="eastAsia"/>
        </w:rPr>
        <w:t xml:space="preserve">Toffoli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컴퓨팅에서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유니버설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조건부</w:t>
      </w:r>
      <w:r>
        <w:rPr>
          <w:rFonts w:hint="eastAsia"/>
        </w:rPr>
        <w:t xml:space="preserve"> (Controlled-Controlled) NOT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상태일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큐빗에</w:t>
      </w:r>
      <w:proofErr w:type="spellEnd"/>
      <w:r>
        <w:rPr>
          <w:rFonts w:hint="eastAsia"/>
        </w:rPr>
        <w:t xml:space="preserve"> NOT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 'CCNOT'</w:t>
      </w:r>
      <w:r>
        <w:rPr>
          <w:rFonts w:hint="eastAsia"/>
        </w:rPr>
        <w:t>으로</w:t>
      </w:r>
      <w:r>
        <w:rPr>
          <w:rFonts w:hint="eastAsia"/>
        </w:rPr>
        <w:lastRenderedPageBreak/>
        <w:t>도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 xml:space="preserve">. </w:t>
      </w:r>
      <w:r w:rsidRPr="00C05F0E">
        <w:rPr>
          <w:rFonts w:hint="eastAsia"/>
        </w:rPr>
        <w:t xml:space="preserve">Toffoli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게이트들로</w:t>
      </w:r>
      <w:r>
        <w:rPr>
          <w:rFonts w:hint="eastAsia"/>
        </w:rPr>
        <w:t xml:space="preserve"> </w:t>
      </w:r>
      <w:r>
        <w:rPr>
          <w:rFonts w:hint="eastAsia"/>
        </w:rPr>
        <w:t>분해될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게이트들은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1)</w:t>
      </w:r>
      <w:r w:rsidR="00C25571">
        <w:rPr>
          <w:rFonts w:hint="eastAsia"/>
        </w:rPr>
        <w:t>의</w:t>
      </w:r>
      <w:r>
        <w:rPr>
          <w:rFonts w:hint="eastAsia"/>
        </w:rPr>
        <w:t>CNOT, H (</w:t>
      </w:r>
      <w:proofErr w:type="spellStart"/>
      <w:r>
        <w:rPr>
          <w:rFonts w:hint="eastAsia"/>
        </w:rPr>
        <w:t>아다마르</w:t>
      </w:r>
      <w:proofErr w:type="spellEnd"/>
      <w:r>
        <w:rPr>
          <w:rFonts w:hint="eastAsia"/>
        </w:rPr>
        <w:t xml:space="preserve">), T, S, </w:t>
      </w:r>
      <w:r>
        <w:rPr>
          <w:rFonts w:hint="eastAsia"/>
        </w:rPr>
        <w:t>및</w:t>
      </w:r>
      <w:r>
        <w:rPr>
          <w:rFonts w:hint="eastAsia"/>
        </w:rPr>
        <w:t xml:space="preserve"> T</w:t>
      </w:r>
      <w:r>
        <w:rPr>
          <w:rFonts w:hint="eastAsia"/>
        </w:rPr>
        <w:t>†</w:t>
      </w:r>
      <w:r w:rsidR="00034BC6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747BC59B" w14:textId="6D84C25C" w:rsidR="00832E87" w:rsidRDefault="00832E87" w:rsidP="00832E87">
      <w:pPr>
        <w:pStyle w:val="aa"/>
      </w:pPr>
      <w:r>
        <w:rPr>
          <w:rFonts w:hint="eastAsia"/>
        </w:rPr>
        <w:t xml:space="preserve">CNOT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제어된</w:t>
      </w:r>
      <w:r>
        <w:rPr>
          <w:rFonts w:hint="eastAsia"/>
        </w:rPr>
        <w:t xml:space="preserve"> NOT </w:t>
      </w:r>
      <w:r>
        <w:rPr>
          <w:rFonts w:hint="eastAsia"/>
        </w:rPr>
        <w:t>게이트로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큐비트를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큐비트의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큐비트의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변환시키는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게이트이다</w:t>
      </w:r>
      <w:r>
        <w:rPr>
          <w:rFonts w:hint="eastAsia"/>
        </w:rPr>
        <w:t>..</w:t>
      </w:r>
    </w:p>
    <w:p w14:paraId="4B58BFE6" w14:textId="19725E4F" w:rsidR="00832E87" w:rsidRDefault="00832E87" w:rsidP="00832E87">
      <w:pPr>
        <w:pStyle w:val="aa"/>
      </w:pPr>
      <w:r>
        <w:rPr>
          <w:rFonts w:hint="eastAsia"/>
        </w:rPr>
        <w:t>H (</w:t>
      </w:r>
      <w:proofErr w:type="spellStart"/>
      <w:r>
        <w:rPr>
          <w:rFonts w:hint="eastAsia"/>
        </w:rPr>
        <w:t>하다마드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게이트</w:t>
      </w:r>
      <w:r>
        <w:rPr>
          <w:rFonts w:hint="eastAsia"/>
        </w:rPr>
        <w:t xml:space="preserve">: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큐비트의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변환시키는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6C6A64F" w14:textId="18E7D597" w:rsidR="00832E87" w:rsidRDefault="00832E87" w:rsidP="00832E87">
      <w:pPr>
        <w:pStyle w:val="aa"/>
      </w:pPr>
      <w:r>
        <w:rPr>
          <w:rFonts w:hint="eastAsia"/>
        </w:rPr>
        <w:t xml:space="preserve">T </w:t>
      </w:r>
      <w:r>
        <w:rPr>
          <w:rFonts w:hint="eastAsia"/>
        </w:rPr>
        <w:t>게이트</w:t>
      </w:r>
      <w:r>
        <w:rPr>
          <w:rFonts w:hint="eastAsia"/>
        </w:rPr>
        <w:t xml:space="preserve">: </w:t>
      </w:r>
      <w:r>
        <w:rPr>
          <w:rFonts w:hint="eastAsia"/>
        </w:rPr>
        <w:t>파이</w:t>
      </w:r>
      <w:r>
        <w:rPr>
          <w:rFonts w:hint="eastAsia"/>
        </w:rPr>
        <w:t xml:space="preserve">/4 </w:t>
      </w:r>
      <w:r>
        <w:rPr>
          <w:rFonts w:hint="eastAsia"/>
        </w:rPr>
        <w:t>게이트로도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큐비트의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각도로</w:t>
      </w:r>
      <w:r>
        <w:rPr>
          <w:rFonts w:hint="eastAsia"/>
        </w:rPr>
        <w:t xml:space="preserve"> </w:t>
      </w: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게이트는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2DE6F0AE" w14:textId="0DAF314E" w:rsidR="00832E87" w:rsidRDefault="00832E87" w:rsidP="00832E87">
      <w:pPr>
        <w:pStyle w:val="aa"/>
      </w:pPr>
      <w:r>
        <w:rPr>
          <w:rFonts w:hint="eastAsia"/>
        </w:rPr>
        <w:t xml:space="preserve">S </w:t>
      </w:r>
      <w:r>
        <w:rPr>
          <w:rFonts w:hint="eastAsia"/>
        </w:rPr>
        <w:t>게이트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/2 </w:t>
      </w:r>
      <w:r>
        <w:rPr>
          <w:rFonts w:hint="eastAsia"/>
        </w:rPr>
        <w:t>게이트로도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큐비트의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각도로</w:t>
      </w:r>
      <w:r>
        <w:rPr>
          <w:rFonts w:hint="eastAsia"/>
        </w:rPr>
        <w:t xml:space="preserve"> </w:t>
      </w: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게이트이다</w:t>
      </w:r>
      <w:r>
        <w:rPr>
          <w:rFonts w:hint="eastAsia"/>
        </w:rPr>
        <w:t>.</w:t>
      </w:r>
    </w:p>
    <w:p w14:paraId="447B36FA" w14:textId="0088C6B4" w:rsidR="00832E87" w:rsidRDefault="00832E87" w:rsidP="00832E87">
      <w:pPr>
        <w:pStyle w:val="aa"/>
        <w:keepNext/>
      </w:pPr>
      <w:r>
        <w:rPr>
          <w:rFonts w:hint="eastAsia"/>
        </w:rPr>
        <w:t>T</w:t>
      </w:r>
      <w:r>
        <w:rPr>
          <w:rFonts w:hint="eastAsia"/>
        </w:rPr>
        <w:t>†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>
        <w:rPr>
          <w:rFonts w:hint="eastAsia"/>
        </w:rPr>
        <w:t xml:space="preserve">: T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켤레</w:t>
      </w:r>
      <w:r>
        <w:rPr>
          <w:rFonts w:hint="eastAsia"/>
        </w:rPr>
        <w:t xml:space="preserve"> </w:t>
      </w:r>
      <w:r>
        <w:rPr>
          <w:rFonts w:hint="eastAsia"/>
        </w:rPr>
        <w:t>전치</w:t>
      </w:r>
      <w:r>
        <w:rPr>
          <w:rFonts w:hint="eastAsia"/>
        </w:rPr>
        <w:t xml:space="preserve"> </w:t>
      </w:r>
      <w:r>
        <w:rPr>
          <w:rFonts w:hint="eastAsia"/>
        </w:rPr>
        <w:t>게이트로</w:t>
      </w:r>
      <w:r>
        <w:rPr>
          <w:rFonts w:hint="eastAsia"/>
        </w:rPr>
        <w:t xml:space="preserve">, T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게이트이다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큐비트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돌아갈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br/>
      </w:r>
      <w:r>
        <w:br/>
      </w:r>
      <w:r>
        <w:rPr>
          <w:rFonts w:ascii="바탕체" w:hAnsi="바탕체"/>
          <w:b/>
          <w:bCs/>
          <w:noProof/>
          <w:sz w:val="18"/>
          <w:szCs w:val="18"/>
        </w:rPr>
        <w:drawing>
          <wp:inline distT="0" distB="0" distL="0" distR="0" wp14:anchorId="44480164" wp14:editId="52F5F977">
            <wp:extent cx="3133725" cy="1336675"/>
            <wp:effectExtent l="0" t="0" r="3175" b="0"/>
            <wp:docPr id="2002730040" name="그림 2" descr="텍스트, 시계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30040" name="그림 2" descr="텍스트, 시계, 클립아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DFC" w14:textId="2256FD80" w:rsidR="00034BC6" w:rsidRPr="00E418EA" w:rsidRDefault="00832E87" w:rsidP="00E418EA">
      <w:pPr>
        <w:pStyle w:val="ab"/>
        <w:jc w:val="center"/>
        <w:rPr>
          <w:rFonts w:ascii="바탕체" w:hAnsi="바탕체"/>
          <w:b w:val="0"/>
          <w:bCs/>
          <w:sz w:val="18"/>
          <w:szCs w:val="18"/>
        </w:rPr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 w:rsidRPr="004E323F">
        <w:rPr>
          <w:rFonts w:ascii="바탕체" w:hAnsi="바탕체"/>
          <w:b w:val="0"/>
          <w:bCs/>
          <w:sz w:val="18"/>
          <w:szCs w:val="18"/>
        </w:rPr>
        <w:fldChar w:fldCharType="begin"/>
      </w:r>
      <w:r w:rsidRPr="004E323F">
        <w:rPr>
          <w:rFonts w:ascii="바탕체" w:hAnsi="바탕체"/>
          <w:b w:val="0"/>
          <w:bCs/>
          <w:sz w:val="18"/>
          <w:szCs w:val="18"/>
        </w:rPr>
        <w:instrText xml:space="preserve"> SEQ </w:instrText>
      </w:r>
      <w:r w:rsidRPr="004E323F">
        <w:rPr>
          <w:rFonts w:ascii="바탕체" w:hAnsi="바탕체" w:hint="eastAsia"/>
          <w:b w:val="0"/>
          <w:bCs/>
          <w:sz w:val="18"/>
          <w:szCs w:val="18"/>
        </w:rPr>
        <w:instrText>그림 \* ARABIC</w:instrText>
      </w:r>
      <w:r w:rsidRPr="004E323F">
        <w:rPr>
          <w:rFonts w:ascii="바탕체" w:hAnsi="바탕체"/>
          <w:b w:val="0"/>
          <w:bCs/>
          <w:sz w:val="18"/>
          <w:szCs w:val="18"/>
        </w:rPr>
        <w:instrText xml:space="preserve"> </w:instrText>
      </w:r>
      <w:r w:rsidRPr="004E323F">
        <w:rPr>
          <w:rFonts w:ascii="바탕체" w:hAnsi="바탕체"/>
          <w:b w:val="0"/>
          <w:bCs/>
          <w:sz w:val="18"/>
          <w:szCs w:val="18"/>
        </w:rPr>
        <w:fldChar w:fldCharType="separate"/>
      </w:r>
      <w:r w:rsidRPr="004E323F">
        <w:rPr>
          <w:rFonts w:ascii="바탕체" w:hAnsi="바탕체"/>
          <w:b w:val="0"/>
          <w:bCs/>
          <w:sz w:val="18"/>
          <w:szCs w:val="18"/>
        </w:rPr>
        <w:t>1</w:t>
      </w:r>
      <w:r w:rsidRPr="004E323F">
        <w:rPr>
          <w:rFonts w:ascii="바탕체" w:hAnsi="바탕체"/>
          <w:b w:val="0"/>
          <w:bCs/>
          <w:sz w:val="18"/>
          <w:szCs w:val="18"/>
        </w:rPr>
        <w:fldChar w:fldCharType="end"/>
      </w: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)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양자 게이트 다이어그램. 각 선은 </w:t>
      </w:r>
      <w:proofErr w:type="spellStart"/>
      <w:r w:rsidRPr="00C25571">
        <w:rPr>
          <w:rFonts w:ascii="바탕체" w:hAnsi="바탕체" w:hint="eastAsia"/>
          <w:b w:val="0"/>
          <w:bCs/>
          <w:sz w:val="18"/>
          <w:szCs w:val="18"/>
        </w:rPr>
        <w:t>큐비트</w:t>
      </w:r>
      <w:r>
        <w:rPr>
          <w:rFonts w:ascii="바탕체" w:hAnsi="바탕체" w:hint="eastAsia"/>
          <w:b w:val="0"/>
          <w:bCs/>
          <w:sz w:val="18"/>
          <w:szCs w:val="18"/>
        </w:rPr>
        <w:t>이며</w:t>
      </w:r>
      <w:proofErr w:type="spellEnd"/>
      <w:r>
        <w:rPr>
          <w:rFonts w:ascii="바탕체" w:hAnsi="바탕체" w:hint="eastAsia"/>
          <w:b w:val="0"/>
          <w:bCs/>
          <w:sz w:val="18"/>
          <w:szCs w:val="18"/>
        </w:rPr>
        <w:t xml:space="preserve"> 왼쪽에서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>입력하고 오른쪽에서 출</w:t>
      </w:r>
      <w:r>
        <w:rPr>
          <w:rFonts w:ascii="바탕체" w:hAnsi="바탕체" w:hint="eastAsia"/>
          <w:b w:val="0"/>
          <w:bCs/>
          <w:sz w:val="18"/>
          <w:szCs w:val="18"/>
        </w:rPr>
        <w:t>력한다.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>검은색 점이 있는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proofErr w:type="spellStart"/>
      <w:r>
        <w:rPr>
          <w:rFonts w:ascii="바탕체" w:hAnsi="바탕체" w:hint="eastAsia"/>
          <w:b w:val="0"/>
          <w:bCs/>
          <w:sz w:val="18"/>
          <w:szCs w:val="18"/>
        </w:rPr>
        <w:t>선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>는</w:t>
      </w:r>
      <w:proofErr w:type="spellEnd"/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 제어 </w:t>
      </w:r>
      <w:proofErr w:type="spellStart"/>
      <w:r w:rsidRPr="00C25571">
        <w:rPr>
          <w:rFonts w:ascii="바탕체" w:hAnsi="바탕체" w:hint="eastAsia"/>
          <w:b w:val="0"/>
          <w:bCs/>
          <w:sz w:val="18"/>
          <w:szCs w:val="18"/>
        </w:rPr>
        <w:t>큐비트</w:t>
      </w:r>
      <w:proofErr w:type="spellEnd"/>
      <w:r>
        <w:rPr>
          <w:rFonts w:ascii="바탕체" w:hAnsi="바탕체" w:hint="eastAsia"/>
          <w:b w:val="0"/>
          <w:bCs/>
          <w:sz w:val="18"/>
          <w:szCs w:val="18"/>
        </w:rPr>
        <w:t>,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다른 </w:t>
      </w:r>
      <w:proofErr w:type="spellStart"/>
      <w:r>
        <w:rPr>
          <w:rFonts w:ascii="바탕체" w:hAnsi="바탕체" w:hint="eastAsia"/>
          <w:b w:val="0"/>
          <w:bCs/>
          <w:sz w:val="18"/>
          <w:szCs w:val="18"/>
        </w:rPr>
        <w:t>선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>는</w:t>
      </w:r>
      <w:proofErr w:type="spellEnd"/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 대상 </w:t>
      </w:r>
      <w:proofErr w:type="spellStart"/>
      <w:r w:rsidRPr="00C25571">
        <w:rPr>
          <w:rFonts w:ascii="바탕체" w:hAnsi="바탕체" w:hint="eastAsia"/>
          <w:b w:val="0"/>
          <w:bCs/>
          <w:sz w:val="18"/>
          <w:szCs w:val="18"/>
        </w:rPr>
        <w:t>큐비트</w:t>
      </w:r>
      <w:proofErr w:type="spellEnd"/>
      <w:r>
        <w:rPr>
          <w:rFonts w:ascii="바탕체" w:hAnsi="바탕체" w:hint="eastAsia"/>
          <w:b w:val="0"/>
          <w:bCs/>
          <w:sz w:val="18"/>
          <w:szCs w:val="18"/>
        </w:rPr>
        <w:t xml:space="preserve"> 이다.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(a) </w:t>
      </w:r>
      <w:r>
        <w:rPr>
          <w:rFonts w:ascii="바탕체" w:hAnsi="바탕체" w:hint="eastAsia"/>
          <w:b w:val="0"/>
          <w:bCs/>
          <w:sz w:val="18"/>
          <w:szCs w:val="18"/>
        </w:rPr>
        <w:t>T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게이트 (b) </w:t>
      </w:r>
      <w:r>
        <w:rPr>
          <w:rFonts w:ascii="바탕체" w:hAnsi="바탕체"/>
          <w:b w:val="0"/>
          <w:bCs/>
          <w:sz w:val="18"/>
          <w:szCs w:val="18"/>
        </w:rPr>
        <w:t>S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 게이트 (c) 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역 </w:t>
      </w:r>
      <w:r w:rsidRPr="00C25571">
        <w:rPr>
          <w:rFonts w:ascii="바탕체" w:hAnsi="바탕체"/>
          <w:b w:val="0"/>
          <w:bCs/>
          <w:sz w:val="18"/>
          <w:szCs w:val="18"/>
        </w:rPr>
        <w:t>T</w:t>
      </w:r>
      <w:r>
        <w:rPr>
          <w:rFonts w:ascii="바탕체" w:hAnsi="바탕체" w:hint="eastAsia"/>
          <w:b w:val="0"/>
          <w:bCs/>
          <w:sz w:val="18"/>
          <w:szCs w:val="18"/>
        </w:rPr>
        <w:t>게이트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 (d) </w:t>
      </w:r>
      <w:r>
        <w:rPr>
          <w:rFonts w:ascii="바탕체" w:hAnsi="바탕체"/>
          <w:b w:val="0"/>
          <w:bCs/>
          <w:sz w:val="18"/>
          <w:szCs w:val="18"/>
        </w:rPr>
        <w:t>H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 게이트 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>(e) CNOT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>
        <w:rPr>
          <w:rFonts w:ascii="바탕체" w:hAnsi="바탕체" w:hint="eastAsia"/>
          <w:b w:val="0"/>
          <w:bCs/>
          <w:sz w:val="18"/>
          <w:szCs w:val="18"/>
        </w:rPr>
        <w:t>게이트</w:t>
      </w:r>
      <w:r w:rsidRPr="00C25571">
        <w:rPr>
          <w:rFonts w:ascii="바탕체" w:hAnsi="바탕체" w:hint="eastAsia"/>
          <w:b w:val="0"/>
          <w:bCs/>
          <w:sz w:val="18"/>
          <w:szCs w:val="18"/>
        </w:rPr>
        <w:t xml:space="preserve"> </w:t>
      </w:r>
    </w:p>
    <w:p w14:paraId="12AFB180" w14:textId="6F30FBE6" w:rsidR="0049249C" w:rsidRDefault="0049249C" w:rsidP="00FB77EC">
      <w:pPr>
        <w:pStyle w:val="a"/>
      </w:pPr>
      <w:r w:rsidRPr="0049249C">
        <w:t xml:space="preserve">Toffoli </w:t>
      </w:r>
      <w:r w:rsidR="000C005B" w:rsidRPr="000C005B">
        <w:rPr>
          <w:rFonts w:hint="eastAsia"/>
        </w:rPr>
        <w:t>게이트</w:t>
      </w:r>
      <w:r w:rsidR="000C005B">
        <w:rPr>
          <w:rFonts w:hint="eastAsia"/>
        </w:rPr>
        <w:t xml:space="preserve"> </w:t>
      </w:r>
      <w:r w:rsidR="000C005B">
        <w:rPr>
          <w:rFonts w:hint="eastAsia"/>
        </w:rPr>
        <w:t>분해</w:t>
      </w:r>
    </w:p>
    <w:p w14:paraId="585E66EC" w14:textId="3EB50D30" w:rsidR="00C25571" w:rsidRPr="00A71E1C" w:rsidRDefault="00FB77EC" w:rsidP="00FB77EC">
      <w:pPr>
        <w:pStyle w:val="aa"/>
      </w:pPr>
      <w:r w:rsidRPr="00FB77EC">
        <w:rPr>
          <w:rFonts w:hint="eastAsia"/>
        </w:rPr>
        <w:t xml:space="preserve">Toffoli </w:t>
      </w:r>
      <w:r w:rsidRPr="00FB77EC">
        <w:rPr>
          <w:rFonts w:hint="eastAsia"/>
        </w:rPr>
        <w:t>게이트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분해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방법은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회로의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길이</w:t>
      </w:r>
      <w:r w:rsidRPr="00FB77EC">
        <w:rPr>
          <w:rFonts w:hint="eastAsia"/>
        </w:rPr>
        <w:t xml:space="preserve">, </w:t>
      </w:r>
      <w:r w:rsidRPr="00FB77EC">
        <w:rPr>
          <w:rFonts w:hint="eastAsia"/>
        </w:rPr>
        <w:t>큐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비트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 T </w:t>
      </w:r>
      <w:r w:rsidRPr="00FB77EC">
        <w:rPr>
          <w:rFonts w:hint="eastAsia"/>
        </w:rPr>
        <w:t>게이트의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, T </w:t>
      </w:r>
      <w:r w:rsidRPr="00FB77EC">
        <w:rPr>
          <w:rFonts w:hint="eastAsia"/>
        </w:rPr>
        <w:t>게이트의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깊이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등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다양한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요인을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고려하여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최적화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있다</w:t>
      </w:r>
      <w:r w:rsidRPr="00FB77EC">
        <w:rPr>
          <w:rFonts w:hint="eastAsia"/>
        </w:rPr>
        <w:t xml:space="preserve">. </w:t>
      </w:r>
      <w:r w:rsidRPr="00FB77EC">
        <w:rPr>
          <w:rFonts w:hint="eastAsia"/>
        </w:rPr>
        <w:t>특히</w:t>
      </w:r>
      <w:r w:rsidRPr="00FB77EC">
        <w:rPr>
          <w:rFonts w:hint="eastAsia"/>
        </w:rPr>
        <w:t xml:space="preserve"> T </w:t>
      </w:r>
      <w:r w:rsidRPr="00FB77EC">
        <w:rPr>
          <w:rFonts w:hint="eastAsia"/>
        </w:rPr>
        <w:t>게이트와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같은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기본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양자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게이트는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물리적으로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구현할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때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노이즈와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오류에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영향을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받을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있다</w:t>
      </w:r>
      <w:r w:rsidRPr="00FB77EC">
        <w:rPr>
          <w:rFonts w:hint="eastAsia"/>
        </w:rPr>
        <w:t xml:space="preserve">. </w:t>
      </w:r>
      <w:r w:rsidRPr="00FB77EC">
        <w:rPr>
          <w:rFonts w:hint="eastAsia"/>
        </w:rPr>
        <w:t>예를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들어</w:t>
      </w:r>
      <w:r w:rsidRPr="00FB77EC">
        <w:rPr>
          <w:rFonts w:hint="eastAsia"/>
        </w:rPr>
        <w:t xml:space="preserve">, T </w:t>
      </w:r>
      <w:r w:rsidRPr="00FB77EC">
        <w:rPr>
          <w:rFonts w:hint="eastAsia"/>
        </w:rPr>
        <w:t>게이트의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경우</w:t>
      </w:r>
      <w:r w:rsidRPr="00FB77EC">
        <w:rPr>
          <w:rFonts w:hint="eastAsia"/>
        </w:rPr>
        <w:t xml:space="preserve">, </w:t>
      </w:r>
      <w:r w:rsidRPr="00FB77EC">
        <w:rPr>
          <w:rFonts w:hint="eastAsia"/>
        </w:rPr>
        <w:t>회전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각도가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조금씩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달라지거나</w:t>
      </w:r>
      <w:r w:rsidRPr="00FB77EC">
        <w:rPr>
          <w:rFonts w:hint="eastAsia"/>
        </w:rPr>
        <w:t xml:space="preserve">, </w:t>
      </w:r>
      <w:r w:rsidRPr="00FB77EC">
        <w:rPr>
          <w:rFonts w:hint="eastAsia"/>
        </w:rPr>
        <w:t>간섭이나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분산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같은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양자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노이즈가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발생할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있다</w:t>
      </w:r>
      <w:r w:rsidRPr="00FB77EC">
        <w:rPr>
          <w:rFonts w:hint="eastAsia"/>
        </w:rPr>
        <w:t xml:space="preserve">. </w:t>
      </w:r>
      <w:r w:rsidRPr="00FB77EC">
        <w:rPr>
          <w:rFonts w:hint="eastAsia"/>
        </w:rPr>
        <w:t>이런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물리적인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오류는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게이트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오류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확률과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관련이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있다</w:t>
      </w:r>
      <w:r w:rsidRPr="00FB77EC">
        <w:rPr>
          <w:rFonts w:hint="eastAsia"/>
        </w:rPr>
        <w:t xml:space="preserve">. </w:t>
      </w:r>
      <w:r w:rsidRPr="00FB77EC">
        <w:rPr>
          <w:rFonts w:hint="eastAsia"/>
        </w:rPr>
        <w:t>따라서</w:t>
      </w:r>
      <w:r w:rsidRPr="00FB77EC">
        <w:rPr>
          <w:rFonts w:hint="eastAsia"/>
        </w:rPr>
        <w:t xml:space="preserve"> T </w:t>
      </w:r>
      <w:r w:rsidRPr="00FB77EC">
        <w:rPr>
          <w:rFonts w:hint="eastAsia"/>
        </w:rPr>
        <w:t>게이트의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수</w:t>
      </w:r>
      <w:r w:rsidRPr="00FB77EC">
        <w:rPr>
          <w:rFonts w:hint="eastAsia"/>
        </w:rPr>
        <w:t xml:space="preserve">, T </w:t>
      </w:r>
      <w:r w:rsidRPr="00FB77EC">
        <w:rPr>
          <w:rFonts w:hint="eastAsia"/>
        </w:rPr>
        <w:t>게이트의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깊이를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최적화하는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것이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중요하다</w:t>
      </w:r>
      <w:r w:rsidRPr="00FB77EC">
        <w:rPr>
          <w:rFonts w:hint="eastAsia"/>
        </w:rPr>
        <w:t xml:space="preserve">. </w:t>
      </w:r>
      <w:r w:rsidRPr="00FB77EC">
        <w:rPr>
          <w:rFonts w:hint="eastAsia"/>
        </w:rPr>
        <w:t>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장에서는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기존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연구에서</w:t>
      </w:r>
      <w:r w:rsidRPr="00FB77EC">
        <w:rPr>
          <w:rFonts w:hint="eastAsia"/>
        </w:rPr>
        <w:t xml:space="preserve"> Toffoli </w:t>
      </w:r>
      <w:r w:rsidRPr="00FB77EC">
        <w:rPr>
          <w:rFonts w:hint="eastAsia"/>
        </w:rPr>
        <w:t>게이트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분해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방법에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대하여</w:t>
      </w:r>
      <w:r w:rsidRPr="00FB77EC">
        <w:rPr>
          <w:rFonts w:hint="eastAsia"/>
        </w:rPr>
        <w:t xml:space="preserve"> </w:t>
      </w:r>
      <w:r w:rsidRPr="00FB77EC">
        <w:rPr>
          <w:rFonts w:hint="eastAsia"/>
        </w:rPr>
        <w:t>설명한다</w:t>
      </w:r>
      <w:r w:rsidRPr="00FB77EC">
        <w:rPr>
          <w:rFonts w:hint="eastAsia"/>
        </w:rPr>
        <w:t>.</w:t>
      </w:r>
    </w:p>
    <w:p w14:paraId="242199FF" w14:textId="5F31A5AC" w:rsidR="00467F28" w:rsidRDefault="00A71E1C" w:rsidP="00467F28">
      <w:pPr>
        <w:pStyle w:val="aa"/>
      </w:pPr>
      <w:r>
        <w:t xml:space="preserve">Toffoli </w:t>
      </w:r>
      <w:r>
        <w:rPr>
          <w:rFonts w:hint="eastAsia"/>
        </w:rPr>
        <w:t>게이트의</w:t>
      </w:r>
      <w:r>
        <w:t xml:space="preserve"> </w:t>
      </w:r>
      <w:r>
        <w:rPr>
          <w:rFonts w:hint="eastAsia"/>
        </w:rPr>
        <w:t>표준</w:t>
      </w:r>
      <w:r>
        <w:t xml:space="preserve"> </w:t>
      </w:r>
      <w:r>
        <w:rPr>
          <w:rFonts w:hint="eastAsia"/>
        </w:rPr>
        <w:t>분해</w:t>
      </w:r>
      <w:r>
        <w:rPr>
          <w:rFonts w:hint="eastAsia"/>
        </w:rPr>
        <w:t>[</w:t>
      </w:r>
      <w:r>
        <w:t>1]</w:t>
      </w:r>
      <w:r w:rsidR="00467F28">
        <w:rPr>
          <w:rFonts w:hint="eastAsia"/>
        </w:rPr>
        <w:t>는</w:t>
      </w:r>
      <w:r w:rsidR="00467F28">
        <w:rPr>
          <w:rFonts w:hint="eastAsia"/>
        </w:rPr>
        <w:t xml:space="preserve"> </w:t>
      </w:r>
      <w:r w:rsidR="00467F28">
        <w:t>(</w:t>
      </w:r>
      <w:r w:rsidR="00467F28">
        <w:rPr>
          <w:rFonts w:hint="eastAsia"/>
        </w:rPr>
        <w:t>그림</w:t>
      </w:r>
      <w:r w:rsidR="00467F28">
        <w:rPr>
          <w:rFonts w:hint="eastAsia"/>
        </w:rPr>
        <w:t xml:space="preserve"> </w:t>
      </w:r>
      <w:r w:rsidR="00467F28">
        <w:t>2)</w:t>
      </w:r>
      <w:r w:rsidR="00467F28">
        <w:rPr>
          <w:rFonts w:hint="eastAsia"/>
        </w:rPr>
        <w:t>와</w:t>
      </w:r>
      <w:r w:rsidR="00467F28">
        <w:rPr>
          <w:rFonts w:hint="eastAsia"/>
        </w:rPr>
        <w:t xml:space="preserve"> </w:t>
      </w:r>
      <w:r w:rsidR="00467F28"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큐비트이고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큐비</w:t>
      </w:r>
      <w:r w:rsidR="00970B64">
        <w:rPr>
          <w:rFonts w:hint="eastAsia"/>
        </w:rPr>
        <w:t>이</w:t>
      </w:r>
      <w:r>
        <w:rPr>
          <w:rFonts w:hint="eastAsia"/>
        </w:rPr>
        <w:t>이다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위상을</w:t>
      </w:r>
      <w:r>
        <w:rPr>
          <w:rFonts w:hint="eastAsia"/>
        </w:rPr>
        <w:t xml:space="preserve"> </w:t>
      </w:r>
      <w:r>
        <w:rPr>
          <w:rFonts w:hint="eastAsia"/>
        </w:rPr>
        <w:t>보존한다</w:t>
      </w:r>
      <w:r>
        <w:rPr>
          <w:rFonts w:hint="eastAsia"/>
        </w:rPr>
        <w:t>.</w:t>
      </w:r>
      <w:r w:rsidR="00FB77EC">
        <w:t xml:space="preserve"> </w:t>
      </w:r>
      <w:r w:rsidR="00FB77EC" w:rsidRPr="00FB77EC">
        <w:rPr>
          <w:rFonts w:hint="eastAsia"/>
        </w:rPr>
        <w:t xml:space="preserve">T </w:t>
      </w:r>
      <w:r w:rsidR="00FB77EC" w:rsidRPr="00FB77EC">
        <w:rPr>
          <w:rFonts w:hint="eastAsia"/>
        </w:rPr>
        <w:t>게이트</w:t>
      </w:r>
      <w:r w:rsidR="00FB77EC">
        <w:rPr>
          <w:rFonts w:hint="eastAsia"/>
        </w:rPr>
        <w:t>의</w:t>
      </w:r>
      <w:r w:rsidR="00FB77EC">
        <w:rPr>
          <w:rFonts w:hint="eastAsia"/>
        </w:rPr>
        <w:t xml:space="preserve"> </w:t>
      </w:r>
      <w:r w:rsidR="00FB77EC">
        <w:rPr>
          <w:rFonts w:hint="eastAsia"/>
        </w:rPr>
        <w:t>수</w:t>
      </w:r>
      <w:r w:rsidR="00FB77EC">
        <w:rPr>
          <w:rFonts w:hint="eastAsia"/>
        </w:rPr>
        <w:t>(T</w:t>
      </w:r>
      <w:r w:rsidR="00FB77EC">
        <w:t>-count)</w:t>
      </w:r>
      <w:r w:rsidR="00FB77EC">
        <w:rPr>
          <w:rFonts w:hint="eastAsia"/>
        </w:rPr>
        <w:t xml:space="preserve"> </w:t>
      </w:r>
      <w:r w:rsidR="00FB77EC">
        <w:t>7</w:t>
      </w:r>
      <w:r w:rsidR="00467F28">
        <w:rPr>
          <w:rFonts w:hint="eastAsia"/>
        </w:rPr>
        <w:t>이며</w:t>
      </w:r>
      <w:r w:rsidR="00FB77EC">
        <w:t xml:space="preserve"> T</w:t>
      </w:r>
      <w:r w:rsidR="00FB77EC">
        <w:rPr>
          <w:rFonts w:hint="eastAsia"/>
        </w:rPr>
        <w:t>의</w:t>
      </w:r>
      <w:r w:rsidR="00FB77EC">
        <w:rPr>
          <w:rFonts w:hint="eastAsia"/>
        </w:rPr>
        <w:t xml:space="preserve"> </w:t>
      </w:r>
      <w:r w:rsidR="00FB77EC">
        <w:rPr>
          <w:rFonts w:hint="eastAsia"/>
        </w:rPr>
        <w:t>깊이</w:t>
      </w:r>
      <w:r w:rsidR="00467F28">
        <w:t>(T-depth) 6</w:t>
      </w:r>
      <w:r w:rsidR="00467F28">
        <w:rPr>
          <w:rFonts w:hint="eastAsia"/>
        </w:rPr>
        <w:t>이다</w:t>
      </w:r>
      <w:r w:rsidR="00467F28">
        <w:rPr>
          <w:rFonts w:hint="eastAsia"/>
        </w:rPr>
        <w:t>.</w:t>
      </w:r>
      <w:r w:rsidR="00FC5269">
        <w:br/>
      </w:r>
      <w:r w:rsidR="00970B64" w:rsidRPr="00970B64">
        <w:rPr>
          <w:noProof/>
        </w:rPr>
        <w:drawing>
          <wp:inline distT="0" distB="0" distL="0" distR="0" wp14:anchorId="15EA7708" wp14:editId="0EAD9C7E">
            <wp:extent cx="3133725" cy="901065"/>
            <wp:effectExtent l="0" t="0" r="3175" b="635"/>
            <wp:docPr id="5" name="그림 4" descr="도표, 개략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FB3C951-0CB5-9EE6-6880-DB5BF20DE0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도표, 개략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FB3C951-0CB5-9EE6-6880-DB5BF20DE0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816" w14:textId="531256D0" w:rsidR="0049249C" w:rsidRDefault="0049249C" w:rsidP="0049249C">
      <w:pPr>
        <w:pStyle w:val="ab"/>
        <w:jc w:val="center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 w:rsidR="00467F28">
        <w:rPr>
          <w:rFonts w:ascii="바탕체" w:hAnsi="바탕체"/>
          <w:b w:val="0"/>
          <w:bCs/>
          <w:sz w:val="18"/>
          <w:szCs w:val="18"/>
        </w:rPr>
        <w:t>2</w:t>
      </w:r>
      <w:r w:rsidRPr="004E323F">
        <w:rPr>
          <w:rFonts w:ascii="바탕체" w:hAnsi="바탕체" w:hint="eastAsia"/>
          <w:b w:val="0"/>
          <w:bCs/>
          <w:sz w:val="18"/>
          <w:szCs w:val="18"/>
        </w:rPr>
        <w:t>)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표준 </w:t>
      </w:r>
      <w:r w:rsidRPr="00A71E1C">
        <w:rPr>
          <w:rFonts w:ascii="바탕체" w:hAnsi="바탕체"/>
          <w:b w:val="0"/>
          <w:bCs/>
          <w:sz w:val="18"/>
          <w:szCs w:val="18"/>
        </w:rPr>
        <w:t>Toffoli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>
        <w:rPr>
          <w:rFonts w:ascii="바탕체" w:hAnsi="바탕체" w:hint="eastAsia"/>
          <w:b w:val="0"/>
          <w:bCs/>
          <w:sz w:val="18"/>
          <w:szCs w:val="18"/>
        </w:rPr>
        <w:t>게이트 분해</w:t>
      </w:r>
    </w:p>
    <w:p w14:paraId="24B6B08B" w14:textId="16980E35" w:rsidR="00C25571" w:rsidRDefault="00970B64" w:rsidP="00FC5269">
      <w:pPr>
        <w:pStyle w:val="aa"/>
        <w:ind w:firstLine="0"/>
      </w:pPr>
      <w:r>
        <w:rPr>
          <w:rFonts w:hint="eastAsia"/>
        </w:rPr>
        <w:t>[</w:t>
      </w:r>
      <w:r w:rsidR="009A0282">
        <w:t>2</w:t>
      </w:r>
      <w:r>
        <w:t>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970B64">
        <w:rPr>
          <w:rFonts w:hint="eastAsia"/>
        </w:rPr>
        <w:t xml:space="preserve">T </w:t>
      </w:r>
      <w:r w:rsidRPr="00970B64">
        <w:rPr>
          <w:rFonts w:hint="eastAsia"/>
        </w:rPr>
        <w:t>깊이의</w:t>
      </w:r>
      <w:r w:rsidRPr="00970B64">
        <w:rPr>
          <w:rFonts w:hint="eastAsia"/>
        </w:rPr>
        <w:t xml:space="preserve"> </w:t>
      </w:r>
      <w:r w:rsidRPr="00970B64">
        <w:rPr>
          <w:rFonts w:hint="eastAsia"/>
        </w:rPr>
        <w:t>최적화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 w:rsidRPr="00A71E1C">
        <w:rPr>
          <w:rFonts w:ascii="바탕체" w:hAnsi="바탕체"/>
          <w:bCs/>
          <w:sz w:val="18"/>
          <w:szCs w:val="18"/>
        </w:rPr>
        <w:t>Toffol</w:t>
      </w:r>
      <w:r>
        <w:rPr>
          <w:rFonts w:ascii="바탕체" w:hAnsi="바탕체" w:hint="eastAsia"/>
          <w:bCs/>
          <w:sz w:val="18"/>
          <w:szCs w:val="18"/>
        </w:rPr>
        <w:t>i</w:t>
      </w:r>
      <w:r>
        <w:rPr>
          <w:rFonts w:ascii="바탕체" w:hAnsi="바탕체"/>
          <w:bCs/>
          <w:sz w:val="18"/>
          <w:szCs w:val="18"/>
        </w:rPr>
        <w:t xml:space="preserve"> </w:t>
      </w:r>
      <w:r>
        <w:rPr>
          <w:rFonts w:ascii="바탕체" w:hAnsi="바탕체" w:hint="eastAsia"/>
          <w:bCs/>
          <w:sz w:val="18"/>
          <w:szCs w:val="18"/>
        </w:rPr>
        <w:t>게이트와 동일한</w:t>
      </w:r>
      <w:r w:rsidR="009A0282">
        <w:rPr>
          <w:rFonts w:ascii="바탕체" w:hAnsi="바탕체" w:hint="eastAsia"/>
          <w:bCs/>
          <w:sz w:val="18"/>
          <w:szCs w:val="18"/>
        </w:rPr>
        <w:t xml:space="preserve"> </w:t>
      </w:r>
      <w:r w:rsidR="009A0282">
        <w:rPr>
          <w:rFonts w:ascii="바탕체" w:hAnsi="바탕체"/>
          <w:bCs/>
          <w:sz w:val="18"/>
          <w:szCs w:val="18"/>
        </w:rPr>
        <w:t>7</w:t>
      </w:r>
      <w:r w:rsidR="009A0282">
        <w:rPr>
          <w:rFonts w:ascii="바탕체" w:hAnsi="바탕체" w:hint="eastAsia"/>
          <w:bCs/>
          <w:sz w:val="18"/>
          <w:szCs w:val="18"/>
        </w:rPr>
        <w:t>의</w:t>
      </w:r>
      <w:r>
        <w:rPr>
          <w:rFonts w:ascii="바탕체" w:hAnsi="바탕체" w:hint="eastAsia"/>
          <w:bCs/>
          <w:sz w:val="18"/>
          <w:szCs w:val="18"/>
        </w:rPr>
        <w:t xml:space="preserve"> T</w:t>
      </w:r>
      <w:r w:rsidR="009A0282">
        <w:rPr>
          <w:rFonts w:ascii="바탕체" w:hAnsi="바탕체"/>
          <w:bCs/>
          <w:sz w:val="18"/>
          <w:szCs w:val="18"/>
        </w:rPr>
        <w:t>-count</w:t>
      </w:r>
      <w:r>
        <w:rPr>
          <w:rFonts w:ascii="바탕체" w:hAnsi="바탕체" w:hint="eastAsia"/>
          <w:bCs/>
          <w:sz w:val="18"/>
          <w:szCs w:val="18"/>
        </w:rPr>
        <w:t xml:space="preserve">를 사용하고 </w:t>
      </w:r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9A0282">
        <w:t>4</w:t>
      </w:r>
      <w:r w:rsidR="009A0282">
        <w:rPr>
          <w:rFonts w:hint="eastAsia"/>
        </w:rPr>
        <w:t>개의</w:t>
      </w:r>
      <w:r w:rsidR="009A0282">
        <w:rPr>
          <w:rFonts w:hint="eastAsia"/>
        </w:rPr>
        <w:t xml:space="preserve"> </w:t>
      </w:r>
      <w:r>
        <w:rPr>
          <w:rFonts w:hint="eastAsia"/>
        </w:rPr>
        <w:t>보조</w:t>
      </w:r>
      <w:r w:rsidR="009A0282">
        <w:rPr>
          <w:rFonts w:hint="eastAsia"/>
        </w:rPr>
        <w:t xml:space="preserve"> </w:t>
      </w:r>
      <w:r w:rsidR="009A0282">
        <w:rPr>
          <w:rFonts w:hint="eastAsia"/>
        </w:rPr>
        <w:t>큐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 w:rsidRPr="00970B64">
        <w:rPr>
          <w:rFonts w:hint="eastAsia"/>
        </w:rPr>
        <w:t>T -</w:t>
      </w:r>
      <w:r w:rsidR="009A0282">
        <w:rPr>
          <w:rFonts w:hint="eastAsia"/>
        </w:rPr>
        <w:t>d</w:t>
      </w:r>
      <w:r w:rsidR="009A0282">
        <w:t>epth</w:t>
      </w:r>
      <w:r w:rsidRPr="00970B64">
        <w:rPr>
          <w:rFonts w:hint="eastAsia"/>
        </w:rPr>
        <w:t xml:space="preserve"> 1</w:t>
      </w:r>
      <w:r w:rsidRPr="00970B64">
        <w:rPr>
          <w:rFonts w:hint="eastAsia"/>
        </w:rPr>
        <w:t>로</w:t>
      </w:r>
      <w:r w:rsidRPr="00970B64">
        <w:rPr>
          <w:rFonts w:hint="eastAsia"/>
        </w:rPr>
        <w:t xml:space="preserve"> </w:t>
      </w:r>
      <w:r w:rsidRPr="00970B64">
        <w:rPr>
          <w:rFonts w:hint="eastAsia"/>
        </w:rPr>
        <w:t>병렬화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5E5D38D2" w14:textId="77777777" w:rsidR="009A0282" w:rsidRDefault="00970B64" w:rsidP="009A0282">
      <w:pPr>
        <w:pStyle w:val="aa"/>
        <w:keepNext/>
        <w:ind w:firstLine="0"/>
      </w:pPr>
      <w:r w:rsidRPr="00970B64">
        <w:rPr>
          <w:noProof/>
        </w:rPr>
        <w:drawing>
          <wp:inline distT="0" distB="0" distL="0" distR="0" wp14:anchorId="54FE18A9" wp14:editId="12F40E00">
            <wp:extent cx="3133725" cy="2280285"/>
            <wp:effectExtent l="0" t="0" r="3175" b="5715"/>
            <wp:docPr id="4" name="그림 3" descr="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DF90402-5A39-5E62-7F1B-089861C64D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DF90402-5A39-5E62-7F1B-089861C64D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FC0" w14:textId="5E7E6765" w:rsidR="00970B64" w:rsidRDefault="009A0282" w:rsidP="009A0282">
      <w:pPr>
        <w:pStyle w:val="ab"/>
        <w:jc w:val="center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>
        <w:rPr>
          <w:rFonts w:ascii="바탕체" w:hAnsi="바탕체"/>
          <w:b w:val="0"/>
          <w:bCs/>
          <w:sz w:val="18"/>
          <w:szCs w:val="18"/>
        </w:rPr>
        <w:t xml:space="preserve">3) </w:t>
      </w:r>
      <w:r>
        <w:rPr>
          <w:rFonts w:ascii="바탕체" w:hAnsi="바탕체" w:hint="eastAsia"/>
          <w:b w:val="0"/>
          <w:bCs/>
          <w:sz w:val="18"/>
          <w:szCs w:val="18"/>
        </w:rPr>
        <w:t>[</w:t>
      </w:r>
      <w:r>
        <w:rPr>
          <w:rFonts w:ascii="바탕체" w:hAnsi="바탕체"/>
          <w:b w:val="0"/>
          <w:bCs/>
          <w:sz w:val="18"/>
          <w:szCs w:val="18"/>
        </w:rPr>
        <w:t>2]</w:t>
      </w:r>
      <w:r>
        <w:rPr>
          <w:rFonts w:ascii="바탕체" w:hAnsi="바탕체" w:hint="eastAsia"/>
          <w:b w:val="0"/>
          <w:bCs/>
          <w:sz w:val="18"/>
          <w:szCs w:val="18"/>
        </w:rPr>
        <w:t>의 T</w:t>
      </w:r>
      <w:r>
        <w:rPr>
          <w:rFonts w:ascii="바탕체" w:hAnsi="바탕체"/>
          <w:b w:val="0"/>
          <w:bCs/>
          <w:sz w:val="18"/>
          <w:szCs w:val="18"/>
        </w:rPr>
        <w:t>-depth 1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의 </w:t>
      </w:r>
      <w:r w:rsidRPr="009A0282">
        <w:rPr>
          <w:rFonts w:ascii="바탕체" w:hAnsi="바탕체"/>
          <w:b w:val="0"/>
          <w:bCs/>
          <w:sz w:val="18"/>
          <w:szCs w:val="18"/>
        </w:rPr>
        <w:t>Toffoli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>
        <w:rPr>
          <w:rFonts w:ascii="바탕체" w:hAnsi="바탕체" w:hint="eastAsia"/>
          <w:b w:val="0"/>
          <w:bCs/>
          <w:sz w:val="18"/>
          <w:szCs w:val="18"/>
        </w:rPr>
        <w:t>게이트 분해</w:t>
      </w:r>
    </w:p>
    <w:p w14:paraId="7CF87C8C" w14:textId="77777777" w:rsidR="00467F28" w:rsidRDefault="00467F28" w:rsidP="00FC5269">
      <w:pPr>
        <w:pStyle w:val="aa"/>
        <w:ind w:firstLine="0"/>
      </w:pPr>
    </w:p>
    <w:p w14:paraId="2825C8BF" w14:textId="45BFD88A" w:rsidR="009A0282" w:rsidRPr="009A0282" w:rsidRDefault="009A0282" w:rsidP="00FC5269">
      <w:pPr>
        <w:pStyle w:val="aa"/>
        <w:ind w:firstLine="0"/>
      </w:pPr>
      <w:r>
        <w:t>[3]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큐빗트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t xml:space="preserve"> T-count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이고</w:t>
      </w:r>
      <w:r>
        <w:rPr>
          <w:rFonts w:hint="eastAsia"/>
        </w:rPr>
        <w:t xml:space="preserve"> T</w:t>
      </w:r>
      <w:r>
        <w:t>-depth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 w:rsidRPr="00A71E1C">
        <w:rPr>
          <w:rFonts w:ascii="바탕체" w:hAnsi="바탕체"/>
          <w:bCs/>
          <w:sz w:val="18"/>
          <w:szCs w:val="18"/>
        </w:rPr>
        <w:t>Toffol</w:t>
      </w:r>
      <w:r>
        <w:rPr>
          <w:rFonts w:ascii="바탕체" w:hAnsi="바탕체" w:hint="eastAsia"/>
          <w:bCs/>
          <w:sz w:val="18"/>
          <w:szCs w:val="18"/>
        </w:rPr>
        <w:t>i</w:t>
      </w:r>
      <w:r>
        <w:rPr>
          <w:rFonts w:ascii="바탕체" w:hAnsi="바탕체"/>
          <w:bCs/>
          <w:sz w:val="18"/>
          <w:szCs w:val="18"/>
        </w:rPr>
        <w:t xml:space="preserve"> </w:t>
      </w:r>
      <w:r>
        <w:rPr>
          <w:rFonts w:ascii="바탕체" w:hAnsi="바탕체" w:hint="eastAsia"/>
          <w:bCs/>
          <w:sz w:val="18"/>
          <w:szCs w:val="18"/>
        </w:rPr>
        <w:t xml:space="preserve">게이트와 비교하여 회로의 깊이와 </w:t>
      </w:r>
      <w:r>
        <w:rPr>
          <w:rFonts w:hint="eastAsia"/>
        </w:rPr>
        <w:t>T</w:t>
      </w:r>
      <w:r>
        <w:t>-depth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절반으로</w:t>
      </w:r>
      <w:r>
        <w:rPr>
          <w:rFonts w:hint="eastAsia"/>
        </w:rPr>
        <w:t xml:space="preserve"> </w:t>
      </w:r>
      <w:r>
        <w:rPr>
          <w:rFonts w:hint="eastAsia"/>
        </w:rPr>
        <w:t>줄인다</w:t>
      </w:r>
      <w:r>
        <w:rPr>
          <w:rFonts w:hint="eastAsia"/>
        </w:rPr>
        <w:t>.</w:t>
      </w:r>
      <w:r>
        <w:t xml:space="preserve"> </w:t>
      </w:r>
    </w:p>
    <w:p w14:paraId="2CF5CC53" w14:textId="77777777" w:rsidR="009A0282" w:rsidRDefault="009A0282" w:rsidP="00FC5269">
      <w:pPr>
        <w:pStyle w:val="aa"/>
        <w:ind w:firstLine="0"/>
      </w:pPr>
    </w:p>
    <w:p w14:paraId="51E2905D" w14:textId="77777777" w:rsidR="009A0282" w:rsidRDefault="00970B64" w:rsidP="009A0282">
      <w:pPr>
        <w:pStyle w:val="aa"/>
        <w:keepNext/>
        <w:ind w:firstLine="0"/>
      </w:pPr>
      <w:r w:rsidRPr="00970B64">
        <w:rPr>
          <w:noProof/>
        </w:rPr>
        <w:drawing>
          <wp:inline distT="0" distB="0" distL="0" distR="0" wp14:anchorId="756CB741" wp14:editId="13BB5F5D">
            <wp:extent cx="3133725" cy="993775"/>
            <wp:effectExtent l="0" t="0" r="3175" b="0"/>
            <wp:docPr id="1978116942" name="그림 1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6942" name="그림 1" descr="도표, 개략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019" w14:textId="63C83E04" w:rsidR="009A0282" w:rsidRDefault="009A0282" w:rsidP="009A0282">
      <w:pPr>
        <w:pStyle w:val="ab"/>
        <w:jc w:val="center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>
        <w:rPr>
          <w:rFonts w:ascii="바탕체" w:hAnsi="바탕체"/>
          <w:b w:val="0"/>
          <w:bCs/>
          <w:sz w:val="18"/>
          <w:szCs w:val="18"/>
        </w:rPr>
        <w:t>4) [3]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의 보조 </w:t>
      </w:r>
      <w:proofErr w:type="spellStart"/>
      <w:r>
        <w:rPr>
          <w:rFonts w:ascii="바탕체" w:hAnsi="바탕체" w:hint="eastAsia"/>
          <w:b w:val="0"/>
          <w:bCs/>
          <w:sz w:val="18"/>
          <w:szCs w:val="18"/>
        </w:rPr>
        <w:t>큐비트</w:t>
      </w:r>
      <w:proofErr w:type="spellEnd"/>
      <w:r>
        <w:rPr>
          <w:rFonts w:ascii="바탕체" w:hAnsi="바탕체"/>
          <w:b w:val="0"/>
          <w:bCs/>
          <w:sz w:val="18"/>
          <w:szCs w:val="18"/>
        </w:rPr>
        <w:t xml:space="preserve"> 0</w:t>
      </w:r>
      <w:r>
        <w:rPr>
          <w:rFonts w:ascii="바탕체" w:hAnsi="바탕체" w:hint="eastAsia"/>
          <w:b w:val="0"/>
          <w:bCs/>
          <w:sz w:val="18"/>
          <w:szCs w:val="18"/>
        </w:rPr>
        <w:t>의 T</w:t>
      </w:r>
      <w:r>
        <w:rPr>
          <w:rFonts w:ascii="바탕체" w:hAnsi="바탕체"/>
          <w:b w:val="0"/>
          <w:bCs/>
          <w:sz w:val="18"/>
          <w:szCs w:val="18"/>
        </w:rPr>
        <w:t>-depth 3</w:t>
      </w:r>
      <w:r>
        <w:rPr>
          <w:rFonts w:ascii="바탕체" w:hAnsi="바탕체" w:hint="eastAsia"/>
          <w:b w:val="0"/>
          <w:bCs/>
          <w:sz w:val="18"/>
          <w:szCs w:val="18"/>
        </w:rPr>
        <w:t xml:space="preserve">의 </w:t>
      </w:r>
      <w:r w:rsidRPr="009A0282">
        <w:rPr>
          <w:rFonts w:ascii="바탕체" w:hAnsi="바탕체"/>
          <w:b w:val="0"/>
          <w:bCs/>
          <w:sz w:val="18"/>
          <w:szCs w:val="18"/>
        </w:rPr>
        <w:t>Toffoli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>
        <w:rPr>
          <w:rFonts w:ascii="바탕체" w:hAnsi="바탕체" w:hint="eastAsia"/>
          <w:b w:val="0"/>
          <w:bCs/>
          <w:sz w:val="18"/>
          <w:szCs w:val="18"/>
        </w:rPr>
        <w:t>게이트 분해</w:t>
      </w:r>
    </w:p>
    <w:p w14:paraId="1C0A407E" w14:textId="49181DB8" w:rsidR="00A9618D" w:rsidRDefault="009A0282" w:rsidP="009A0282">
      <w:pPr>
        <w:pStyle w:val="aa"/>
        <w:ind w:firstLine="0"/>
      </w:pPr>
      <w:r>
        <w:rPr>
          <w:rFonts w:hint="eastAsia"/>
        </w:rPr>
        <w:t>[</w:t>
      </w:r>
      <w:r>
        <w:t>4]</w:t>
      </w:r>
      <w:r w:rsidR="00A9618D">
        <w:rPr>
          <w:rFonts w:hint="eastAsia"/>
        </w:rPr>
        <w:t>는</w:t>
      </w:r>
      <w:r>
        <w:t xml:space="preserve"> </w:t>
      </w:r>
      <w:r w:rsidR="00A9618D" w:rsidRPr="00A9618D">
        <w:rPr>
          <w:rFonts w:hint="eastAsia"/>
        </w:rPr>
        <w:t>상대</w:t>
      </w:r>
      <w:r w:rsidR="00A9618D" w:rsidRPr="00A9618D">
        <w:rPr>
          <w:rFonts w:hint="eastAsia"/>
        </w:rPr>
        <w:t xml:space="preserve"> </w:t>
      </w:r>
      <w:r w:rsidR="00A9618D" w:rsidRPr="00A9618D">
        <w:rPr>
          <w:rFonts w:hint="eastAsia"/>
        </w:rPr>
        <w:t>위상</w:t>
      </w:r>
      <w:r w:rsidR="00A9618D" w:rsidRPr="00A9618D">
        <w:rPr>
          <w:rFonts w:hint="eastAsia"/>
        </w:rPr>
        <w:t xml:space="preserve"> Toffoli </w:t>
      </w:r>
      <w:r w:rsidR="00A9618D" w:rsidRPr="00A9618D">
        <w:rPr>
          <w:rFonts w:hint="eastAsia"/>
        </w:rPr>
        <w:t>게이트</w:t>
      </w:r>
      <w:r w:rsidR="00A9618D">
        <w:rPr>
          <w:rFonts w:hint="eastAsia"/>
        </w:rPr>
        <w:t>로</w:t>
      </w:r>
      <w:r w:rsidR="00A9618D" w:rsidRPr="00A9618D">
        <w:rPr>
          <w:rFonts w:hint="eastAsia"/>
        </w:rPr>
        <w:t xml:space="preserve"> </w:t>
      </w:r>
      <w:proofErr w:type="spellStart"/>
      <w:r w:rsidR="00A9618D" w:rsidRPr="00A9618D">
        <w:rPr>
          <w:rFonts w:hint="eastAsia"/>
        </w:rPr>
        <w:t>Margolus</w:t>
      </w:r>
      <w:proofErr w:type="spellEnd"/>
      <w:r w:rsidR="00A9618D" w:rsidRPr="00A9618D">
        <w:rPr>
          <w:rFonts w:hint="eastAsia"/>
        </w:rPr>
        <w:t xml:space="preserve"> </w:t>
      </w:r>
      <w:r w:rsidR="00A9618D" w:rsidRPr="00A9618D">
        <w:rPr>
          <w:rFonts w:hint="eastAsia"/>
        </w:rPr>
        <w:t>게이트</w:t>
      </w:r>
      <w:r w:rsidR="00A9618D" w:rsidRPr="00A9618D">
        <w:rPr>
          <w:rFonts w:hint="eastAsia"/>
        </w:rPr>
        <w:t xml:space="preserve"> </w:t>
      </w:r>
      <w:r w:rsidR="00A9618D" w:rsidRPr="00A9618D">
        <w:rPr>
          <w:rFonts w:hint="eastAsia"/>
        </w:rPr>
        <w:t>또는</w:t>
      </w:r>
      <w:r w:rsidR="00A9618D" w:rsidRPr="00A9618D">
        <w:rPr>
          <w:rFonts w:hint="eastAsia"/>
        </w:rPr>
        <w:t xml:space="preserve"> </w:t>
      </w:r>
      <w:r w:rsidR="00A9618D" w:rsidRPr="00A9618D">
        <w:rPr>
          <w:rFonts w:hint="eastAsia"/>
        </w:rPr>
        <w:t>단순화된</w:t>
      </w:r>
      <w:r w:rsidR="00A9618D" w:rsidRPr="00A9618D">
        <w:rPr>
          <w:rFonts w:hint="eastAsia"/>
        </w:rPr>
        <w:t xml:space="preserve"> Toffoli </w:t>
      </w:r>
      <w:r w:rsidR="00A9618D" w:rsidRPr="00A9618D">
        <w:rPr>
          <w:rFonts w:hint="eastAsia"/>
        </w:rPr>
        <w:t>게이트로도</w:t>
      </w:r>
      <w:r w:rsidR="00A9618D" w:rsidRPr="00A9618D">
        <w:rPr>
          <w:rFonts w:hint="eastAsia"/>
        </w:rPr>
        <w:t xml:space="preserve"> </w:t>
      </w:r>
      <w:r w:rsidR="00A9618D" w:rsidRPr="00A9618D">
        <w:rPr>
          <w:rFonts w:hint="eastAsia"/>
        </w:rPr>
        <w:t>알려져</w:t>
      </w:r>
      <w:r w:rsidR="00A9618D" w:rsidRPr="00A9618D">
        <w:rPr>
          <w:rFonts w:hint="eastAsia"/>
        </w:rPr>
        <w:t xml:space="preserve"> </w:t>
      </w:r>
      <w:r w:rsidR="00A9618D">
        <w:rPr>
          <w:rFonts w:hint="eastAsia"/>
        </w:rPr>
        <w:t>있다</w:t>
      </w:r>
      <w:r w:rsidR="00052203">
        <w:t>.</w:t>
      </w:r>
      <w:r w:rsidR="00052203" w:rsidRPr="00052203">
        <w:rPr>
          <w:rFonts w:hint="eastAsia"/>
        </w:rPr>
        <w:t xml:space="preserve"> </w:t>
      </w:r>
      <w:r w:rsidR="00052203">
        <w:rPr>
          <w:rFonts w:hint="eastAsia"/>
        </w:rPr>
        <w:t>대칭</w:t>
      </w:r>
      <w:r w:rsidR="00052203">
        <w:rPr>
          <w:rFonts w:hint="eastAsia"/>
        </w:rPr>
        <w:t xml:space="preserve"> </w:t>
      </w:r>
      <w:r w:rsidR="00052203">
        <w:rPr>
          <w:rFonts w:hint="eastAsia"/>
        </w:rPr>
        <w:t>의</w:t>
      </w:r>
      <w:r w:rsidR="00052203">
        <w:rPr>
          <w:rFonts w:hint="eastAsia"/>
        </w:rPr>
        <w:t xml:space="preserve"> </w:t>
      </w:r>
      <w:r w:rsidR="00052203" w:rsidRPr="00052203">
        <w:rPr>
          <w:rFonts w:hint="eastAsia"/>
        </w:rPr>
        <w:t xml:space="preserve">Toffoli </w:t>
      </w:r>
      <w:r w:rsidR="00052203" w:rsidRPr="00052203">
        <w:rPr>
          <w:rFonts w:hint="eastAsia"/>
        </w:rPr>
        <w:t>게이트</w:t>
      </w:r>
      <w:r w:rsidR="00052203">
        <w:rPr>
          <w:rFonts w:hint="eastAsia"/>
        </w:rPr>
        <w:t>를</w:t>
      </w:r>
      <w:r w:rsidR="00052203">
        <w:rPr>
          <w:rFonts w:hint="eastAsia"/>
        </w:rPr>
        <w:t xml:space="preserve"> </w:t>
      </w:r>
      <w:r w:rsidR="00052203" w:rsidRPr="00052203">
        <w:rPr>
          <w:rFonts w:hint="eastAsia"/>
        </w:rPr>
        <w:t xml:space="preserve">RT3 </w:t>
      </w:r>
      <w:r w:rsidR="00052203" w:rsidRPr="00052203">
        <w:rPr>
          <w:rFonts w:hint="eastAsia"/>
        </w:rPr>
        <w:t>또는</w:t>
      </w:r>
      <w:r w:rsidR="00052203" w:rsidRPr="00052203">
        <w:rPr>
          <w:rFonts w:hint="eastAsia"/>
        </w:rPr>
        <w:t xml:space="preserve"> IRT3</w:t>
      </w:r>
      <w:r w:rsidR="00052203" w:rsidRPr="00052203">
        <w:rPr>
          <w:rFonts w:hint="eastAsia"/>
        </w:rPr>
        <w:t>로</w:t>
      </w:r>
      <w:r w:rsidR="00052203" w:rsidRPr="00052203">
        <w:rPr>
          <w:rFonts w:hint="eastAsia"/>
        </w:rPr>
        <w:t xml:space="preserve"> </w:t>
      </w:r>
      <w:r w:rsidR="00052203" w:rsidRPr="00052203">
        <w:rPr>
          <w:rFonts w:hint="eastAsia"/>
        </w:rPr>
        <w:t>대체</w:t>
      </w:r>
      <w:r w:rsidR="00052203">
        <w:rPr>
          <w:rFonts w:hint="eastAsia"/>
        </w:rPr>
        <w:t>하여</w:t>
      </w:r>
      <w:r w:rsidR="00052203">
        <w:rPr>
          <w:rFonts w:hint="eastAsia"/>
        </w:rPr>
        <w:t xml:space="preserve"> </w:t>
      </w:r>
      <w:r w:rsidR="00052203" w:rsidRPr="00052203">
        <w:rPr>
          <w:rFonts w:hint="eastAsia"/>
        </w:rPr>
        <w:t xml:space="preserve">CNOT </w:t>
      </w:r>
      <w:r w:rsidR="00052203" w:rsidRPr="00052203">
        <w:rPr>
          <w:rFonts w:hint="eastAsia"/>
        </w:rPr>
        <w:t>게이트의</w:t>
      </w:r>
      <w:r w:rsidR="00052203" w:rsidRPr="00052203">
        <w:rPr>
          <w:rFonts w:hint="eastAsia"/>
        </w:rPr>
        <w:t xml:space="preserve"> </w:t>
      </w:r>
      <w:r w:rsidR="00052203" w:rsidRPr="00052203">
        <w:rPr>
          <w:rFonts w:hint="eastAsia"/>
        </w:rPr>
        <w:t>수</w:t>
      </w:r>
      <w:r w:rsidR="00052203">
        <w:rPr>
          <w:rFonts w:hint="eastAsia"/>
        </w:rPr>
        <w:t>를</w:t>
      </w:r>
      <w:r w:rsidR="00052203">
        <w:rPr>
          <w:rFonts w:hint="eastAsia"/>
        </w:rPr>
        <w:t xml:space="preserve"> </w:t>
      </w:r>
      <w:r w:rsidR="00052203">
        <w:rPr>
          <w:rFonts w:hint="eastAsia"/>
        </w:rPr>
        <w:t>줄일</w:t>
      </w:r>
      <w:r w:rsidR="00052203">
        <w:rPr>
          <w:rFonts w:hint="eastAsia"/>
        </w:rPr>
        <w:t xml:space="preserve"> </w:t>
      </w:r>
      <w:r w:rsidR="00052203">
        <w:rPr>
          <w:rFonts w:hint="eastAsia"/>
        </w:rPr>
        <w:t>수</w:t>
      </w:r>
      <w:r w:rsidR="00052203">
        <w:rPr>
          <w:rFonts w:hint="eastAsia"/>
        </w:rPr>
        <w:t xml:space="preserve"> </w:t>
      </w:r>
      <w:r w:rsidR="00052203">
        <w:rPr>
          <w:rFonts w:hint="eastAsia"/>
        </w:rPr>
        <w:t>있다</w:t>
      </w:r>
      <w:r w:rsidR="00052203">
        <w:rPr>
          <w:rFonts w:hint="eastAsia"/>
        </w:rPr>
        <w:t>.</w:t>
      </w:r>
      <w:r w:rsidR="00052203">
        <w:t xml:space="preserve"> </w:t>
      </w:r>
    </w:p>
    <w:p w14:paraId="0688344C" w14:textId="77777777" w:rsidR="00A9618D" w:rsidRDefault="00970B64" w:rsidP="00A9618D">
      <w:pPr>
        <w:pStyle w:val="aa"/>
        <w:keepNext/>
        <w:ind w:firstLine="0"/>
      </w:pPr>
      <w:r w:rsidRPr="00970B64">
        <w:rPr>
          <w:noProof/>
        </w:rPr>
        <w:drawing>
          <wp:inline distT="0" distB="0" distL="0" distR="0" wp14:anchorId="2B2FC1BA" wp14:editId="5E38C558">
            <wp:extent cx="3133725" cy="957580"/>
            <wp:effectExtent l="0" t="0" r="3175" b="0"/>
            <wp:docPr id="647473498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73498" name="그림 1" descr="텍스트, 시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FD6F" w14:textId="357588B4" w:rsidR="00970B64" w:rsidRDefault="00A9618D" w:rsidP="00A9618D">
      <w:pPr>
        <w:pStyle w:val="ab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>
        <w:rPr>
          <w:rFonts w:ascii="바탕체" w:hAnsi="바탕체"/>
          <w:b w:val="0"/>
          <w:bCs/>
          <w:sz w:val="18"/>
          <w:szCs w:val="18"/>
        </w:rPr>
        <w:t>5)</w:t>
      </w:r>
      <w:r w:rsidR="00052203">
        <w:rPr>
          <w:rFonts w:ascii="바탕체" w:hAnsi="바탕체"/>
          <w:b w:val="0"/>
          <w:bCs/>
          <w:sz w:val="18"/>
          <w:szCs w:val="18"/>
        </w:rPr>
        <w:t xml:space="preserve"> </w:t>
      </w:r>
      <w:r w:rsidRPr="00A9618D">
        <w:rPr>
          <w:rFonts w:ascii="바탕체" w:hAnsi="바탕체" w:hint="eastAsia"/>
          <w:b w:val="0"/>
          <w:bCs/>
          <w:sz w:val="18"/>
          <w:szCs w:val="18"/>
        </w:rPr>
        <w:t>3 CNOT(RT3)가 있는 상대 위상 Toffoli 게이트</w:t>
      </w:r>
      <w:r w:rsidR="00052203">
        <w:rPr>
          <w:rFonts w:ascii="바탕체" w:hAnsi="바탕체" w:hint="eastAsia"/>
          <w:b w:val="0"/>
          <w:bCs/>
          <w:sz w:val="18"/>
          <w:szCs w:val="18"/>
        </w:rPr>
        <w:t xml:space="preserve"> </w:t>
      </w:r>
      <w:r w:rsidR="00052203" w:rsidRPr="00052203">
        <w:rPr>
          <w:rFonts w:ascii="바탕체" w:hAnsi="바탕체" w:hint="eastAsia"/>
          <w:b w:val="0"/>
          <w:bCs/>
          <w:sz w:val="18"/>
          <w:szCs w:val="18"/>
        </w:rPr>
        <w:t>RT3의 역회로를 IRT3</w:t>
      </w:r>
      <w:r>
        <w:rPr>
          <w:rFonts w:ascii="바탕체" w:hAnsi="바탕체"/>
          <w:b w:val="0"/>
          <w:bCs/>
          <w:sz w:val="18"/>
          <w:szCs w:val="18"/>
        </w:rPr>
        <w:t xml:space="preserve">. </w:t>
      </w:r>
    </w:p>
    <w:p w14:paraId="462DADFB" w14:textId="77777777" w:rsidR="00970B64" w:rsidRDefault="00970B64" w:rsidP="00970B64">
      <w:pPr>
        <w:pStyle w:val="aa"/>
        <w:ind w:firstLine="0"/>
      </w:pPr>
    </w:p>
    <w:p w14:paraId="60EA791B" w14:textId="1A279039" w:rsidR="00970B64" w:rsidRDefault="00052203" w:rsidP="00970B64">
      <w:pPr>
        <w:pStyle w:val="aa"/>
        <w:ind w:firstLine="0"/>
      </w:pPr>
      <w:r>
        <w:t>[5]</w:t>
      </w:r>
      <w:r>
        <w:rPr>
          <w:rFonts w:hint="eastAsia"/>
        </w:rPr>
        <w:t>는</w:t>
      </w:r>
      <w:r w:rsidRPr="00052203">
        <w:rPr>
          <w:rFonts w:hint="eastAsia"/>
        </w:rPr>
        <w:t xml:space="preserve"> 2</w:t>
      </w:r>
      <w:r w:rsidRPr="00052203">
        <w:rPr>
          <w:rFonts w:hint="eastAsia"/>
        </w:rPr>
        <w:t>개의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큐비트의</w:t>
      </w:r>
      <w:r w:rsidRPr="00052203">
        <w:rPr>
          <w:rFonts w:hint="eastAsia"/>
        </w:rPr>
        <w:t xml:space="preserve"> </w:t>
      </w:r>
      <w:r>
        <w:rPr>
          <w:rFonts w:hint="eastAsia"/>
        </w:rPr>
        <w:t>l</w:t>
      </w:r>
      <w:r>
        <w:t>ogical</w:t>
      </w:r>
      <w:r w:rsidRPr="00052203">
        <w:rPr>
          <w:rFonts w:hint="eastAsia"/>
        </w:rPr>
        <w:t>-AND</w:t>
      </w:r>
      <w:r w:rsidRPr="00052203">
        <w:rPr>
          <w:rFonts w:hint="eastAsia"/>
        </w:rPr>
        <w:t>를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보조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큐비트에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저장하고</w:t>
      </w:r>
      <w:r w:rsidRPr="00052203">
        <w:rPr>
          <w:rFonts w:hint="eastAsia"/>
        </w:rPr>
        <w:t xml:space="preserve">, </w:t>
      </w:r>
      <w:r w:rsidRPr="00052203">
        <w:rPr>
          <w:rFonts w:hint="eastAsia"/>
        </w:rPr>
        <w:t>나중에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보조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큐비트를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지우는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데</w:t>
      </w:r>
      <w:r w:rsidRPr="00052203">
        <w:rPr>
          <w:rFonts w:hint="eastAsia"/>
        </w:rPr>
        <w:t xml:space="preserve"> T </w:t>
      </w:r>
      <w:r w:rsidRPr="00052203">
        <w:rPr>
          <w:rFonts w:hint="eastAsia"/>
        </w:rPr>
        <w:t>게이트</w:t>
      </w:r>
      <w:r w:rsidRPr="00052203">
        <w:rPr>
          <w:rFonts w:hint="eastAsia"/>
        </w:rPr>
        <w:t xml:space="preserve"> 0</w:t>
      </w:r>
      <w:r w:rsidRPr="00052203">
        <w:rPr>
          <w:rFonts w:hint="eastAsia"/>
        </w:rPr>
        <w:t>개를</w:t>
      </w:r>
      <w:r w:rsidRPr="00052203">
        <w:rPr>
          <w:rFonts w:hint="eastAsia"/>
        </w:rPr>
        <w:t xml:space="preserve"> </w:t>
      </w:r>
      <w:r w:rsidRPr="00052203">
        <w:rPr>
          <w:rFonts w:hint="eastAsia"/>
        </w:rPr>
        <w:t>사용</w:t>
      </w:r>
      <w:r>
        <w:rPr>
          <w:rFonts w:hint="eastAsia"/>
        </w:rPr>
        <w:t>(</w:t>
      </w:r>
      <w:proofErr w:type="spellStart"/>
      <w:r>
        <w:t>uncompute</w:t>
      </w:r>
      <w:proofErr w:type="spellEnd"/>
      <w:r>
        <w:t>)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Roboto" w:hAnsi="Roboto"/>
          <w:color w:val="111111"/>
          <w:sz w:val="21"/>
          <w:szCs w:val="21"/>
        </w:rPr>
        <w:t xml:space="preserve">T </w:t>
      </w:r>
      <w:r>
        <w:rPr>
          <w:rFonts w:ascii="Roboto" w:hAnsi="Roboto"/>
          <w:color w:val="111111"/>
          <w:sz w:val="21"/>
          <w:szCs w:val="21"/>
        </w:rPr>
        <w:t>게이트</w:t>
      </w:r>
      <w:r>
        <w:rPr>
          <w:rFonts w:ascii="Roboto" w:hAnsi="Roboto"/>
          <w:color w:val="111111"/>
          <w:sz w:val="21"/>
          <w:szCs w:val="21"/>
        </w:rPr>
        <w:t xml:space="preserve"> </w:t>
      </w:r>
      <w:r>
        <w:rPr>
          <w:rFonts w:ascii="바탕" w:eastAsia="바탕" w:hAnsi="바탕" w:cs="바탕" w:hint="eastAsia"/>
          <w:color w:val="111111"/>
          <w:sz w:val="21"/>
          <w:szCs w:val="21"/>
        </w:rPr>
        <w:t>수</w:t>
      </w:r>
      <w:r>
        <w:rPr>
          <w:rFonts w:ascii="바탕" w:eastAsia="바탕" w:hAnsi="바탕" w:cs="바탕"/>
          <w:color w:val="111111"/>
          <w:sz w:val="21"/>
          <w:szCs w:val="21"/>
        </w:rPr>
        <w:t xml:space="preserve"> 4</w:t>
      </w:r>
      <w:r>
        <w:rPr>
          <w:rFonts w:ascii="바탕" w:eastAsia="바탕" w:hAnsi="바탕" w:cs="바탕" w:hint="eastAsia"/>
          <w:color w:val="111111"/>
          <w:sz w:val="21"/>
          <w:szCs w:val="21"/>
        </w:rPr>
        <w:t>개로 개선한다.</w:t>
      </w:r>
      <w:r>
        <w:rPr>
          <w:rFonts w:ascii="바탕" w:eastAsia="바탕" w:hAnsi="바탕" w:cs="바탕"/>
          <w:color w:val="111111"/>
          <w:sz w:val="21"/>
          <w:szCs w:val="21"/>
        </w:rPr>
        <w:t xml:space="preserve"> (</w:t>
      </w:r>
      <w:r>
        <w:rPr>
          <w:rFonts w:ascii="바탕" w:eastAsia="바탕" w:hAnsi="바탕" w:cs="바탕" w:hint="eastAsia"/>
          <w:color w:val="111111"/>
          <w:sz w:val="21"/>
          <w:szCs w:val="21"/>
        </w:rPr>
        <w:t>그림</w:t>
      </w:r>
      <w:r>
        <w:rPr>
          <w:rFonts w:ascii="바탕" w:eastAsia="바탕" w:hAnsi="바탕" w:cs="바탕"/>
          <w:color w:val="111111"/>
          <w:sz w:val="21"/>
          <w:szCs w:val="21"/>
        </w:rPr>
        <w:t xml:space="preserve"> 6)</w:t>
      </w:r>
      <w:r>
        <w:rPr>
          <w:rFonts w:ascii="바탕" w:eastAsia="바탕" w:hAnsi="바탕" w:cs="바탕" w:hint="eastAsia"/>
          <w:color w:val="111111"/>
          <w:sz w:val="21"/>
          <w:szCs w:val="21"/>
        </w:rPr>
        <w:t xml:space="preserve">은 </w:t>
      </w:r>
      <w:r>
        <w:rPr>
          <w:rFonts w:hint="eastAsia"/>
        </w:rPr>
        <w:t>l</w:t>
      </w:r>
      <w:r>
        <w:t>ogical</w:t>
      </w:r>
      <w:r w:rsidRPr="00052203">
        <w:rPr>
          <w:rFonts w:hint="eastAsia"/>
        </w:rPr>
        <w:t>-AND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 w:rsidRPr="00052203">
        <w:t>uncompute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7F6CAD2E" w14:textId="77777777" w:rsidR="00052203" w:rsidRDefault="00052203" w:rsidP="00052203">
      <w:pPr>
        <w:pStyle w:val="aa"/>
        <w:keepNext/>
        <w:ind w:firstLine="0"/>
      </w:pPr>
      <w:r w:rsidRPr="00970B64">
        <w:rPr>
          <w:noProof/>
        </w:rPr>
        <w:drawing>
          <wp:inline distT="0" distB="0" distL="0" distR="0" wp14:anchorId="4454CEE7" wp14:editId="4BCAEF36">
            <wp:extent cx="3133725" cy="1833245"/>
            <wp:effectExtent l="0" t="0" r="3175" b="0"/>
            <wp:docPr id="194366643" name="그림 194366643" descr="도표, 개략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77C831F-3A43-7B00-E86D-18667BC5C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6643" name="그림 194366643" descr="도표, 개략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77C831F-3A43-7B00-E86D-18667BC5C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5E97" w14:textId="1725A5C0" w:rsidR="00052203" w:rsidRDefault="00052203" w:rsidP="00E418EA">
      <w:pPr>
        <w:pStyle w:val="ab"/>
        <w:jc w:val="center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>
        <w:rPr>
          <w:rFonts w:ascii="바탕체" w:hAnsi="바탕체"/>
          <w:b w:val="0"/>
          <w:bCs/>
          <w:sz w:val="18"/>
          <w:szCs w:val="18"/>
        </w:rPr>
        <w:t>6)</w:t>
      </w:r>
      <w:r w:rsidR="00E418EA">
        <w:rPr>
          <w:rFonts w:ascii="바탕체" w:hAnsi="바탕체"/>
          <w:b w:val="0"/>
          <w:bCs/>
          <w:sz w:val="18"/>
          <w:szCs w:val="18"/>
        </w:rPr>
        <w:t xml:space="preserve"> [5]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>의</w:t>
      </w:r>
      <w:r>
        <w:rPr>
          <w:rFonts w:ascii="바탕체" w:hAnsi="바탕체"/>
          <w:b w:val="0"/>
          <w:bCs/>
          <w:sz w:val="18"/>
          <w:szCs w:val="18"/>
        </w:rPr>
        <w:t xml:space="preserve"> </w:t>
      </w:r>
      <w:r w:rsidR="00E418EA" w:rsidRPr="00E418EA">
        <w:rPr>
          <w:rFonts w:ascii="바탕체" w:hAnsi="바탕체" w:hint="eastAsia"/>
          <w:b w:val="0"/>
          <w:bCs/>
          <w:sz w:val="18"/>
          <w:szCs w:val="18"/>
        </w:rPr>
        <w:t>T-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>c</w:t>
      </w:r>
      <w:r w:rsidR="00E418EA">
        <w:rPr>
          <w:rFonts w:ascii="바탕체" w:hAnsi="바탕체"/>
          <w:b w:val="0"/>
          <w:bCs/>
          <w:sz w:val="18"/>
          <w:szCs w:val="18"/>
        </w:rPr>
        <w:t>ount</w:t>
      </w:r>
      <w:r w:rsidR="00E418EA" w:rsidRPr="00E418EA">
        <w:rPr>
          <w:rFonts w:ascii="바탕체" w:hAnsi="바탕체" w:hint="eastAsia"/>
          <w:b w:val="0"/>
          <w:bCs/>
          <w:sz w:val="18"/>
          <w:szCs w:val="18"/>
        </w:rPr>
        <w:t>가 4이고 측정 깊이가 1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 xml:space="preserve">의 </w:t>
      </w:r>
      <w:r w:rsidR="00E418EA">
        <w:rPr>
          <w:rFonts w:ascii="바탕체" w:hAnsi="바탕체"/>
          <w:b w:val="0"/>
          <w:bCs/>
          <w:sz w:val="18"/>
          <w:szCs w:val="18"/>
        </w:rPr>
        <w:t xml:space="preserve">logical-AND 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>회로(상단)</w:t>
      </w:r>
      <w:r w:rsidR="00E418EA">
        <w:rPr>
          <w:rFonts w:ascii="바탕체" w:hAnsi="바탕체"/>
          <w:b w:val="0"/>
          <w:bCs/>
          <w:sz w:val="18"/>
          <w:szCs w:val="18"/>
        </w:rPr>
        <w:t xml:space="preserve">, </w:t>
      </w:r>
      <w:proofErr w:type="spellStart"/>
      <w:r w:rsidR="00E418EA" w:rsidRPr="00E418EA">
        <w:rPr>
          <w:rFonts w:ascii="바탕체" w:hAnsi="바탕체"/>
          <w:b w:val="0"/>
          <w:bCs/>
          <w:sz w:val="18"/>
          <w:szCs w:val="18"/>
        </w:rPr>
        <w:t>uncomputation</w:t>
      </w:r>
      <w:proofErr w:type="spellEnd"/>
      <w:r w:rsidR="00E418EA" w:rsidRPr="00E418EA">
        <w:rPr>
          <w:rFonts w:ascii="바탕체" w:hAnsi="바탕체"/>
          <w:b w:val="0"/>
          <w:bCs/>
          <w:sz w:val="18"/>
          <w:szCs w:val="18"/>
        </w:rPr>
        <w:t xml:space="preserve"> circuit</w:t>
      </w:r>
      <w:r w:rsidR="00E418EA">
        <w:rPr>
          <w:rFonts w:ascii="바탕체" w:hAnsi="바탕체"/>
          <w:b w:val="0"/>
          <w:bCs/>
          <w:sz w:val="18"/>
          <w:szCs w:val="18"/>
        </w:rPr>
        <w:t>(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>하단)</w:t>
      </w:r>
      <w:r w:rsidR="00E418EA">
        <w:rPr>
          <w:rFonts w:ascii="바탕체" w:hAnsi="바탕체"/>
          <w:b w:val="0"/>
          <w:bCs/>
          <w:sz w:val="18"/>
          <w:szCs w:val="18"/>
        </w:rPr>
        <w:t xml:space="preserve"> </w:t>
      </w:r>
      <w:r w:rsidR="00E418EA" w:rsidRPr="00E418EA">
        <w:rPr>
          <w:rFonts w:ascii="바탕체" w:hAnsi="바탕체" w:hint="eastAsia"/>
          <w:b w:val="0"/>
          <w:bCs/>
          <w:sz w:val="18"/>
          <w:szCs w:val="18"/>
        </w:rPr>
        <w:t>T-</w:t>
      </w:r>
      <w:r w:rsidR="00E418EA">
        <w:rPr>
          <w:rFonts w:ascii="바탕체" w:hAnsi="바탕체"/>
          <w:b w:val="0"/>
          <w:bCs/>
          <w:sz w:val="18"/>
          <w:szCs w:val="18"/>
        </w:rPr>
        <w:t>count</w:t>
      </w:r>
      <w:r w:rsidR="00E418EA" w:rsidRPr="00E418EA">
        <w:rPr>
          <w:rFonts w:ascii="바탕체" w:hAnsi="바탕체" w:hint="eastAsia"/>
          <w:b w:val="0"/>
          <w:bCs/>
          <w:sz w:val="18"/>
          <w:szCs w:val="18"/>
        </w:rPr>
        <w:t xml:space="preserve">가 0이고 </w:t>
      </w:r>
      <w:r w:rsidR="00E418EA">
        <w:rPr>
          <w:rFonts w:ascii="바탕체" w:hAnsi="바탕체" w:hint="eastAsia"/>
          <w:b w:val="0"/>
          <w:bCs/>
          <w:sz w:val="18"/>
          <w:szCs w:val="18"/>
        </w:rPr>
        <w:t>d</w:t>
      </w:r>
      <w:r w:rsidR="00E418EA">
        <w:rPr>
          <w:rFonts w:ascii="바탕체" w:hAnsi="바탕체"/>
          <w:b w:val="0"/>
          <w:bCs/>
          <w:sz w:val="18"/>
          <w:szCs w:val="18"/>
        </w:rPr>
        <w:t>epth</w:t>
      </w:r>
      <w:r w:rsidR="00E418EA" w:rsidRPr="00E418EA">
        <w:rPr>
          <w:rFonts w:ascii="바탕체" w:hAnsi="바탕체" w:hint="eastAsia"/>
          <w:b w:val="0"/>
          <w:bCs/>
          <w:sz w:val="18"/>
          <w:szCs w:val="18"/>
        </w:rPr>
        <w:t>가 1</w:t>
      </w:r>
    </w:p>
    <w:p w14:paraId="0BFAADE0" w14:textId="77777777" w:rsidR="00052203" w:rsidRDefault="00052203" w:rsidP="00970B64">
      <w:pPr>
        <w:pStyle w:val="aa"/>
        <w:ind w:firstLine="0"/>
      </w:pPr>
    </w:p>
    <w:p w14:paraId="4E1FA750" w14:textId="18470912" w:rsidR="00E418EA" w:rsidRPr="00052203" w:rsidRDefault="00E418EA" w:rsidP="00970B64">
      <w:pPr>
        <w:pStyle w:val="aa"/>
        <w:ind w:firstLine="0"/>
      </w:pPr>
      <w:r>
        <w:rPr>
          <w:rFonts w:hint="eastAsia"/>
        </w:rPr>
        <w:t>[</w:t>
      </w:r>
      <w:r>
        <w:t>6]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(</w:t>
      </w:r>
      <w:r>
        <w:rPr>
          <w:rFonts w:hint="eastAsia"/>
        </w:rPr>
        <w:t>그림</w:t>
      </w:r>
      <w:r>
        <w:t xml:space="preserve"> 7)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오류감지</w:t>
      </w:r>
      <w:r>
        <w:rPr>
          <w:rFonts w:hint="eastAsia"/>
        </w:rPr>
        <w:t xml:space="preserve"> T</w:t>
      </w:r>
      <w:r>
        <w:t>offoli</w:t>
      </w:r>
      <w:r>
        <w:rPr>
          <w:rFonts w:hint="eastAsia"/>
        </w:rPr>
        <w:t>게이트를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</w:t>
      </w:r>
      <w:r w:rsidRPr="00E418EA">
        <w:rPr>
          <w:rFonts w:hint="eastAsia"/>
        </w:rPr>
        <w:t>8</w:t>
      </w:r>
      <w:r w:rsidRPr="00E418EA">
        <w:rPr>
          <w:rFonts w:hint="eastAsia"/>
        </w:rPr>
        <w:t>개의</w:t>
      </w:r>
      <w:r w:rsidRPr="00E418EA">
        <w:rPr>
          <w:rFonts w:hint="eastAsia"/>
        </w:rPr>
        <w:t xml:space="preserve"> T </w:t>
      </w:r>
      <w:r w:rsidRPr="00E418EA">
        <w:rPr>
          <w:rFonts w:hint="eastAsia"/>
        </w:rPr>
        <w:t>게이트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중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어느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하나에서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오류를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감지할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</w:t>
      </w:r>
      <w:r w:rsidRPr="00E418EA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Pr="00E418EA">
        <w:rPr>
          <w:rFonts w:hint="eastAsia"/>
        </w:rPr>
        <w:t>빨간색</w:t>
      </w:r>
      <w:r w:rsidRPr="00E418EA">
        <w:t xml:space="preserve"> </w:t>
      </w:r>
      <w:r w:rsidRPr="00E418EA">
        <w:rPr>
          <w:rFonts w:hint="eastAsia"/>
        </w:rPr>
        <w:t>점선은</w:t>
      </w:r>
      <w:r w:rsidRPr="00E418EA">
        <w:t xml:space="preserve"> </w:t>
      </w:r>
      <w:r w:rsidRPr="00E418EA">
        <w:rPr>
          <w:rFonts w:hint="eastAsia"/>
        </w:rPr>
        <w:t>단일</w:t>
      </w:r>
      <w:r w:rsidRPr="00E418EA">
        <w:t xml:space="preserve"> </w:t>
      </w:r>
      <w:proofErr w:type="spellStart"/>
      <w:r w:rsidRPr="00E418EA">
        <w:t>σz</w:t>
      </w:r>
      <w:proofErr w:type="spellEnd"/>
      <w:r w:rsidRPr="00E418EA">
        <w:t xml:space="preserve"> </w:t>
      </w:r>
      <w:r w:rsidRPr="00E418EA">
        <w:rPr>
          <w:rFonts w:hint="eastAsia"/>
        </w:rPr>
        <w:t>오류가</w:t>
      </w:r>
      <w:r w:rsidRPr="00E418EA">
        <w:t xml:space="preserve"> </w:t>
      </w:r>
      <w:r w:rsidRPr="00E418EA">
        <w:rPr>
          <w:rFonts w:hint="eastAsia"/>
        </w:rPr>
        <w:t>판독</w:t>
      </w:r>
      <w:r w:rsidRPr="00E418EA">
        <w:t xml:space="preserve"> </w:t>
      </w:r>
      <w:r w:rsidRPr="00E418EA">
        <w:rPr>
          <w:rFonts w:hint="eastAsia"/>
        </w:rPr>
        <w:t>큐비트로</w:t>
      </w:r>
      <w:r w:rsidRPr="00E418EA">
        <w:t xml:space="preserve"> </w:t>
      </w:r>
      <w:r w:rsidRPr="00E418EA">
        <w:rPr>
          <w:rFonts w:hint="eastAsia"/>
        </w:rPr>
        <w:t>전파되는</w:t>
      </w:r>
      <w:r w:rsidRPr="00E418EA">
        <w:t xml:space="preserve"> </w:t>
      </w:r>
      <w:r w:rsidRPr="00E418EA">
        <w:rPr>
          <w:rFonts w:hint="eastAsia"/>
        </w:rPr>
        <w:t>방식을</w:t>
      </w:r>
      <w:r w:rsidRPr="00E418EA">
        <w:t xml:space="preserve"> </w:t>
      </w:r>
      <w:r w:rsidRPr="00E418EA">
        <w:rPr>
          <w:rFonts w:hint="eastAsia"/>
        </w:rPr>
        <w:t>나타</w:t>
      </w:r>
      <w:r>
        <w:rPr>
          <w:rFonts w:hint="eastAsia"/>
        </w:rPr>
        <w:t>낸</w:t>
      </w:r>
      <w:r w:rsidRPr="00E418EA">
        <w:rPr>
          <w:rFonts w:hint="eastAsia"/>
        </w:rPr>
        <w:t>다</w:t>
      </w:r>
      <w:r w:rsidRPr="00E418EA">
        <w:t xml:space="preserve">. </w:t>
      </w:r>
      <w:r w:rsidRPr="00E418EA">
        <w:rPr>
          <w:rFonts w:hint="eastAsia"/>
        </w:rPr>
        <w:t>측정은</w:t>
      </w:r>
      <w:r w:rsidRPr="00E418EA">
        <w:t xml:space="preserve"> </w:t>
      </w:r>
      <w:proofErr w:type="spellStart"/>
      <w:r w:rsidRPr="00E418EA">
        <w:t>σz</w:t>
      </w:r>
      <w:proofErr w:type="spellEnd"/>
      <w:r w:rsidRPr="00E418EA">
        <w:t xml:space="preserve"> </w:t>
      </w:r>
      <w:r w:rsidRPr="00E418EA">
        <w:rPr>
          <w:rFonts w:hint="eastAsia"/>
        </w:rPr>
        <w:t>기준이며</w:t>
      </w:r>
      <w:r w:rsidRPr="00E418EA">
        <w:t xml:space="preserve"> </w:t>
      </w:r>
      <w:r w:rsidRPr="00E418EA">
        <w:rPr>
          <w:rFonts w:hint="eastAsia"/>
        </w:rPr>
        <w:t>결과</w:t>
      </w:r>
      <w:r w:rsidRPr="00E418EA">
        <w:t xml:space="preserve"> |1</w:t>
      </w:r>
      <w:r w:rsidRPr="00E418EA">
        <w:rPr>
          <w:rFonts w:ascii="Cambria Math" w:hAnsi="Cambria Math" w:cs="Cambria Math"/>
        </w:rPr>
        <w:t>⟩</w:t>
      </w:r>
      <w:r w:rsidRPr="00E418EA">
        <w:rPr>
          <w:rFonts w:hint="eastAsia"/>
        </w:rPr>
        <w:t>을</w:t>
      </w:r>
      <w:r w:rsidRPr="00E418EA">
        <w:t xml:space="preserve"> </w:t>
      </w:r>
      <w:r w:rsidRPr="00E418EA">
        <w:rPr>
          <w:rFonts w:hint="eastAsia"/>
        </w:rPr>
        <w:t>얻는</w:t>
      </w:r>
      <w:r w:rsidRPr="00E418EA">
        <w:t xml:space="preserve"> </w:t>
      </w:r>
      <w:r w:rsidRPr="00E418EA">
        <w:rPr>
          <w:rFonts w:hint="eastAsia"/>
        </w:rPr>
        <w:t>것은</w:t>
      </w:r>
      <w:r w:rsidRPr="00E418EA">
        <w:t xml:space="preserve"> </w:t>
      </w:r>
      <w:r w:rsidRPr="00E418EA">
        <w:rPr>
          <w:rFonts w:hint="eastAsia"/>
        </w:rPr>
        <w:t>오류가</w:t>
      </w:r>
      <w:r w:rsidRPr="00E418EA">
        <w:t xml:space="preserve"> </w:t>
      </w:r>
      <w:r w:rsidRPr="00E418EA">
        <w:rPr>
          <w:rFonts w:hint="eastAsia"/>
        </w:rPr>
        <w:t>감지되었음을</w:t>
      </w:r>
      <w:r w:rsidRPr="00E418EA">
        <w:t xml:space="preserve"> </w:t>
      </w:r>
      <w:r w:rsidRPr="00E418EA">
        <w:rPr>
          <w:rFonts w:hint="eastAsia"/>
        </w:rPr>
        <w:t>나타내므로</w:t>
      </w:r>
      <w:r w:rsidRPr="00E418EA">
        <w:t xml:space="preserve"> </w:t>
      </w:r>
      <w:r w:rsidRPr="00E418EA">
        <w:rPr>
          <w:rFonts w:hint="eastAsia"/>
        </w:rPr>
        <w:t>큐비트를</w:t>
      </w:r>
      <w:r w:rsidRPr="00E418EA">
        <w:t xml:space="preserve"> </w:t>
      </w:r>
      <w:r w:rsidRPr="00E418EA">
        <w:rPr>
          <w:rFonts w:hint="eastAsia"/>
        </w:rPr>
        <w:t>버려야</w:t>
      </w:r>
      <w:r w:rsidRPr="00E418EA">
        <w:t xml:space="preserve"> </w:t>
      </w:r>
      <w:r>
        <w:rPr>
          <w:rFonts w:hint="eastAsia"/>
        </w:rPr>
        <w:t>한</w:t>
      </w:r>
      <w:r w:rsidRPr="00E418EA">
        <w:rPr>
          <w:rFonts w:hint="eastAsia"/>
        </w:rPr>
        <w:t>다</w:t>
      </w:r>
      <w:r w:rsidRPr="00E418EA">
        <w:t>.</w:t>
      </w:r>
    </w:p>
    <w:p w14:paraId="05DE2628" w14:textId="77777777" w:rsidR="00E418EA" w:rsidRDefault="00052203" w:rsidP="00E418EA">
      <w:pPr>
        <w:pStyle w:val="aa"/>
        <w:keepNext/>
        <w:ind w:firstLine="0"/>
      </w:pPr>
      <w:r w:rsidRPr="00970B64">
        <w:rPr>
          <w:noProof/>
        </w:rPr>
        <w:drawing>
          <wp:inline distT="0" distB="0" distL="0" distR="0" wp14:anchorId="75450E4D" wp14:editId="6CC11238">
            <wp:extent cx="3133725" cy="2969895"/>
            <wp:effectExtent l="0" t="0" r="3175" b="1905"/>
            <wp:docPr id="662647502" name="그림 662647502" descr="도표, 개략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480E6EC-8A70-5B0D-70B1-BA8F07CC9A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7502" name="그림 662647502" descr="도표, 개략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480E6EC-8A70-5B0D-70B1-BA8F07CC9A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34853"/>
                    <a:stretch/>
                  </pic:blipFill>
                  <pic:spPr>
                    <a:xfrm>
                      <a:off x="0" y="0"/>
                      <a:ext cx="31337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52CC" w14:textId="171ED0C4" w:rsidR="00E418EA" w:rsidRDefault="00E418EA" w:rsidP="00E418EA">
      <w:pPr>
        <w:pStyle w:val="ab"/>
        <w:jc w:val="center"/>
      </w:pPr>
      <w:r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>
        <w:rPr>
          <w:rFonts w:ascii="바탕체" w:hAnsi="바탕체"/>
          <w:b w:val="0"/>
          <w:bCs/>
          <w:sz w:val="18"/>
          <w:szCs w:val="18"/>
        </w:rPr>
        <w:t>7) [6]</w:t>
      </w:r>
      <w:r w:rsidRPr="00E418EA">
        <w:rPr>
          <w:rFonts w:hint="eastAsia"/>
        </w:rPr>
        <w:t xml:space="preserve"> </w:t>
      </w:r>
      <w:r w:rsidRPr="00E418EA">
        <w:rPr>
          <w:rFonts w:ascii="바탕체" w:hAnsi="바탕체" w:hint="eastAsia"/>
          <w:b w:val="0"/>
          <w:bCs/>
          <w:sz w:val="18"/>
          <w:szCs w:val="18"/>
        </w:rPr>
        <w:t>오류 감지 Toffoli 게이트</w:t>
      </w:r>
    </w:p>
    <w:p w14:paraId="130DF674" w14:textId="4F787CED" w:rsidR="000C005B" w:rsidRDefault="00E418EA" w:rsidP="00E418EA">
      <w:pPr>
        <w:pStyle w:val="a"/>
      </w:pPr>
      <w:r>
        <w:t xml:space="preserve"> </w:t>
      </w:r>
      <w:r w:rsidR="000C005B">
        <w:rPr>
          <w:rFonts w:hint="eastAsia"/>
        </w:rPr>
        <w:t>결론</w:t>
      </w:r>
    </w:p>
    <w:p w14:paraId="019381C8" w14:textId="00BB5851" w:rsidR="00A71E1C" w:rsidRDefault="00E418EA" w:rsidP="00A71E1C">
      <w:pPr>
        <w:pStyle w:val="aa"/>
      </w:pPr>
      <w:r w:rsidRPr="00E418EA">
        <w:rPr>
          <w:rFonts w:hint="eastAsia"/>
        </w:rPr>
        <w:t xml:space="preserve">Toffoli </w:t>
      </w:r>
      <w:r w:rsidRPr="00E418EA">
        <w:rPr>
          <w:rFonts w:hint="eastAsia"/>
        </w:rPr>
        <w:t>분해를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사용하여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양자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회로의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게이트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수와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깊이를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최적화할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있으며</w:t>
      </w:r>
      <w:r w:rsidRPr="00E418EA">
        <w:rPr>
          <w:rFonts w:hint="eastAsia"/>
        </w:rPr>
        <w:t xml:space="preserve">, </w:t>
      </w:r>
      <w:r w:rsidRPr="00E418EA">
        <w:rPr>
          <w:rFonts w:hint="eastAsia"/>
        </w:rPr>
        <w:t>이는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게이트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</w:t>
      </w:r>
      <w:r w:rsidRPr="00E418EA">
        <w:rPr>
          <w:rFonts w:hint="eastAsia"/>
        </w:rPr>
        <w:t xml:space="preserve">, </w:t>
      </w:r>
      <w:r w:rsidRPr="00E418EA">
        <w:rPr>
          <w:rFonts w:hint="eastAsia"/>
        </w:rPr>
        <w:t>깊이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및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오류율을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줄여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계산의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신뢰성과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성능을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향상시키는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데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도움이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된다</w:t>
      </w:r>
      <w:r w:rsidRPr="00E418EA">
        <w:rPr>
          <w:rFonts w:hint="eastAsia"/>
        </w:rPr>
        <w:t xml:space="preserve">. </w:t>
      </w:r>
      <w:r w:rsidRPr="00E418EA">
        <w:rPr>
          <w:rFonts w:hint="eastAsia"/>
        </w:rPr>
        <w:t>특히</w:t>
      </w:r>
      <w:r w:rsidRPr="00E418EA">
        <w:rPr>
          <w:rFonts w:hint="eastAsia"/>
        </w:rPr>
        <w:t xml:space="preserve">, T </w:t>
      </w:r>
      <w:r w:rsidRPr="00E418EA">
        <w:rPr>
          <w:rFonts w:hint="eastAsia"/>
        </w:rPr>
        <w:t>게이트의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수와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깊이를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최적화하는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것이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물리적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구현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시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발생할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수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있는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노이즈</w:t>
      </w:r>
      <w:r w:rsidRPr="00E418EA">
        <w:rPr>
          <w:rFonts w:hint="eastAsia"/>
        </w:rPr>
        <w:t>와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오류에</w:t>
      </w:r>
      <w:r w:rsidRPr="00E418EA">
        <w:rPr>
          <w:rFonts w:hint="eastAsia"/>
        </w:rPr>
        <w:t xml:space="preserve"> </w:t>
      </w:r>
      <w:r w:rsidRPr="00E418EA">
        <w:rPr>
          <w:rFonts w:hint="eastAsia"/>
        </w:rPr>
        <w:t>대비하여</w:t>
      </w:r>
      <w:r w:rsidRPr="00E418EA"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 w:rsidR="002E7A07">
        <w:t xml:space="preserve"> </w:t>
      </w:r>
      <w:r w:rsidR="002E7A07">
        <w:rPr>
          <w:rFonts w:hint="eastAsia"/>
        </w:rPr>
        <w:t>본</w:t>
      </w:r>
      <w:r w:rsidR="002E7A07">
        <w:rPr>
          <w:rFonts w:hint="eastAsia"/>
        </w:rPr>
        <w:t xml:space="preserve"> </w:t>
      </w:r>
      <w:r w:rsidR="002E7A07">
        <w:rPr>
          <w:rFonts w:hint="eastAsia"/>
        </w:rPr>
        <w:t>논문은</w:t>
      </w:r>
      <w:r w:rsidR="002E7A07">
        <w:rPr>
          <w:rFonts w:hint="eastAsia"/>
        </w:rPr>
        <w:t xml:space="preserve"> </w:t>
      </w:r>
      <w:r w:rsidR="002E7A07" w:rsidRPr="00E418EA">
        <w:rPr>
          <w:rFonts w:hint="eastAsia"/>
        </w:rPr>
        <w:t>양자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컴퓨터와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양자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회로의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개념과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함께</w:t>
      </w:r>
      <w:r w:rsidR="002E7A07" w:rsidRPr="00E418EA">
        <w:rPr>
          <w:rFonts w:hint="eastAsia"/>
        </w:rPr>
        <w:t xml:space="preserve"> Toffoli </w:t>
      </w:r>
      <w:r w:rsidR="002E7A07" w:rsidRPr="00E418EA">
        <w:rPr>
          <w:rFonts w:hint="eastAsia"/>
        </w:rPr>
        <w:t>게이트와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그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분해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방법에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대해</w:t>
      </w:r>
      <w:r w:rsidR="002E7A07" w:rsidRPr="00E418EA">
        <w:rPr>
          <w:rFonts w:hint="eastAsia"/>
        </w:rPr>
        <w:t xml:space="preserve"> </w:t>
      </w:r>
      <w:r w:rsidR="002E7A07" w:rsidRPr="00E418EA">
        <w:rPr>
          <w:rFonts w:hint="eastAsia"/>
        </w:rPr>
        <w:t>설명</w:t>
      </w:r>
      <w:r w:rsidR="002E7A07">
        <w:rPr>
          <w:rFonts w:hint="eastAsia"/>
        </w:rPr>
        <w:t>하였다</w:t>
      </w:r>
      <w:r w:rsidR="002E7A07">
        <w:rPr>
          <w:rFonts w:hint="eastAsia"/>
        </w:rPr>
        <w:t>.</w:t>
      </w:r>
      <w:r w:rsidR="002E7A07">
        <w:t xml:space="preserve"> </w:t>
      </w:r>
      <w:r w:rsidR="002E7A07">
        <w:rPr>
          <w:rFonts w:hint="eastAsia"/>
        </w:rPr>
        <w:t>추후</w:t>
      </w:r>
      <w:r w:rsid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현재까지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제안된</w:t>
      </w:r>
      <w:r w:rsidR="002E7A07" w:rsidRPr="002E7A07">
        <w:rPr>
          <w:rFonts w:hint="eastAsia"/>
        </w:rPr>
        <w:t xml:space="preserve"> Toffoli </w:t>
      </w:r>
      <w:r w:rsidR="002E7A07" w:rsidRPr="002E7A07">
        <w:rPr>
          <w:rFonts w:hint="eastAsia"/>
        </w:rPr>
        <w:t>분해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방법들을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개선하거나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새로운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방법을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개발하여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양자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회로의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게이트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수와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깊이를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더욱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최적화하</w:t>
      </w:r>
      <w:r w:rsidR="002E7A07">
        <w:rPr>
          <w:rFonts w:hint="eastAsia"/>
        </w:rPr>
        <w:t>거나</w:t>
      </w:r>
      <w:r w:rsid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최적화된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양자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회로를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다양한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양자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알고리즘과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어플리케이션에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적용하여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그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성능과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실용성을</w:t>
      </w:r>
      <w:r w:rsidR="002E7A07" w:rsidRPr="002E7A07">
        <w:rPr>
          <w:rFonts w:hint="eastAsia"/>
        </w:rPr>
        <w:t xml:space="preserve"> </w:t>
      </w:r>
      <w:r w:rsidR="002E7A07" w:rsidRPr="002E7A07">
        <w:rPr>
          <w:rFonts w:hint="eastAsia"/>
        </w:rPr>
        <w:t>평가하고</w:t>
      </w:r>
      <w:r w:rsidR="002E7A07" w:rsidRPr="002E7A07">
        <w:rPr>
          <w:rFonts w:hint="eastAsia"/>
        </w:rPr>
        <w:t xml:space="preserve"> </w:t>
      </w:r>
      <w:proofErr w:type="spellStart"/>
      <w:r w:rsidR="002E7A07" w:rsidRPr="002E7A07">
        <w:rPr>
          <w:rFonts w:hint="eastAsia"/>
        </w:rPr>
        <w:t>개선</w:t>
      </w:r>
      <w:r w:rsidR="002E7A07">
        <w:rPr>
          <w:rFonts w:hint="eastAsia"/>
        </w:rPr>
        <w:t>하고자한다</w:t>
      </w:r>
      <w:proofErr w:type="spellEnd"/>
      <w:r w:rsidR="002E7A07">
        <w:rPr>
          <w:rFonts w:hint="eastAsia"/>
        </w:rPr>
        <w:t>.</w:t>
      </w:r>
    </w:p>
    <w:p w14:paraId="2E37BB0C" w14:textId="2B0F87DD" w:rsidR="0071335E" w:rsidRDefault="0071335E" w:rsidP="00A71E1C">
      <w:pPr>
        <w:pStyle w:val="aa"/>
      </w:pPr>
    </w:p>
    <w:p w14:paraId="0DDBF9B9" w14:textId="72EEA79F" w:rsidR="0071335E" w:rsidRDefault="0071335E" w:rsidP="0071335E">
      <w:pPr>
        <w:pStyle w:val="a"/>
      </w:pPr>
      <w:r>
        <w:rPr>
          <w:rFonts w:hint="eastAsia"/>
        </w:rPr>
        <w:t>A</w:t>
      </w:r>
      <w:r>
        <w:t>cknowledgements</w:t>
      </w:r>
    </w:p>
    <w:p w14:paraId="48A162A4" w14:textId="2270A613" w:rsidR="0071335E" w:rsidRPr="0071335E" w:rsidRDefault="0071335E" w:rsidP="0071335E">
      <w:pPr>
        <w:pStyle w:val="aa"/>
        <w:rPr>
          <w:rFonts w:hint="eastAsia"/>
        </w:rPr>
      </w:pPr>
      <w:r w:rsidRPr="0071335E">
        <w:t>This work was partly supported by Institute for Information &amp; communications Technology Planning &amp; Evaluation (IITP) grant funded by the Korea government(MSIT) (&lt;</w:t>
      </w:r>
      <w:proofErr w:type="spellStart"/>
      <w:r w:rsidRPr="0071335E">
        <w:t>Q|Crypton</w:t>
      </w:r>
      <w:proofErr w:type="spellEnd"/>
      <w:r w:rsidRPr="0071335E">
        <w:t xml:space="preserve">&gt;, No.2019-0-00033, Study on Quantum Security Evaluation of Cryptography based on Computational Quantum Complexity, 75%) and this work was partly supported by Institute of Information &amp; communications Technology Planning &amp; Evaluation (IITP) grant funded by the Korea government(MSIT) (No.2022-0-00627, Development of Lightweight </w:t>
      </w:r>
      <w:proofErr w:type="spellStart"/>
      <w:r w:rsidRPr="0071335E">
        <w:t>BIoT</w:t>
      </w:r>
      <w:proofErr w:type="spellEnd"/>
      <w:r w:rsidRPr="0071335E">
        <w:t xml:space="preserve"> technology for Highly Constrained Devices, 25%).</w:t>
      </w:r>
      <w:bookmarkStart w:id="0" w:name="_GoBack"/>
      <w:bookmarkEnd w:id="0"/>
    </w:p>
    <w:p w14:paraId="302ABA68" w14:textId="77777777" w:rsidR="00A71E1C" w:rsidRDefault="00A71E1C" w:rsidP="00A71E1C">
      <w:pPr>
        <w:pStyle w:val="aa"/>
      </w:pPr>
    </w:p>
    <w:p w14:paraId="0CE5673E" w14:textId="77777777" w:rsidR="00A71E1C" w:rsidRPr="009F50E2" w:rsidRDefault="00A71E1C" w:rsidP="00A71E1C">
      <w:pPr>
        <w:pStyle w:val="ae"/>
        <w:spacing w:line="276" w:lineRule="auto"/>
        <w:jc w:val="center"/>
        <w:rPr>
          <w:rFonts w:eastAsia="돋움체"/>
          <w:b/>
        </w:rPr>
      </w:pPr>
      <w:r w:rsidRPr="009F50E2">
        <w:rPr>
          <w:rFonts w:eastAsia="돋움체" w:hint="eastAsia"/>
          <w:b/>
        </w:rPr>
        <w:t>참고문헌</w:t>
      </w:r>
    </w:p>
    <w:p w14:paraId="57B668C6" w14:textId="2231D286" w:rsidR="00A71E1C" w:rsidRDefault="00A71E1C" w:rsidP="00A71E1C">
      <w:pPr>
        <w:pStyle w:val="ae"/>
        <w:spacing w:line="276" w:lineRule="auto"/>
        <w:ind w:left="300" w:hangingChars="150" w:hanging="300"/>
      </w:pPr>
      <w:r>
        <w:t xml:space="preserve">[1] </w:t>
      </w:r>
      <w:r w:rsidRPr="00A71E1C">
        <w:t>Nielsen, Michael A., and Isaac Chuang. "Quantum computation and quantum information." (2002)</w:t>
      </w:r>
    </w:p>
    <w:p w14:paraId="4E542392" w14:textId="0C67F798" w:rsidR="00A71E1C" w:rsidRDefault="00A71E1C" w:rsidP="00851DA9">
      <w:pPr>
        <w:pStyle w:val="ae"/>
        <w:spacing w:line="276" w:lineRule="auto"/>
        <w:ind w:left="300" w:hangingChars="150" w:hanging="300"/>
      </w:pPr>
      <w:r>
        <w:t xml:space="preserve">[2] </w:t>
      </w:r>
      <w:r w:rsidR="002E7A07" w:rsidRPr="002E7A07">
        <w:t>Peter Selinger</w:t>
      </w:r>
      <w:r w:rsidR="002E7A07">
        <w:t>. “</w:t>
      </w:r>
      <w:r w:rsidR="002E7A07" w:rsidRPr="002E7A07">
        <w:t xml:space="preserve">Quantum circuits of T-depth </w:t>
      </w:r>
      <w:proofErr w:type="gramStart"/>
      <w:r w:rsidR="002E7A07" w:rsidRPr="002E7A07">
        <w:t>one</w:t>
      </w:r>
      <w:r w:rsidR="002E7A07">
        <w:t>”(</w:t>
      </w:r>
      <w:proofErr w:type="gramEnd"/>
      <w:r w:rsidR="002E7A07">
        <w:t>2013)</w:t>
      </w:r>
    </w:p>
    <w:p w14:paraId="4B168A1B" w14:textId="70AEFA73" w:rsidR="002E7A07" w:rsidRDefault="002E7A07" w:rsidP="002E7A07">
      <w:pPr>
        <w:pStyle w:val="ae"/>
        <w:spacing w:line="276" w:lineRule="auto"/>
        <w:ind w:left="300" w:hangingChars="150" w:hanging="300"/>
      </w:pPr>
      <w:r>
        <w:t>[</w:t>
      </w:r>
      <w:r w:rsidR="00851DA9">
        <w:t>3</w:t>
      </w:r>
      <w:r>
        <w:t xml:space="preserve">] </w:t>
      </w:r>
      <w:r w:rsidR="00851DA9" w:rsidRPr="00851DA9">
        <w:t xml:space="preserve">Amy, Matthew, et al. "A meet-in-the-middle algorithm for fast synthesis of depth-optimal quantum circuits." IEEE Transactions on Computer-Aided Design of Integrated Circuits and Systems 32.6 (2013) </w:t>
      </w:r>
      <w:r>
        <w:t xml:space="preserve">[6] </w:t>
      </w:r>
      <w:r w:rsidRPr="00A71E1C">
        <w:t>Nielsen, Michael A., and Isaac Chuang. "Quantum computation and quantum information." (2002)</w:t>
      </w:r>
    </w:p>
    <w:p w14:paraId="345FE9DA" w14:textId="1391629D" w:rsidR="00851DA9" w:rsidRDefault="00851DA9" w:rsidP="002E7A07">
      <w:pPr>
        <w:pStyle w:val="ae"/>
        <w:spacing w:line="276" w:lineRule="auto"/>
        <w:ind w:left="300" w:hangingChars="150" w:hanging="300"/>
      </w:pPr>
      <w:r>
        <w:rPr>
          <w:rFonts w:hint="eastAsia"/>
        </w:rPr>
        <w:t>[</w:t>
      </w:r>
      <w:r>
        <w:t xml:space="preserve">4] </w:t>
      </w:r>
      <w:r w:rsidRPr="00851DA9">
        <w:t xml:space="preserve">D. </w:t>
      </w:r>
      <w:proofErr w:type="spellStart"/>
      <w:r w:rsidRPr="00851DA9">
        <w:t>Maslov</w:t>
      </w:r>
      <w:proofErr w:type="spellEnd"/>
      <w:r w:rsidRPr="00851DA9">
        <w:t xml:space="preserve">, “Advantages of using relative-phase Toffoli gates with an application to multiple control Toffoli optimization,” Physical Review A, vol. 93, no. 2, p. 022311, </w:t>
      </w:r>
      <w:r>
        <w:t>(</w:t>
      </w:r>
      <w:r w:rsidRPr="00851DA9">
        <w:t>2016</w:t>
      </w:r>
      <w:r>
        <w:t>)</w:t>
      </w:r>
    </w:p>
    <w:p w14:paraId="198F03AC" w14:textId="2704D8D4" w:rsidR="00851DA9" w:rsidRDefault="002E7A07" w:rsidP="00851DA9">
      <w:pPr>
        <w:pStyle w:val="ae"/>
        <w:spacing w:line="276" w:lineRule="auto"/>
        <w:ind w:left="300" w:hangingChars="150" w:hanging="300"/>
      </w:pPr>
      <w:r>
        <w:t>[</w:t>
      </w:r>
      <w:r w:rsidR="00851DA9">
        <w:t>5</w:t>
      </w:r>
      <w:r>
        <w:t xml:space="preserve">] </w:t>
      </w:r>
      <w:proofErr w:type="spellStart"/>
      <w:r w:rsidR="00851DA9" w:rsidRPr="00851DA9">
        <w:t>Gidney</w:t>
      </w:r>
      <w:proofErr w:type="spellEnd"/>
      <w:r w:rsidR="00851DA9" w:rsidRPr="00851DA9">
        <w:t>, Craig. "Halving the cost of quantum addition." Quantum 2 (2018)</w:t>
      </w:r>
    </w:p>
    <w:p w14:paraId="6D30AFE9" w14:textId="6C51A754" w:rsidR="006B58AE" w:rsidRPr="00133DFA" w:rsidRDefault="00851DA9" w:rsidP="00133DFA">
      <w:pPr>
        <w:pStyle w:val="ae"/>
        <w:spacing w:line="276" w:lineRule="auto"/>
        <w:ind w:left="300" w:hangingChars="150" w:hanging="300"/>
      </w:pPr>
      <w:r>
        <w:t xml:space="preserve">[6] </w:t>
      </w:r>
      <w:r w:rsidRPr="00851DA9">
        <w:t xml:space="preserve">Jones, Cody. "Novel constructions for the fault-tolerant </w:t>
      </w:r>
      <w:proofErr w:type="spellStart"/>
      <w:r w:rsidRPr="00851DA9">
        <w:t>toffoli</w:t>
      </w:r>
      <w:proofErr w:type="spellEnd"/>
      <w:r w:rsidRPr="00851DA9">
        <w:t xml:space="preserve"> gate, </w:t>
      </w:r>
      <w:r>
        <w:t>(</w:t>
      </w:r>
      <w:r w:rsidRPr="00851DA9">
        <w:t>2013</w:t>
      </w:r>
      <w:r>
        <w:t>)</w:t>
      </w:r>
    </w:p>
    <w:sectPr w:rsidR="006B58AE" w:rsidRPr="00133DFA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E276E" w14:textId="77777777" w:rsidR="00092816" w:rsidRDefault="00092816">
      <w:r>
        <w:separator/>
      </w:r>
    </w:p>
  </w:endnote>
  <w:endnote w:type="continuationSeparator" w:id="0">
    <w:p w14:paraId="38E0D21B" w14:textId="77777777" w:rsidR="00092816" w:rsidRDefault="0009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7755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3E96">
      <w:rPr>
        <w:rStyle w:val="af0"/>
        <w:noProof/>
      </w:rPr>
      <w:t>2</w:t>
    </w:r>
    <w:r>
      <w:rPr>
        <w:rStyle w:val="af0"/>
      </w:rPr>
      <w:fldChar w:fldCharType="end"/>
    </w:r>
  </w:p>
  <w:p w14:paraId="6DD4D11E" w14:textId="77777777" w:rsidR="009F50E2" w:rsidRDefault="009F50E2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BF5E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</w:p>
  <w:p w14:paraId="1F785251" w14:textId="77777777" w:rsidR="009F50E2" w:rsidRDefault="009F50E2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7D922" w14:textId="77777777" w:rsidR="00092816" w:rsidRDefault="00092816">
      <w:r>
        <w:separator/>
      </w:r>
    </w:p>
  </w:footnote>
  <w:footnote w:type="continuationSeparator" w:id="0">
    <w:p w14:paraId="6E3DDBFD" w14:textId="77777777" w:rsidR="00092816" w:rsidRDefault="0009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5C711" w14:textId="77777777" w:rsidR="009F50E2" w:rsidRDefault="009F50E2">
    <w:pPr>
      <w:pStyle w:val="ad"/>
    </w:pPr>
  </w:p>
  <w:p w14:paraId="1D227FB7" w14:textId="77777777" w:rsidR="009F50E2" w:rsidRDefault="009F50E2">
    <w:pPr>
      <w:pStyle w:val="ad"/>
    </w:pPr>
  </w:p>
  <w:p w14:paraId="4F8A4D39" w14:textId="77777777" w:rsidR="00493556" w:rsidRDefault="00493556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>제3</w:t>
    </w:r>
    <w:r w:rsidR="003E746A">
      <w:rPr>
        <w:rFonts w:ascii="굴림" w:eastAsia="굴림" w:hAnsi="굴림" w:hint="eastAsia"/>
        <w:sz w:val="16"/>
        <w:u w:val="single"/>
      </w:rPr>
      <w:t>8</w:t>
    </w:r>
    <w:r>
      <w:rPr>
        <w:rFonts w:ascii="굴림" w:eastAsia="굴림" w:hAnsi="굴림" w:hint="eastAsia"/>
        <w:sz w:val="16"/>
        <w:u w:val="single"/>
      </w:rPr>
      <w:t xml:space="preserve">회 </w:t>
    </w:r>
    <w:r>
      <w:rPr>
        <w:rFonts w:ascii="굴림" w:eastAsia="굴림" w:hAnsi="굴림"/>
        <w:sz w:val="16"/>
        <w:u w:val="single"/>
      </w:rPr>
      <w:t xml:space="preserve">한국정보처리학회 </w:t>
    </w:r>
    <w:r w:rsidR="003E746A">
      <w:rPr>
        <w:rFonts w:ascii="굴림" w:eastAsia="굴림" w:hAnsi="굴림" w:hint="eastAsia"/>
        <w:sz w:val="16"/>
        <w:u w:val="single"/>
      </w:rPr>
      <w:t>추</w:t>
    </w:r>
    <w:r>
      <w:rPr>
        <w:rFonts w:ascii="굴림" w:eastAsia="굴림" w:hAnsi="굴림" w:hint="eastAsia"/>
        <w:sz w:val="16"/>
        <w:u w:val="single"/>
      </w:rPr>
      <w:t>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</w:t>
    </w:r>
    <w:r w:rsidR="003E746A">
      <w:rPr>
        <w:rFonts w:ascii="굴림" w:eastAsia="굴림" w:hAnsi="굴림" w:hint="eastAsia"/>
        <w:sz w:val="16"/>
        <w:u w:val="single"/>
      </w:rPr>
      <w:t>9</w:t>
    </w:r>
    <w:r>
      <w:rPr>
        <w:rFonts w:ascii="굴림" w:eastAsia="굴림" w:hAnsi="굴림"/>
        <w:sz w:val="16"/>
        <w:u w:val="single"/>
      </w:rPr>
      <w:t>권 제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호 (201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.</w:t>
    </w:r>
    <w:r w:rsidR="003E746A">
      <w:rPr>
        <w:rFonts w:ascii="굴림" w:eastAsia="굴림" w:hAnsi="굴림" w:hint="eastAsia"/>
        <w:sz w:val="16"/>
        <w:u w:val="single"/>
      </w:rPr>
      <w:t>11</w:t>
    </w:r>
    <w:r>
      <w:rPr>
        <w:rFonts w:ascii="굴림" w:eastAsia="굴림" w:hAnsi="굴림" w:hint="eastAsia"/>
        <w:sz w:val="16"/>
        <w:u w:val="single"/>
      </w:rPr>
      <w:t>)</w:t>
    </w:r>
  </w:p>
  <w:p w14:paraId="07C150F6" w14:textId="77777777" w:rsidR="009F50E2" w:rsidRPr="001A2355" w:rsidRDefault="009F50E2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DE2A" w14:textId="77777777" w:rsidR="009F50E2" w:rsidRDefault="009F50E2">
    <w:pPr>
      <w:pStyle w:val="ad"/>
    </w:pPr>
  </w:p>
  <w:p w14:paraId="0E58CD46" w14:textId="77777777" w:rsidR="009F50E2" w:rsidRDefault="009F50E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1"/>
    <w:rsid w:val="00023934"/>
    <w:rsid w:val="00034BC6"/>
    <w:rsid w:val="00052203"/>
    <w:rsid w:val="00072700"/>
    <w:rsid w:val="00086577"/>
    <w:rsid w:val="00092816"/>
    <w:rsid w:val="000A2D29"/>
    <w:rsid w:val="000A5CCB"/>
    <w:rsid w:val="000B49B8"/>
    <w:rsid w:val="000C005B"/>
    <w:rsid w:val="00133DFA"/>
    <w:rsid w:val="00162BD3"/>
    <w:rsid w:val="001636D5"/>
    <w:rsid w:val="00173351"/>
    <w:rsid w:val="001A177C"/>
    <w:rsid w:val="001A2355"/>
    <w:rsid w:val="0021799D"/>
    <w:rsid w:val="002213E1"/>
    <w:rsid w:val="00222298"/>
    <w:rsid w:val="00252E1C"/>
    <w:rsid w:val="00297D01"/>
    <w:rsid w:val="002A78C9"/>
    <w:rsid w:val="002E7A07"/>
    <w:rsid w:val="003108C5"/>
    <w:rsid w:val="00314BEC"/>
    <w:rsid w:val="00326A67"/>
    <w:rsid w:val="00374C49"/>
    <w:rsid w:val="003B66EE"/>
    <w:rsid w:val="003C06DE"/>
    <w:rsid w:val="003C1F36"/>
    <w:rsid w:val="003E746A"/>
    <w:rsid w:val="0041662D"/>
    <w:rsid w:val="00420361"/>
    <w:rsid w:val="00465272"/>
    <w:rsid w:val="004660D7"/>
    <w:rsid w:val="00467F28"/>
    <w:rsid w:val="00477741"/>
    <w:rsid w:val="00487CE2"/>
    <w:rsid w:val="0049249C"/>
    <w:rsid w:val="00493556"/>
    <w:rsid w:val="004D4292"/>
    <w:rsid w:val="004E323F"/>
    <w:rsid w:val="0052388B"/>
    <w:rsid w:val="00523FB5"/>
    <w:rsid w:val="005C1817"/>
    <w:rsid w:val="005C3E14"/>
    <w:rsid w:val="005D6372"/>
    <w:rsid w:val="005D7C30"/>
    <w:rsid w:val="00607383"/>
    <w:rsid w:val="00615471"/>
    <w:rsid w:val="006377DD"/>
    <w:rsid w:val="00657FF2"/>
    <w:rsid w:val="0067082E"/>
    <w:rsid w:val="006B2E05"/>
    <w:rsid w:val="006B2F2E"/>
    <w:rsid w:val="006B58AE"/>
    <w:rsid w:val="006D03FF"/>
    <w:rsid w:val="0071335E"/>
    <w:rsid w:val="00733E96"/>
    <w:rsid w:val="00735311"/>
    <w:rsid w:val="007B425D"/>
    <w:rsid w:val="0082436F"/>
    <w:rsid w:val="00832E87"/>
    <w:rsid w:val="00851DA9"/>
    <w:rsid w:val="008705FC"/>
    <w:rsid w:val="00882FE5"/>
    <w:rsid w:val="008915BB"/>
    <w:rsid w:val="0089566C"/>
    <w:rsid w:val="008A646F"/>
    <w:rsid w:val="008B47F4"/>
    <w:rsid w:val="008B4E30"/>
    <w:rsid w:val="008C1265"/>
    <w:rsid w:val="008E7D32"/>
    <w:rsid w:val="00910264"/>
    <w:rsid w:val="00952D9A"/>
    <w:rsid w:val="00970B64"/>
    <w:rsid w:val="009764B1"/>
    <w:rsid w:val="009A0282"/>
    <w:rsid w:val="009F50E2"/>
    <w:rsid w:val="00A0713D"/>
    <w:rsid w:val="00A241D5"/>
    <w:rsid w:val="00A45559"/>
    <w:rsid w:val="00A71E1C"/>
    <w:rsid w:val="00A9618D"/>
    <w:rsid w:val="00AE0A35"/>
    <w:rsid w:val="00C05F0E"/>
    <w:rsid w:val="00C220DE"/>
    <w:rsid w:val="00C25290"/>
    <w:rsid w:val="00C25571"/>
    <w:rsid w:val="00C4068B"/>
    <w:rsid w:val="00C90F22"/>
    <w:rsid w:val="00CD04B0"/>
    <w:rsid w:val="00CF4C04"/>
    <w:rsid w:val="00CF742B"/>
    <w:rsid w:val="00D0652F"/>
    <w:rsid w:val="00D6269D"/>
    <w:rsid w:val="00DA433F"/>
    <w:rsid w:val="00DE3325"/>
    <w:rsid w:val="00DF6E42"/>
    <w:rsid w:val="00E057C2"/>
    <w:rsid w:val="00E320C1"/>
    <w:rsid w:val="00E418EA"/>
    <w:rsid w:val="00E56081"/>
    <w:rsid w:val="00E83DF3"/>
    <w:rsid w:val="00EF636F"/>
    <w:rsid w:val="00F32886"/>
    <w:rsid w:val="00F97A49"/>
    <w:rsid w:val="00FB77EC"/>
    <w:rsid w:val="00F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6C47EE"/>
  <w15:chartTrackingRefBased/>
  <w15:docId w15:val="{00FE3FFA-A7F4-8E4C-B3C8-B2C7B6B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8C82A-F6E1-407F-A20C-76506C0F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info</cp:lastModifiedBy>
  <cp:revision>4</cp:revision>
  <cp:lastPrinted>1999-08-15T14:43:00Z</cp:lastPrinted>
  <dcterms:created xsi:type="dcterms:W3CDTF">2023-04-17T05:37:00Z</dcterms:created>
  <dcterms:modified xsi:type="dcterms:W3CDTF">2023-05-01T13:31:00Z</dcterms:modified>
</cp:coreProperties>
</file>