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25.jpeg" ContentType="image/jpeg"/>
  <Override PartName="/word/media/image121.jpeg" ContentType="image/jpeg"/>
  <Override PartName="/word/media/image120.jpeg" ContentType="image/jpeg"/>
  <Override PartName="/word/media/image123.png" ContentType="image/png"/>
  <Override PartName="/word/media/image119.jpeg" ContentType="image/jpeg"/>
  <Override PartName="/word/media/image118.jpeg" ContentType="image/jpeg"/>
  <Override PartName="/word/media/image117.jpeg" ContentType="image/jpeg"/>
  <Override PartName="/word/media/image122.jpeg" ContentType="image/jpeg"/>
  <Override PartName="/word/media/image116.jpeg" ContentType="image/jpeg"/>
  <Override PartName="/word/media/image124.jpeg" ContentType="image/jpeg"/>
  <Override PartName="/word/media/image115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jc w:val="center"/>
        <w:rPr/>
      </w:pPr>
      <w:r>
        <w:rPr/>
        <w:t>How to use X-GSN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jc w:val="center"/>
        <w:outlineLvl w:val="0"/>
        <w:rPr/>
      </w:pPr>
      <w:r>
        <w:rPr/>
      </w:r>
    </w:p>
    <w:p>
      <w:pPr>
        <w:pStyle w:val="Title"/>
        <w:jc w:val="center"/>
        <w:outlineLvl w:val="0"/>
        <w:rPr/>
      </w:pPr>
      <w:r>
        <w:rPr/>
      </w:r>
    </w:p>
    <w:p>
      <w:pPr>
        <w:pStyle w:val="Title"/>
        <w:jc w:val="center"/>
        <w:outlineLvl w:val="0"/>
        <w:rPr/>
      </w:pPr>
      <w:bookmarkStart w:id="0" w:name="__RefHeading__561_835426417"/>
      <w:bookmarkStart w:id="1" w:name="__RefHeading__561_835426417"/>
      <w:bookmarkEnd w:id="1"/>
      <w:r>
        <w:rPr/>
      </w:r>
    </w:p>
    <w:p>
      <w:pPr>
        <w:pStyle w:val="Title"/>
        <w:outlineLvl w:val="0"/>
        <w:rPr/>
      </w:pPr>
      <w:r>
        <w:rPr/>
      </w:r>
    </w:p>
    <w:p>
      <w:pPr>
        <w:pStyle w:val="Heading1"/>
        <w:widowControl w:val="false"/>
        <w:numPr>
          <w:ilvl w:val="0"/>
          <w:numId w:val="3"/>
        </w:numPr>
        <w:suppressAutoHyphens w:val="true"/>
        <w:overflowPunct w:val="true"/>
        <w:jc w:val="left"/>
        <w:outlineLvl w:val="0"/>
        <w:rPr/>
      </w:pPr>
      <w:r>
        <w:rPr/>
      </w:r>
    </w:p>
    <w:p>
      <w:pPr>
        <w:pStyle w:val="Heading1"/>
        <w:widowControl w:val="false"/>
        <w:numPr>
          <w:ilvl w:val="0"/>
          <w:numId w:val="2"/>
        </w:numPr>
        <w:suppressAutoHyphens w:val="true"/>
        <w:overflowPunct w:val="true"/>
        <w:jc w:val="left"/>
        <w:outlineLvl w:val="0"/>
        <w:rPr/>
      </w:pPr>
      <w:r>
        <w:rPr/>
      </w:r>
    </w:p>
    <w:p>
      <w:pPr>
        <w:pStyle w:val="Heading1"/>
        <w:pageBreakBefore/>
        <w:widowControl w:val="false"/>
        <w:numPr>
          <w:ilvl w:val="0"/>
          <w:numId w:val="3"/>
        </w:numPr>
        <w:suppressAutoHyphens w:val="true"/>
        <w:overflowPunct w:val="true"/>
        <w:jc w:val="left"/>
        <w:outlineLvl w:val="0"/>
        <w:rPr/>
      </w:pPr>
      <w:r>
        <w:rPr/>
      </w:r>
    </w:p>
    <w:p>
      <w:pPr>
        <w:pStyle w:val="ContentsHeading"/>
        <w:rPr/>
      </w:pPr>
      <w:r>
        <w:rPr/>
        <w:t>Table of Contents</w:t>
      </w:r>
    </w:p>
    <w:p>
      <w:pPr>
        <w:pStyle w:val="Contents1"/>
        <w:tabs>
          <w:tab w:val="right" w:pos="9638" w:leader="dot"/>
        </w:tabs>
        <w:rPr>
          <w:rStyle w:val="IndexLink"/>
        </w:rPr>
      </w:pPr>
      <w:r>
        <w:fldChar w:fldCharType="begin"/>
      </w:r>
      <w:r>
        <w:instrText> TOC \f \o "1-1" \o "1-1" </w:instrText>
      </w:r>
      <w:r>
        <w:fldChar w:fldCharType="separate"/>
      </w:r>
      <w:hyperlink w:anchor="__RefHeading__439_835426417">
        <w:r>
          <w:rPr>
            <w:rStyle w:val="IndexLink"/>
          </w:rPr>
          <w:t>Configuring GSN for Integration with LSM</w:t>
          <w:tab/>
          <w:t>3</w:t>
        </w:r>
      </w:hyperlink>
    </w:p>
    <w:p>
      <w:pPr>
        <w:pStyle w:val="Contents1"/>
        <w:tabs>
          <w:tab w:val="right" w:pos="9638" w:leader="dot"/>
        </w:tabs>
        <w:rPr>
          <w:rStyle w:val="IndexLink"/>
        </w:rPr>
      </w:pPr>
      <w:hyperlink w:anchor="__RefHeading__6686_1129275050">
        <w:r>
          <w:rPr>
            <w:rStyle w:val="IndexLink"/>
          </w:rPr>
          <w:t>HTTP Listener Wrapper</w:t>
          <w:tab/>
          <w:t>3</w:t>
        </w:r>
      </w:hyperlink>
    </w:p>
    <w:p>
      <w:pPr>
        <w:pStyle w:val="Contents1"/>
        <w:tabs>
          <w:tab w:val="right" w:pos="9638" w:leader="dot"/>
        </w:tabs>
        <w:rPr>
          <w:rStyle w:val="IndexLink"/>
        </w:rPr>
      </w:pPr>
      <w:hyperlink w:anchor="__RefHeading__441_835426417">
        <w:r>
          <w:rPr>
            <w:rStyle w:val="IndexLink"/>
          </w:rPr>
          <w:t>X-GSN Port</w:t>
          <w:tab/>
          <w:t>3</w:t>
        </w:r>
      </w:hyperlink>
    </w:p>
    <w:p>
      <w:pPr>
        <w:pStyle w:val="Contents1"/>
        <w:tabs>
          <w:tab w:val="right" w:pos="9638" w:leader="dot"/>
        </w:tabs>
        <w:rPr>
          <w:rStyle w:val="IndexLink"/>
        </w:rPr>
      </w:pPr>
      <w:hyperlink w:anchor="__RefHeading__443_835426417">
        <w:r>
          <w:rPr>
            <w:rStyle w:val="IndexLink"/>
          </w:rPr>
          <w:t>How to Start /Stop X-GSN</w:t>
          <w:tab/>
          <w:t>3</w:t>
        </w:r>
      </w:hyperlink>
    </w:p>
    <w:p>
      <w:pPr>
        <w:pStyle w:val="Contents1"/>
        <w:tabs>
          <w:tab w:val="right" w:pos="9638" w:leader="dot"/>
        </w:tabs>
        <w:rPr>
          <w:rStyle w:val="IndexLink"/>
        </w:rPr>
      </w:pPr>
      <w:hyperlink w:anchor="__RefHeading__445_835426417">
        <w:r>
          <w:rPr>
            <w:rStyle w:val="IndexLink"/>
          </w:rPr>
          <w:t>Sensor Registration</w:t>
          <w:tab/>
          <w:t>4</w:t>
        </w:r>
      </w:hyperlink>
      <w:r>
        <w:fldChar w:fldCharType="end"/>
      </w:r>
    </w:p>
    <w:p>
      <w:pPr>
        <w:pStyle w:val="Heading1"/>
        <w:widowControl w:val="false"/>
        <w:numPr>
          <w:ilvl w:val="0"/>
          <w:numId w:val="3"/>
        </w:numPr>
        <w:suppressAutoHyphens w:val="true"/>
        <w:overflowPunct w:val="true"/>
        <w:jc w:val="left"/>
        <w:outlineLvl w:val="0"/>
        <w:rPr/>
      </w:pPr>
      <w:r>
        <w:rPr/>
      </w:r>
    </w:p>
    <w:p>
      <w:pPr>
        <w:pStyle w:val="Heading1"/>
        <w:pageBreakBefore/>
        <w:numPr>
          <w:ilvl w:val="0"/>
          <w:numId w:val="3"/>
        </w:numPr>
        <w:rPr>
          <w:rFonts w:ascii="Liberation Serif" w:hAnsi="Liberation Serif"/>
          <w:b/>
          <w:bCs/>
          <w:sz w:val="28"/>
          <w:szCs w:val="28"/>
          <w:lang w:val="en-US"/>
        </w:rPr>
      </w:pPr>
      <w:bookmarkStart w:id="2" w:name="__RefHeading__439_835426417"/>
      <w:bookmarkEnd w:id="2"/>
      <w:r>
        <w:rPr>
          <w:rFonts w:ascii="Liberation Serif" w:hAnsi="Liberation Serif"/>
          <w:b/>
          <w:bCs/>
          <w:sz w:val="28"/>
          <w:szCs w:val="28"/>
          <w:lang w:val="en-US"/>
        </w:rPr>
        <w:t>Configuring GSN for Integration with LSM</w:t>
      </w:r>
    </w:p>
    <w:p>
      <w:pPr>
        <w:pStyle w:val="TextBody"/>
        <w:rPr/>
      </w:pPr>
      <w:r>
        <w:rPr/>
        <w:t xml:space="preserve">In order to connect GSN with LSM, you need to edit the file </w:t>
      </w:r>
      <w:r>
        <w:rPr>
          <w:b/>
          <w:bCs/>
        </w:rPr>
        <w:t>x-gsn/</w:t>
      </w:r>
      <w:r>
        <w:rPr>
          <w:rStyle w:val="StrongEmphasis"/>
          <w:b/>
          <w:bCs/>
        </w:rPr>
        <w:t>conf/lsm_config.properties</w:t>
      </w:r>
      <w:r>
        <w:rPr>
          <w:b w:val="false"/>
          <w:bCs w:val="false"/>
        </w:rPr>
        <w:t xml:space="preserve">. </w:t>
      </w:r>
      <w:r>
        <w:rPr/>
        <w:t xml:space="preserve">You need to specify user credentials and LSM schema to use as follows: </w:t>
      </w:r>
    </w:p>
    <w:p>
      <w:pPr>
        <w:pStyle w:val="Normal"/>
        <w:jc w:val="center"/>
        <w:rPr>
          <w:rStyle w:val="SourceText"/>
          <w:sz w:val="20"/>
          <w:szCs w:val="20"/>
          <w:lang w:val="en-US"/>
        </w:rPr>
      </w:pPr>
      <w:r>
        <w:rPr>
          <w:rStyle w:val="SourceText"/>
          <w:sz w:val="20"/>
          <w:szCs w:val="20"/>
          <w:lang w:val="en-US"/>
        </w:rPr>
        <w:t>Figure 1: lsm_config.properties</w: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47415" cy="92392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rPr/>
      </w:pPr>
      <w:bookmarkStart w:id="3" w:name="__RefHeading__6686_1129275050"/>
      <w:bookmarkEnd w:id="3"/>
      <w:r>
        <w:rPr/>
        <w:t>HTTP Listener Wrapper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For IoE-enabled Meeting Management System, the HTTP Listener wrapper is created and used.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HTTP Listener wrapper is stored in </w:t>
      </w:r>
      <w:r>
        <w:rPr>
          <w:b/>
          <w:bCs/>
          <w:lang w:val="en-US"/>
        </w:rPr>
        <w:t>modules/xgsn/src/main/java/org/openiot/gsn/wrappers/REST</w:t>
      </w:r>
      <w:r>
        <w:rPr>
          <w:lang w:val="en-US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 xml:space="preserve">The HTTP Listener wrapper uses Restlet API and </w:t>
      </w:r>
      <w:r>
        <w:rPr>
          <w:lang w:val="en-US"/>
        </w:rPr>
        <w:t xml:space="preserve">handles receiving raw sensor data from physical / virtual devices and publishing data to LSM.  For the HTTP Listener wrapper, a single sensor observation value such as light, noise and proximity is dealt with data type </w:t>
      </w:r>
      <w:r>
        <w:rPr>
          <w:i/>
          <w:iCs/>
          <w:lang w:val="en-US"/>
        </w:rPr>
        <w:t>double,</w:t>
      </w:r>
      <w:r>
        <w:rPr>
          <w:lang w:val="en-US"/>
        </w:rPr>
        <w:t xml:space="preserve"> whereas multiple sensor observation values are dealt with data type </w:t>
      </w:r>
      <w:r>
        <w:rPr>
          <w:i/>
          <w:iCs/>
          <w:lang w:val="en-US"/>
        </w:rPr>
        <w:t>string</w:t>
      </w:r>
      <w:r>
        <w:rPr>
          <w:lang w:val="en-US"/>
        </w:rPr>
        <w:t xml:space="preserve">. For example, a location sensor observes 2 values, latitude and longitude. They consider as one string value by concatenating,  e.g., 53.2719_-9.0489.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create or use other wrappers, please see details in</w:t>
      </w:r>
      <w:r>
        <w:rPr>
          <w:sz w:val="28"/>
          <w:szCs w:val="28"/>
          <w:lang w:val="en-US"/>
        </w:rPr>
        <w:t xml:space="preserve"> </w:t>
      </w:r>
      <w:hyperlink r:id="rId3">
        <w:r>
          <w:rPr>
            <w:rStyle w:val="InternetLink"/>
            <w:sz w:val="24"/>
            <w:szCs w:val="24"/>
            <w:lang w:val="en-US"/>
          </w:rPr>
          <w:t>https://github.com/OpenIotOrg/openiot/wiki/X-GSN-Use</w:t>
        </w:r>
      </w:hyperlink>
      <w:r>
        <w:rPr>
          <w:sz w:val="24"/>
          <w:szCs w:val="24"/>
          <w:lang w:val="en-US"/>
        </w:rPr>
        <w:t xml:space="preserve"> or </w:t>
      </w:r>
      <w:hyperlink r:id="rId4">
        <w:r>
          <w:rPr>
            <w:rStyle w:val="InternetLink"/>
            <w:sz w:val="24"/>
            <w:szCs w:val="24"/>
            <w:lang w:val="en-US"/>
          </w:rPr>
          <w:t>https://github.com/OpenIotOrg/openiot/wiki/X-GSN-Develop</w:t>
        </w:r>
      </w:hyperlink>
      <w:r>
        <w:rPr>
          <w:sz w:val="24"/>
          <w:szCs w:val="24"/>
          <w:lang w:val="en-US"/>
        </w:rPr>
        <w:t xml:space="preserve"> </w:t>
      </w:r>
    </w:p>
    <w:p>
      <w:pPr>
        <w:pStyle w:val="Heading1"/>
        <w:numPr>
          <w:ilvl w:val="0"/>
          <w:numId w:val="3"/>
        </w:numPr>
        <w:rPr>
          <w:rFonts w:ascii="Liberation Serif" w:hAnsi="Liberation Serif"/>
          <w:b/>
          <w:bCs/>
          <w:sz w:val="28"/>
          <w:szCs w:val="28"/>
        </w:rPr>
      </w:pPr>
      <w:bookmarkStart w:id="4" w:name="__RefHeading__441_835426417"/>
      <w:bookmarkEnd w:id="4"/>
      <w:r>
        <w:rPr>
          <w:rFonts w:ascii="Liberation Serif" w:hAnsi="Liberation Serif"/>
          <w:b/>
          <w:bCs/>
          <w:sz w:val="28"/>
          <w:szCs w:val="28"/>
        </w:rPr>
        <w:t>X-GSN Port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HTTP Listener Port </w:t>
      </w:r>
    </w:p>
    <w:p>
      <w:pPr>
        <w:pStyle w:val="Normal"/>
        <w:rPr>
          <w:b w:val="false"/>
          <w:bCs w:val="false"/>
          <w:lang w:val="en-US"/>
        </w:rPr>
      </w:pPr>
      <w:r>
        <w:rPr>
          <w:lang w:val="en-US"/>
        </w:rPr>
        <w:tab/>
        <w:t xml:space="preserve">A HTTP server is running on HTTP Listener wrapper and the default port is </w:t>
      </w:r>
      <w:r>
        <w:rPr>
          <w:b w:val="false"/>
          <w:bCs w:val="false"/>
          <w:lang w:val="en-US"/>
        </w:rPr>
        <w:t>8182</w:t>
      </w:r>
      <w:r>
        <w:rPr>
          <w:lang w:val="en-US"/>
        </w:rPr>
        <w:t xml:space="preserve"> </w:t>
        <w:tab/>
        <w:t xml:space="preserve">and it is </w:t>
        <w:tab/>
        <w:t xml:space="preserve">set in </w:t>
      </w:r>
      <w:r>
        <w:rPr>
          <w:b/>
          <w:bCs/>
          <w:lang w:val="en-US"/>
        </w:rPr>
        <w:t>x-gsn/</w:t>
      </w:r>
      <w:r>
        <w:rPr>
          <w:b/>
          <w:bCs/>
          <w:i w:val="false"/>
          <w:iCs w:val="false"/>
          <w:lang w:val="en-US"/>
        </w:rPr>
        <w:t>conf/httplistener_config.properties</w:t>
      </w:r>
      <w:r>
        <w:rPr>
          <w:b w:val="false"/>
          <w:bCs w:val="false"/>
          <w:lang w:val="en-US"/>
        </w:rPr>
        <w:t xml:space="preserve">. </w:t>
      </w:r>
    </w:p>
    <w:p>
      <w:pPr>
        <w:pStyle w:val="Normal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X-GSN Web Server Port </w:t>
      </w:r>
    </w:p>
    <w:p>
      <w:pPr>
        <w:pStyle w:val="Normal"/>
        <w:rPr>
          <w:b w:val="false"/>
          <w:bCs w:val="false"/>
          <w:i w:val="false"/>
          <w:iCs w:val="false"/>
          <w:lang w:val="en-US"/>
        </w:rPr>
      </w:pPr>
      <w:r>
        <w:rPr>
          <w:lang w:val="en-US"/>
        </w:rPr>
        <w:tab/>
        <w:t xml:space="preserve">We can register sensors to LSM through a REST service by using X-GSN web server. The </w:t>
        <w:tab/>
        <w:t xml:space="preserve">default port is </w:t>
      </w:r>
      <w:r>
        <w:rPr>
          <w:b w:val="false"/>
          <w:bCs w:val="false"/>
          <w:lang w:val="en-US"/>
        </w:rPr>
        <w:t>22001</w:t>
      </w:r>
      <w:r>
        <w:rPr>
          <w:lang w:val="en-US"/>
        </w:rPr>
        <w:t xml:space="preserve"> and the port is set in </w:t>
      </w:r>
      <w:r>
        <w:rPr>
          <w:b/>
          <w:bCs/>
          <w:lang w:val="en-US"/>
        </w:rPr>
        <w:t>x-gsn/</w:t>
      </w:r>
      <w:r>
        <w:rPr>
          <w:b/>
          <w:bCs/>
          <w:i w:val="false"/>
          <w:iCs w:val="false"/>
          <w:lang w:val="en-US"/>
        </w:rPr>
        <w:t>conf/gsn.xml</w:t>
      </w:r>
      <w:r>
        <w:rPr>
          <w:b w:val="false"/>
          <w:bCs w:val="false"/>
          <w:i w:val="false"/>
          <w:iCs w:val="false"/>
          <w:lang w:val="en-US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  <w:lang w:val="en-US"/>
        </w:rPr>
      </w:pPr>
      <w:r>
        <w:rPr>
          <w:lang w:val="en-US"/>
        </w:rPr>
        <w:t xml:space="preserve">See more details in </w:t>
      </w:r>
      <w:hyperlink r:id="rId5">
        <w:r>
          <w:rPr>
            <w:rStyle w:val="InternetLink"/>
            <w:lang w:val="en-US"/>
          </w:rPr>
          <w:t>https://github.com/OpenIotOrg/openiot/wiki/X-GSN-Use</w:t>
        </w:r>
      </w:hyperlink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Heading1"/>
        <w:numPr>
          <w:ilvl w:val="0"/>
          <w:numId w:val="3"/>
        </w:numPr>
        <w:rPr>
          <w:rFonts w:ascii="Liberation Serif" w:hAnsi="Liberation Serif"/>
          <w:b/>
          <w:bCs/>
          <w:sz w:val="28"/>
          <w:szCs w:val="28"/>
          <w:lang w:val="en-US"/>
        </w:rPr>
      </w:pPr>
      <w:bookmarkStart w:id="5" w:name="__RefHeading__443_835426417"/>
      <w:bookmarkEnd w:id="5"/>
      <w:r>
        <w:rPr>
          <w:rFonts w:ascii="Liberation Serif" w:hAnsi="Liberation Serif"/>
          <w:b/>
          <w:bCs/>
          <w:sz w:val="28"/>
          <w:szCs w:val="28"/>
          <w:lang w:val="en-US"/>
        </w:rPr>
        <w:t>How to Start /Stop X-GSN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 w:val="false"/>
          <w:bCs w:val="false"/>
          <w:lang w:val="en-US"/>
        </w:rPr>
      </w:pPr>
      <w:r>
        <w:rPr>
          <w:lang w:val="en-US"/>
        </w:rPr>
        <w:t>X-GSN can be started by running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i/>
          <w:iCs/>
          <w:lang w:val="en-US"/>
        </w:rPr>
        <w:t>gsn-start.sh (bat)</w:t>
      </w:r>
      <w:r>
        <w:rPr>
          <w:lang w:val="en-US"/>
        </w:rPr>
        <w:t xml:space="preserve"> and stopped by running </w:t>
      </w:r>
      <w:r>
        <w:rPr>
          <w:b w:val="false"/>
          <w:bCs w:val="false"/>
          <w:i/>
          <w:iCs/>
          <w:lang w:val="en-US"/>
        </w:rPr>
        <w:t>gsn-stop.sh (bat)</w:t>
      </w:r>
      <w:r>
        <w:rPr>
          <w:b w:val="false"/>
          <w:bCs w:val="false"/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widowControl w:val="false"/>
        <w:numPr>
          <w:ilvl w:val="0"/>
          <w:numId w:val="1"/>
        </w:numPr>
        <w:suppressAutoHyphens w:val="true"/>
        <w:overflowPunct w:val="true"/>
        <w:jc w:val="left"/>
        <w:outlineLvl w:val="0"/>
        <w:rPr/>
      </w:pPr>
      <w:r>
        <w:rPr/>
      </w:r>
    </w:p>
    <w:p>
      <w:pPr>
        <w:pStyle w:val="Heading1"/>
        <w:pageBreakBefore/>
        <w:numPr>
          <w:ilvl w:val="0"/>
          <w:numId w:val="3"/>
        </w:numPr>
        <w:rPr>
          <w:rFonts w:ascii="Liberation Serif" w:hAnsi="Liberation Serif"/>
          <w:b/>
          <w:bCs/>
          <w:sz w:val="28"/>
          <w:szCs w:val="28"/>
          <w:lang w:val="en-US"/>
        </w:rPr>
      </w:pPr>
      <w:bookmarkStart w:id="6" w:name="__RefHeading__445_835426417"/>
      <w:bookmarkEnd w:id="6"/>
      <w:r>
        <w:rPr>
          <w:rFonts w:ascii="Liberation Serif" w:hAnsi="Liberation Serif"/>
          <w:b/>
          <w:bCs/>
          <w:sz w:val="28"/>
          <w:szCs w:val="28"/>
          <w:lang w:val="en-US"/>
        </w:rPr>
        <w:t>Sensor Registration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 order to register sensors to OpenIoT, it is necessary to create a sensor metadata file and a sensor configuration XML file. This section focuses on sensor registration to use HTTP Listener wrapper. </w:t>
      </w:r>
    </w:p>
    <w:p>
      <w:pPr>
        <w:pStyle w:val="Normal"/>
        <w:rPr/>
      </w:pPr>
      <w:r>
        <w:rPr/>
      </w:r>
    </w:p>
    <w:p>
      <w:pPr>
        <w:pStyle w:val="Heading2"/>
        <w:numPr>
          <w:ilvl w:val="2"/>
          <w:numId w:val="3"/>
        </w:numPr>
        <w:rPr>
          <w:rFonts w:ascii="Liberation Serif" w:hAnsi="Liberation Serif"/>
          <w:b/>
          <w:bCs/>
          <w:i/>
          <w:iCs/>
          <w:lang w:val="en-US"/>
        </w:rPr>
      </w:pPr>
      <w:bookmarkStart w:id="7" w:name="__RefHeading__447_835426417"/>
      <w:bookmarkEnd w:id="7"/>
      <w:r>
        <w:rPr>
          <w:rFonts w:ascii="Liberation Serif" w:hAnsi="Liberation Serif"/>
          <w:b/>
          <w:bCs/>
          <w:i/>
          <w:iCs/>
          <w:lang w:val="en-US"/>
        </w:rPr>
        <w:t>Creating Sensor Metadata File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metadata file contains metadata about the sensors. Figure 2 and 3 show an example of a light (single sensor value)  and location sensor (multiple sensor values) metadata files for HTTP Listener wrapper. 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Figure 2: Light Sensor Metadata file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62600" cy="313372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Figure 3: Location Sensor Metadata file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2625" cy="283845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pageBreakBefore/>
        <w:rPr>
          <w:sz w:val="20"/>
          <w:szCs w:val="20"/>
        </w:rPr>
      </w:pPr>
      <w:r>
        <w:rPr>
          <w:sz w:val="20"/>
          <w:szCs w:val="20"/>
        </w:rPr>
        <w:t xml:space="preserve">Table1 : Description of Parameters  </w:t>
      </w:r>
    </w:p>
    <w:p>
      <w:pPr>
        <w:pStyle w:val="Normal"/>
        <w:rPr/>
      </w:pPr>
      <w:r>
        <w:rPr/>
      </w:r>
    </w:p>
    <w:tbl>
      <w:tblPr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2604"/>
        <w:gridCol w:w="5908"/>
      </w:tblGrid>
      <w:tr>
        <w:trPr>
          <w:cantSplit w:val="false"/>
        </w:trPr>
        <w:tc>
          <w:tcPr>
            <w:tcW w:w="2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Field type</w:t>
            </w:r>
          </w:p>
        </w:tc>
        <w:tc>
          <w:tcPr>
            <w:tcW w:w="59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Description</w:t>
            </w:r>
          </w:p>
        </w:tc>
      </w:tr>
      <w:tr>
        <w:trPr>
          <w:cantSplit w:val="false"/>
        </w:trPr>
        <w:tc>
          <w:tcPr>
            <w:tcW w:w="26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sensorName</w:t>
            </w:r>
          </w:p>
        </w:tc>
        <w:tc>
          <w:tcPr>
            <w:tcW w:w="59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 xml:space="preserve">Define name of sensor, it should be a unique name. </w:t>
            </w:r>
          </w:p>
        </w:tc>
      </w:tr>
      <w:tr>
        <w:trPr>
          <w:cantSplit w:val="false"/>
        </w:trPr>
        <w:tc>
          <w:tcPr>
            <w:tcW w:w="26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metaGraph</w:t>
            </w:r>
          </w:p>
        </w:tc>
        <w:tc>
          <w:tcPr>
            <w:tcW w:w="59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Style w:val="StrongEmphasis"/>
                <w:rFonts w:cs="Arial"/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 xml:space="preserve">Define LSM schema to use specified in </w:t>
            </w:r>
            <w:r>
              <w:rPr>
                <w:rStyle w:val="StrongEmphasis"/>
                <w:rFonts w:cs="Arial"/>
                <w:sz w:val="22"/>
                <w:szCs w:val="22"/>
                <w:lang w:val="en-US"/>
              </w:rPr>
              <w:t>l</w:t>
            </w:r>
            <w:r>
              <w:rPr>
                <w:rStyle w:val="StrongEmphasis"/>
                <w:rFonts w:cs="Arial"/>
                <w:b w:val="false"/>
                <w:bCs w:val="false"/>
                <w:sz w:val="22"/>
                <w:szCs w:val="22"/>
                <w:lang w:val="en-US"/>
              </w:rPr>
              <w:t xml:space="preserve">sm_config.properties. </w:t>
            </w:r>
          </w:p>
        </w:tc>
      </w:tr>
      <w:tr>
        <w:trPr>
          <w:cantSplit w:val="false"/>
        </w:trPr>
        <w:tc>
          <w:tcPr>
            <w:tcW w:w="26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dataGraph</w:t>
            </w:r>
          </w:p>
        </w:tc>
        <w:tc>
          <w:tcPr>
            <w:tcW w:w="59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Style w:val="StrongEmphasis"/>
                <w:rFonts w:cs="Arial"/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 xml:space="preserve">Define LSM schema to use specified in </w:t>
            </w:r>
            <w:r>
              <w:rPr>
                <w:rStyle w:val="StrongEmphasis"/>
                <w:rFonts w:cs="Arial"/>
                <w:b w:val="false"/>
                <w:bCs w:val="false"/>
                <w:sz w:val="22"/>
                <w:szCs w:val="22"/>
                <w:lang w:val="en-US"/>
              </w:rPr>
              <w:t>lsm_config.properties.</w:t>
            </w:r>
          </w:p>
        </w:tc>
      </w:tr>
      <w:tr>
        <w:trPr>
          <w:cantSplit w:val="false"/>
        </w:trPr>
        <w:tc>
          <w:tcPr>
            <w:tcW w:w="26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fields</w:t>
            </w:r>
          </w:p>
        </w:tc>
        <w:tc>
          <w:tcPr>
            <w:tcW w:w="59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 xml:space="preserve">Define observation types. </w:t>
            </w:r>
          </w:p>
        </w:tc>
      </w:tr>
      <w:tr>
        <w:trPr>
          <w:cantSplit w:val="false"/>
        </w:trPr>
        <w:tc>
          <w:tcPr>
            <w:tcW w:w="26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Style w:val="StrongEmphasis"/>
                <w:rFonts w:cs="Arial"/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rStyle w:val="StrongEmphasis"/>
                <w:rFonts w:cs="Arial"/>
                <w:b w:val="false"/>
                <w:bCs w:val="false"/>
                <w:sz w:val="22"/>
                <w:szCs w:val="22"/>
                <w:lang w:val="en-US"/>
              </w:rPr>
              <w:t>field.FIELD_NAME.</w:t>
            </w:r>
          </w:p>
          <w:p>
            <w:pPr>
              <w:pStyle w:val="TableContents"/>
              <w:rPr>
                <w:rStyle w:val="StrongEmphasis"/>
                <w:rFonts w:cs="Arial"/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rStyle w:val="StrongEmphasis"/>
                <w:rFonts w:cs="Arial"/>
                <w:b w:val="false"/>
                <w:bCs w:val="false"/>
                <w:sz w:val="22"/>
                <w:szCs w:val="22"/>
                <w:lang w:val="en-US"/>
              </w:rPr>
              <w:t>propertyName</w:t>
            </w:r>
          </w:p>
        </w:tc>
        <w:tc>
          <w:tcPr>
            <w:tcW w:w="59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Define URI of the FIELD_NAME property.</w:t>
            </w:r>
          </w:p>
        </w:tc>
      </w:tr>
      <w:tr>
        <w:trPr>
          <w:cantSplit w:val="false"/>
        </w:trPr>
        <w:tc>
          <w:tcPr>
            <w:tcW w:w="26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Style w:val="StrongEmphasis"/>
                <w:rFonts w:cs="Arial"/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rStyle w:val="StrongEmphasis"/>
                <w:rFonts w:cs="Arial"/>
                <w:b w:val="false"/>
                <w:bCs w:val="false"/>
                <w:sz w:val="22"/>
                <w:szCs w:val="22"/>
                <w:lang w:val="en-US"/>
              </w:rPr>
              <w:t>field.FIELD_NAME.unit</w:t>
            </w:r>
          </w:p>
        </w:tc>
        <w:tc>
          <w:tcPr>
            <w:tcW w:w="59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Fonts w:cs="Arial"/>
                <w:color w:val="00000A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 xml:space="preserve">Define observation unit. Unit can be defined for </w:t>
            </w:r>
            <w:r>
              <w:rPr>
                <w:rFonts w:cs="Arial"/>
                <w:b/>
                <w:bCs/>
                <w:sz w:val="22"/>
                <w:szCs w:val="22"/>
                <w:lang w:val="en-US"/>
              </w:rPr>
              <w:t>only single value</w:t>
            </w:r>
            <w:r>
              <w:rPr>
                <w:rFonts w:cs="Arial"/>
                <w:sz w:val="22"/>
                <w:szCs w:val="22"/>
                <w:lang w:val="en-US"/>
              </w:rPr>
              <w:t xml:space="preserve">. If multiple values, unit must be empty as shown in </w:t>
            </w:r>
            <w:r>
              <w:rPr>
                <w:rFonts w:cs="Arial"/>
                <w:color w:val="00000A"/>
                <w:sz w:val="22"/>
                <w:szCs w:val="22"/>
                <w:lang w:val="en-US"/>
              </w:rPr>
              <w:t>Figure 3.</w:t>
            </w:r>
          </w:p>
        </w:tc>
      </w:tr>
      <w:tr>
        <w:trPr>
          <w:cantSplit w:val="false"/>
        </w:trPr>
        <w:tc>
          <w:tcPr>
            <w:tcW w:w="26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latitude/longitude</w:t>
            </w:r>
          </w:p>
        </w:tc>
        <w:tc>
          <w:tcPr>
            <w:tcW w:w="59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Define a sensor location coordinates.</w:t>
            </w:r>
          </w:p>
        </w:tc>
      </w:tr>
      <w:tr>
        <w:trPr>
          <w:cantSplit w:val="false"/>
        </w:trPr>
        <w:tc>
          <w:tcPr>
            <w:tcW w:w="26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sensorID</w:t>
            </w:r>
          </w:p>
        </w:tc>
        <w:tc>
          <w:tcPr>
            <w:tcW w:w="59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Initially, it should be empty. When registering a sensor, a unique sensorID will be provided by the LSM-Light, then replace it.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>
          <w:rFonts w:ascii="Liberation Serif" w:hAnsi="Liberation Serif"/>
          <w:b/>
          <w:bCs/>
          <w:i/>
          <w:iCs/>
          <w:lang w:val="en-US"/>
        </w:rPr>
      </w:pPr>
      <w:bookmarkStart w:id="8" w:name="__RefHeading__449_835426417"/>
      <w:bookmarkEnd w:id="8"/>
      <w:r>
        <w:rPr>
          <w:rFonts w:ascii="Liberation Serif" w:hAnsi="Liberation Serif"/>
          <w:b/>
          <w:bCs/>
          <w:i/>
          <w:iCs/>
          <w:lang w:val="en-US"/>
        </w:rPr>
        <w:t>Creating sensor configuration XML file</w:t>
      </w:r>
    </w:p>
    <w:p>
      <w:pPr>
        <w:pStyle w:val="Normal"/>
        <w:rPr>
          <w:b w:val="false"/>
          <w:bCs w:val="false"/>
          <w:lang w:val="en-US"/>
        </w:rPr>
      </w:pPr>
      <w:r>
        <w:rPr>
          <w:lang w:val="en-US"/>
        </w:rPr>
        <w:t xml:space="preserve">A wrapper class and a processing class have to be specified in XML configuration file. Figure 4 shows an example of a light sensor configuration XML file for HTTP Listener wrapper. Sample </w:t>
      </w:r>
      <w:r>
        <w:rPr>
          <w:b w:val="false"/>
          <w:bCs w:val="false"/>
          <w:lang w:val="en-US"/>
        </w:rPr>
        <w:t xml:space="preserve">configuration XML files are stored in </w:t>
      </w:r>
    </w:p>
    <w:p>
      <w:pPr>
        <w:pStyle w:val="Normal"/>
        <w:rPr>
          <w:b w:val="false"/>
          <w:bCs w:val="false"/>
          <w:i/>
          <w:iCs/>
          <w:lang w:val="en-US"/>
        </w:rPr>
      </w:pPr>
      <w:r>
        <w:rPr>
          <w:b w:val="false"/>
          <w:bCs w:val="false"/>
          <w:i/>
          <w:iCs/>
          <w:lang w:val="en-US"/>
        </w:rPr>
        <w:t>x-gsn/virtual-sensors/LSM/sampleSensorsForHTTPListenerWrapper/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86300" cy="4752975"/>
            <wp:effectExtent l="0" t="0" r="0" b="0"/>
            <wp:wrapTopAndBottom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2"/>
          <w:numId w:val="3"/>
        </w:num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Figure 4: Light Sensor Configuration XML file</w:t>
      </w:r>
    </w:p>
    <w:p>
      <w:pPr>
        <w:pStyle w:val="Heading3"/>
        <w:numPr>
          <w:ilvl w:val="2"/>
          <w:numId w:val="3"/>
        </w:numPr>
        <w:rPr>
          <w:rFonts w:ascii="Liberation Serif" w:hAnsi="Liberation Serif"/>
          <w:b w:val="false"/>
          <w:bCs w:val="false"/>
          <w:lang w:val="en-US"/>
        </w:rPr>
      </w:pPr>
      <w:bookmarkStart w:id="9" w:name="__RefHeading__451_835426417"/>
      <w:bookmarkEnd w:id="9"/>
      <w:r>
        <w:rPr>
          <w:rFonts w:ascii="Liberation Serif" w:hAnsi="Liberation Serif"/>
          <w:b w:val="false"/>
          <w:bCs w:val="false"/>
          <w:lang w:val="en-US"/>
        </w:rPr>
        <w:t>Specify processing class</w:t>
      </w:r>
    </w:p>
    <w:p>
      <w:pPr>
        <w:pStyle w:val="Normal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Figure 5 and 6 show specifying processing class. 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Figure 5: S</w:t>
      </w:r>
      <w:r>
        <w:rPr>
          <w:b w:val="false"/>
          <w:bCs w:val="false"/>
          <w:sz w:val="20"/>
          <w:szCs w:val="20"/>
          <w:lang w:val="en-US"/>
        </w:rPr>
        <w:t>pecifying Processing Class in L</w:t>
      </w:r>
      <w:r>
        <w:rPr>
          <w:sz w:val="20"/>
          <w:szCs w:val="20"/>
          <w:lang w:val="en-US"/>
        </w:rPr>
        <w:t>ight Sensor Configuration XML file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05325" cy="2314575"/>
            <wp:effectExtent l="0" t="0" r="0" b="0"/>
            <wp:wrapTopAndBottom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14850" cy="2095500"/>
            <wp:effectExtent l="0" t="0" r="0" b="0"/>
            <wp:wrapTopAndBottom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Figure 6: S</w:t>
      </w:r>
      <w:r>
        <w:rPr>
          <w:b w:val="false"/>
          <w:bCs w:val="false"/>
          <w:sz w:val="20"/>
          <w:szCs w:val="20"/>
          <w:lang w:val="en-US"/>
        </w:rPr>
        <w:t>pecifying Processing Class in location</w:t>
      </w:r>
      <w:r>
        <w:rPr>
          <w:sz w:val="20"/>
          <w:szCs w:val="20"/>
          <w:lang w:val="en-US"/>
        </w:rPr>
        <w:t xml:space="preserve"> Sensor Configuration XML file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Table 2: Description of Parameters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3113"/>
        <w:gridCol w:w="6522"/>
      </w:tblGrid>
      <w:tr>
        <w:trPr>
          <w:cantSplit w:val="false"/>
        </w:trPr>
        <w:tc>
          <w:tcPr>
            <w:tcW w:w="3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Parameters</w:t>
            </w:r>
          </w:p>
        </w:tc>
        <w:tc>
          <w:tcPr>
            <w:tcW w:w="6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Description</w:t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&lt;virtual-sensor name&gt;</w:t>
            </w:r>
          </w:p>
        </w:tc>
        <w:tc>
          <w:tcPr>
            <w:tcW w:w="6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Name of the sensor which is defined in the metadata file.</w:t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&lt;class-name&gt;</w:t>
            </w:r>
          </w:p>
        </w:tc>
        <w:tc>
          <w:tcPr>
            <w:tcW w:w="6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 xml:space="preserve">Define a processing class. A processing class in X-GSN handles processing data between the wrapper and the data publishing engine. </w:t>
            </w:r>
            <w:r>
              <w:rPr>
                <w:rFonts w:cs="Arial"/>
                <w:b/>
                <w:bCs/>
                <w:sz w:val="22"/>
                <w:szCs w:val="22"/>
                <w:lang w:val="en-US"/>
              </w:rPr>
              <w:t>LSMExporter</w:t>
            </w:r>
            <w:r>
              <w:rPr>
                <w:rFonts w:cs="Arial"/>
                <w:sz w:val="22"/>
                <w:szCs w:val="22"/>
                <w:lang w:val="en-US"/>
              </w:rPr>
              <w:t xml:space="preserve"> processing class is used in HTTP Listener wrapper.  </w:t>
            </w:r>
            <w:r>
              <w:rPr>
                <w:rFonts w:cs="Arial"/>
                <w:b w:val="false"/>
                <w:bCs w:val="false"/>
                <w:sz w:val="22"/>
                <w:szCs w:val="22"/>
                <w:lang w:val="en-US"/>
              </w:rPr>
              <w:t>LSMExporter</w:t>
            </w:r>
            <w:r>
              <w:rPr>
                <w:rFonts w:cs="Arial"/>
                <w:sz w:val="22"/>
                <w:szCs w:val="22"/>
                <w:lang w:val="en-US"/>
              </w:rPr>
              <w:t xml:space="preserve"> processing class publishes data to LSM.</w:t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&lt;field name, type&gt;</w:t>
            </w:r>
          </w:p>
        </w:tc>
        <w:tc>
          <w:tcPr>
            <w:tcW w:w="6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Define field name as field which is defined in the metadata file.</w:t>
            </w:r>
          </w:p>
          <w:p>
            <w:pPr>
              <w:pStyle w:val="TableContents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 xml:space="preserve">Define data types. For HTTP Listener wrapper, two type of data types are used: 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double</w:t>
            </w:r>
            <w:r>
              <w:rPr>
                <w:sz w:val="22"/>
                <w:szCs w:val="22"/>
                <w:lang w:val="en-US"/>
              </w:rPr>
              <w:t xml:space="preserve"> for single observation value such as light, noise and proximity</w:t>
            </w:r>
          </w:p>
          <w:p>
            <w:pPr>
              <w:pStyle w:val="TableContents"/>
              <w:numPr>
                <w:ilvl w:val="0"/>
                <w:numId w:val="5"/>
              </w:numPr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US"/>
              </w:rPr>
              <w:t>string</w:t>
            </w:r>
            <w:r>
              <w:rPr>
                <w:rFonts w:cs="Arial"/>
                <w:sz w:val="22"/>
                <w:szCs w:val="22"/>
                <w:lang w:val="en-US"/>
              </w:rPr>
              <w:t xml:space="preserve"> for multiple observation values such as location (latitude and longitude)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Heading3"/>
        <w:pageBreakBefore/>
        <w:numPr>
          <w:ilvl w:val="2"/>
          <w:numId w:val="3"/>
        </w:numPr>
        <w:rPr>
          <w:rFonts w:ascii="Liberation Serif" w:hAnsi="Liberation Serif"/>
          <w:b w:val="false"/>
          <w:bCs w:val="false"/>
          <w:lang w:val="en-US"/>
        </w:rPr>
      </w:pPr>
      <w:bookmarkStart w:id="10" w:name="__RefHeading__453_835426417"/>
      <w:bookmarkEnd w:id="10"/>
      <w:r>
        <w:rPr>
          <w:rFonts w:ascii="Liberation Serif" w:hAnsi="Liberation Serif"/>
          <w:b w:val="false"/>
          <w:bCs w:val="false"/>
          <w:lang w:val="en-US"/>
        </w:rPr>
        <w:t>Specify wrapper class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Figure 7 and 8 show specifying wrapper class. 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Figure 7: S</w:t>
      </w:r>
      <w:r>
        <w:rPr>
          <w:b w:val="false"/>
          <w:bCs w:val="false"/>
          <w:sz w:val="20"/>
          <w:szCs w:val="20"/>
          <w:lang w:val="en-US"/>
        </w:rPr>
        <w:t>pecifying Wrapper Class in L</w:t>
      </w:r>
      <w:r>
        <w:rPr>
          <w:sz w:val="20"/>
          <w:szCs w:val="20"/>
          <w:lang w:val="en-US"/>
        </w:rPr>
        <w:t>ight Sensor Configuration XML file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00550" cy="2095500"/>
            <wp:effectExtent l="0" t="0" r="0" b="0"/>
            <wp:wrapTopAndBottom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Figure 8: S</w:t>
      </w:r>
      <w:r>
        <w:rPr>
          <w:b w:val="false"/>
          <w:bCs w:val="false"/>
          <w:sz w:val="20"/>
          <w:szCs w:val="20"/>
          <w:lang w:val="en-US"/>
        </w:rPr>
        <w:t>pecifying Wrapper Class in Location</w:t>
      </w:r>
      <w:r>
        <w:rPr>
          <w:sz w:val="20"/>
          <w:szCs w:val="20"/>
          <w:lang w:val="en-US"/>
        </w:rPr>
        <w:t xml:space="preserve"> Sensor Configuration XML file</w: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91025" cy="2095500"/>
            <wp:effectExtent l="0" t="0" r="0" b="0"/>
            <wp:wrapTopAndBottom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Table 3: Description of Parameters</w:t>
      </w:r>
    </w:p>
    <w:p>
      <w:pPr>
        <w:pStyle w:val="Norm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tbl>
      <w:tblPr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3225"/>
        <w:gridCol w:w="5851"/>
      </w:tblGrid>
      <w:tr>
        <w:trPr>
          <w:cantSplit w:val="false"/>
        </w:trPr>
        <w:tc>
          <w:tcPr>
            <w:tcW w:w="3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Parameters</w:t>
            </w:r>
          </w:p>
        </w:tc>
        <w:tc>
          <w:tcPr>
            <w:tcW w:w="5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Description</w:t>
            </w:r>
          </w:p>
        </w:tc>
      </w:tr>
      <w:tr>
        <w:trPr>
          <w:cantSplit w:val="false"/>
        </w:trPr>
        <w:tc>
          <w:tcPr>
            <w:tcW w:w="32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&lt;stream name&gt;</w:t>
            </w:r>
          </w:p>
        </w:tc>
        <w:tc>
          <w:tcPr>
            <w:tcW w:w="58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Define </w:t>
            </w:r>
            <w:r>
              <w:rPr>
                <w:b/>
                <w:bCs/>
                <w:sz w:val="22"/>
                <w:szCs w:val="22"/>
              </w:rPr>
              <w:t>Input1</w:t>
            </w:r>
            <w:r>
              <w:rPr>
                <w:sz w:val="22"/>
                <w:szCs w:val="22"/>
              </w:rPr>
              <w:t xml:space="preserve"> for single sensor value.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Define</w:t>
            </w:r>
            <w:r>
              <w:rPr>
                <w:b/>
                <w:bCs/>
                <w:sz w:val="22"/>
                <w:szCs w:val="22"/>
              </w:rPr>
              <w:t xml:space="preserve"> Input2</w:t>
            </w:r>
            <w:r>
              <w:rPr>
                <w:sz w:val="22"/>
                <w:szCs w:val="22"/>
              </w:rPr>
              <w:t xml:space="preserve"> for multiple sensor values.</w:t>
            </w:r>
          </w:p>
        </w:tc>
      </w:tr>
      <w:tr>
        <w:trPr>
          <w:cantSplit w:val="false"/>
        </w:trPr>
        <w:tc>
          <w:tcPr>
            <w:tcW w:w="32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&lt;address wrapper&gt;</w:t>
            </w:r>
          </w:p>
        </w:tc>
        <w:tc>
          <w:tcPr>
            <w:tcW w:w="58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Fonts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/>
                <w:sz w:val="22"/>
                <w:szCs w:val="22"/>
                <w:lang w:val="en-US"/>
              </w:rPr>
              <w:t>Name of a wrapper defined in wrappers.properties.</w:t>
            </w:r>
          </w:p>
          <w:p>
            <w:pPr>
              <w:pStyle w:val="TableContents"/>
              <w:rPr>
                <w:rFonts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/>
                <w:sz w:val="22"/>
                <w:szCs w:val="22"/>
                <w:lang w:val="en-US"/>
              </w:rPr>
              <w:t xml:space="preserve">Define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val="en-US"/>
              </w:rPr>
              <w:t>singleREST</w:t>
            </w:r>
            <w:r>
              <w:rPr>
                <w:rFonts w:cs="Arial"/>
                <w:color w:val="000000"/>
                <w:sz w:val="22"/>
                <w:szCs w:val="22"/>
                <w:lang w:val="en-US"/>
              </w:rPr>
              <w:t xml:space="preserve"> for HTTP Listener wrapper.</w:t>
            </w:r>
          </w:p>
        </w:tc>
      </w:tr>
      <w:tr>
        <w:trPr>
          <w:cantSplit w:val="false"/>
        </w:trPr>
        <w:tc>
          <w:tcPr>
            <w:tcW w:w="32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&lt;predicate key="sensorID"&gt;</w:t>
            </w:r>
          </w:p>
        </w:tc>
        <w:tc>
          <w:tcPr>
            <w:tcW w:w="58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Define the sensor ID provided by LSM, only digit parts.</w:t>
            </w:r>
          </w:p>
        </w:tc>
      </w:tr>
      <w:tr>
        <w:trPr>
          <w:cantSplit w:val="false"/>
        </w:trPr>
        <w:tc>
          <w:tcPr>
            <w:tcW w:w="32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&lt;predicate key="numField"&gt;</w:t>
            </w:r>
          </w:p>
        </w:tc>
        <w:tc>
          <w:tcPr>
            <w:tcW w:w="58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Fonts w:cs="Arial"/>
                <w:b/>
                <w:bCs/>
                <w:i/>
                <w:iCs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 xml:space="preserve">Define the number of fields(this is a number of sensor observation values), </w:t>
            </w:r>
            <w:r>
              <w:rPr>
                <w:rFonts w:cs="Arial"/>
                <w:b/>
                <w:bCs/>
                <w:i/>
                <w:iCs/>
                <w:sz w:val="22"/>
                <w:szCs w:val="22"/>
                <w:lang w:val="en-US"/>
              </w:rPr>
              <w:t>required if more than one field.</w:t>
            </w:r>
          </w:p>
        </w:tc>
      </w:tr>
      <w:tr>
        <w:trPr>
          <w:cantSplit w:val="false"/>
        </w:trPr>
        <w:tc>
          <w:tcPr>
            <w:tcW w:w="32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&lt;predicate key="fieldName</w:t>
            </w:r>
            <w:r>
              <w:rPr>
                <w:rFonts w:cs="Arial"/>
                <w:i/>
                <w:iCs/>
                <w:sz w:val="22"/>
                <w:szCs w:val="22"/>
                <w:lang w:val="en-US"/>
              </w:rPr>
              <w:t>1</w:t>
            </w:r>
            <w:r>
              <w:rPr>
                <w:rFonts w:cs="Arial"/>
                <w:sz w:val="22"/>
                <w:szCs w:val="22"/>
                <w:lang w:val="en-US"/>
              </w:rPr>
              <w:t>"&gt;</w:t>
            </w:r>
          </w:p>
        </w:tc>
        <w:tc>
          <w:tcPr>
            <w:tcW w:w="58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Define the field name.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left"/>
        <w:rPr>
          <w:b/>
          <w:bCs/>
        </w:rPr>
      </w:pPr>
      <w:r>
        <w:rPr>
          <w:b/>
          <w:bCs/>
        </w:rPr>
        <w:t>Note that:</w:t>
      </w:r>
    </w:p>
    <w:p>
      <w:pPr>
        <w:pStyle w:val="Normal"/>
        <w:jc w:val="left"/>
        <w:rPr/>
      </w:pPr>
      <w:r>
        <w:rPr/>
        <w:t>A wrapper class has to be defined in wrappers.properties (x-gsn/conf)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74640" cy="1889760"/>
            <wp:effectExtent l="0" t="0" r="0" b="0"/>
            <wp:wrapTopAndBottom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64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 xml:space="preserve">If you create a new wrapper, you need to specify the wrapper class in wrappers.properties and define this wrapper in a XML configuration file. </w:t>
      </w:r>
    </w:p>
    <w:p>
      <w:pPr>
        <w:pStyle w:val="Normal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rPr>
          <w:rFonts w:ascii="Liberation Serif" w:hAnsi="Liberation Serif"/>
          <w:b/>
          <w:bCs/>
          <w:i/>
          <w:iCs/>
        </w:rPr>
      </w:pPr>
      <w:bookmarkStart w:id="11" w:name="__RefHeading__455_835426417"/>
      <w:bookmarkEnd w:id="11"/>
      <w:r>
        <w:rPr>
          <w:rFonts w:ascii="Liberation Serif" w:hAnsi="Liberation Serif"/>
          <w:b/>
          <w:bCs/>
          <w:i/>
          <w:iCs/>
        </w:rPr>
        <w:t>How to register sensors</w:t>
      </w:r>
    </w:p>
    <w:p>
      <w:pPr>
        <w:pStyle w:val="Normal"/>
        <w:rPr/>
      </w:pPr>
      <w:r>
        <w:rPr/>
        <w:t xml:space="preserve">The IoE mobile client application registers sensors and inserts additional triples for our </w:t>
      </w:r>
      <w:r>
        <w:rPr>
          <w:lang w:val="en-US"/>
        </w:rPr>
        <w:t xml:space="preserve">extended information model into LSM automatically, therefore </w:t>
      </w:r>
      <w:r>
        <w:rPr/>
        <w:t xml:space="preserve">it is unnecessary to register sensors manually. </w:t>
      </w:r>
    </w:p>
    <w:p>
      <w:pPr>
        <w:pStyle w:val="Normal"/>
        <w:rPr/>
      </w:pPr>
      <w:r>
        <w:rPr/>
        <w:t xml:space="preserve">However, sensors can be registered manually to </w:t>
      </w:r>
      <w:r>
        <w:rPr>
          <w:lang w:val="en-US"/>
        </w:rPr>
        <w:t>LSM</w:t>
      </w:r>
      <w:r>
        <w:rPr/>
        <w:t xml:space="preserve"> as follows 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rPr>
          <w:rStyle w:val="StrongEmphasis"/>
        </w:rPr>
      </w:pPr>
      <w:r>
        <w:rPr/>
        <w:t>Script (</w:t>
      </w:r>
      <w:r>
        <w:rPr>
          <w:rStyle w:val="StrongEmphasis"/>
        </w:rPr>
        <w:t xml:space="preserve">lsm-register.sh/bat) </w:t>
      </w:r>
    </w:p>
    <w:p>
      <w:pPr>
        <w:pStyle w:val="Normal"/>
        <w:numPr>
          <w:ilvl w:val="0"/>
          <w:numId w:val="6"/>
        </w:numPr>
        <w:rPr/>
      </w:pPr>
      <w:r>
        <w:rPr/>
        <w:t>HTTP post request via a REST service</w:t>
      </w:r>
    </w:p>
    <w:p>
      <w:pPr>
        <w:pStyle w:val="Normal"/>
        <w:rPr>
          <w:rStyle w:val="InternetLink"/>
          <w:lang w:val="en-US"/>
        </w:rPr>
      </w:pPr>
      <w:r>
        <w:rPr>
          <w:lang w:val="en-US"/>
        </w:rPr>
        <w:t xml:space="preserve">See more details in </w:t>
      </w:r>
      <w:hyperlink r:id="rId14">
        <w:r>
          <w:rPr>
            <w:rStyle w:val="InternetLink"/>
            <w:lang w:val="en-US"/>
          </w:rPr>
          <w:t>https://github.com/OpenIotOrg/openiot/wiki/X-GSN-Use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When you register sensors manually, it is necessary to add additional triples to use our extended information model. </w:t>
      </w:r>
    </w:p>
    <w:p>
      <w:pPr>
        <w:pStyle w:val="Normal"/>
        <w:rPr>
          <w:lang w:val="en-US"/>
        </w:rPr>
      </w:pPr>
      <w:r>
        <w:rPr>
          <w:lang w:val="en-US"/>
        </w:rPr>
        <w:t>The following triples have to be inserted once for the first time as shown in Figure 9.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Figure 9: Inserting additional triples</w:t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1951355"/>
            <wp:effectExtent l="0" t="0" r="0" b="0"/>
            <wp:wrapTopAndBottom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pageBreakBefore/>
        <w:rPr>
          <w:lang w:val="en-US"/>
        </w:rPr>
      </w:pPr>
      <w:r>
        <w:rPr>
          <w:lang w:val="en-US"/>
        </w:rPr>
        <w:t xml:space="preserve">Then, the following triples are necessary for each sensor as shown in Figure 10. </w:t>
      </w:r>
    </w:p>
    <w:p>
      <w:pPr>
        <w:pStyle w:val="Normal"/>
        <w:rPr>
          <w:rStyle w:val="StrongEmphasis"/>
          <w:b w:val="false"/>
          <w:lang w:val="en-US"/>
        </w:rPr>
      </w:pPr>
      <w:r>
        <w:rPr>
          <w:rStyle w:val="StrongEmphasis"/>
          <w:b w:val="false"/>
          <w:lang w:val="en-US"/>
        </w:rPr>
        <w:t xml:space="preserve">These additional triples contain the relation between a sensor and a device (ssn:platform) and relations between a device and device owner (ddo:owns).  The device/platform is associated with the OpenMeetings user (ownership) which is associated with contact information of the user.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29184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Figure 10: Inserting additional triples for each sensor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>
          <w:rStyle w:val="StrongEmphasis"/>
          <w:b w:val="false"/>
          <w:color w:val="00000A"/>
          <w:lang w:val="en-US"/>
        </w:rPr>
      </w:pPr>
      <w:r>
        <w:rPr/>
        <w:t xml:space="preserve">LSM-light-server can be accessed via LSM-light.client and </w:t>
      </w:r>
      <w:r>
        <w:rPr>
          <w:lang w:val="en-US"/>
        </w:rPr>
        <w:t>the additional triples can be pushed to the</w:t>
      </w:r>
      <w:r>
        <w:rPr>
          <w:b/>
          <w:lang w:val="en-US"/>
        </w:rPr>
        <w:t xml:space="preserve"> </w:t>
      </w:r>
      <w:r>
        <w:rPr>
          <w:rStyle w:val="StrongEmphasis"/>
          <w:b w:val="false"/>
          <w:lang w:val="en-US"/>
        </w:rPr>
        <w:t>LSM triple store directly from a client.</w:t>
      </w:r>
      <w:r>
        <w:rPr>
          <w:rStyle w:val="StrongEmphasis"/>
          <w:b w:val="false"/>
          <w:color w:val="00000A"/>
          <w:lang w:val="en-US"/>
        </w:rPr>
        <w:t xml:space="preserve"> LSMTripleStore class in the lsm-light.client module supports handling sensor data to LSM. </w:t>
      </w:r>
    </w:p>
    <w:p>
      <w:pPr>
        <w:pStyle w:val="Normal"/>
        <w:rPr>
          <w:rStyle w:val="StrongEmphasis"/>
          <w:b w:val="false"/>
          <w:lang w:val="en-US"/>
        </w:rPr>
      </w:pPr>
      <w:r>
        <w:rPr>
          <w:rStyle w:val="StrongEmphasis"/>
          <w:b w:val="false"/>
          <w:lang w:val="en-US"/>
        </w:rPr>
        <w:t xml:space="preserve">See more details in </w:t>
      </w:r>
      <w:hyperlink r:id="rId17">
        <w:r>
          <w:rPr>
            <w:rStyle w:val="StrongEmphasis"/>
          </w:rPr>
          <w:t>https://github.com/OpenIotOrg/openiot/wiki/Sensor-Data-Develop</w:t>
        </w:r>
      </w:hyperlink>
      <w:r>
        <w:rPr>
          <w:rStyle w:val="StrongEmphasis"/>
          <w:b w:val="false"/>
          <w:lang w:val="en-US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Table 4: Description of additional triples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975"/>
        <w:gridCol w:w="7663"/>
      </w:tblGrid>
      <w:tr>
        <w:trPr>
          <w:cantSplit w:val="false"/>
        </w:trPr>
        <w:tc>
          <w:tcPr>
            <w:tcW w:w="1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36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IDs </w:t>
            </w:r>
          </w:p>
        </w:tc>
        <w:tc>
          <w:tcPr>
            <w:tcW w:w="7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36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>
                <w:rStyle w:val="StrongEmphasis"/>
                <w:b w:val="false"/>
                <w:sz w:val="22"/>
                <w:szCs w:val="22"/>
                <w:lang w:val="en-US"/>
              </w:rPr>
            </w:pPr>
            <w:r>
              <w:rPr>
                <w:rStyle w:val="StrongEmphasis"/>
                <w:b w:val="false"/>
                <w:sz w:val="22"/>
                <w:szCs w:val="22"/>
                <w:lang w:val="en-US"/>
              </w:rPr>
              <w:t>SensorID</w:t>
            </w:r>
          </w:p>
        </w:tc>
        <w:tc>
          <w:tcPr>
            <w:tcW w:w="76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>
                <w:rStyle w:val="StrongEmphasis"/>
                <w:b w:val="false"/>
                <w:sz w:val="22"/>
                <w:szCs w:val="22"/>
                <w:lang w:val="en-US"/>
              </w:rPr>
            </w:pPr>
            <w:r>
              <w:rPr>
                <w:rStyle w:val="StrongEmphasis"/>
                <w:b w:val="false"/>
                <w:sz w:val="22"/>
                <w:szCs w:val="22"/>
                <w:lang w:val="en-US"/>
              </w:rPr>
              <w:t>A sensor ID which is provided by LSM when registering a sensor.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>
                <w:rStyle w:val="StrongEmphasis"/>
                <w:b w:val="false"/>
                <w:sz w:val="22"/>
                <w:szCs w:val="22"/>
                <w:lang w:val="en-US"/>
              </w:rPr>
            </w:pPr>
            <w:r>
              <w:rPr>
                <w:rStyle w:val="StrongEmphasis"/>
                <w:b w:val="false"/>
                <w:sz w:val="22"/>
                <w:szCs w:val="22"/>
                <w:lang w:val="en-US"/>
              </w:rPr>
              <w:t>DeviceID</w:t>
            </w:r>
          </w:p>
        </w:tc>
        <w:tc>
          <w:tcPr>
            <w:tcW w:w="76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>
                <w:rStyle w:val="StrongEmphasis"/>
                <w:b w:val="false"/>
                <w:sz w:val="22"/>
                <w:szCs w:val="22"/>
                <w:lang w:val="en-US"/>
              </w:rPr>
            </w:pPr>
            <w:r>
              <w:rPr>
                <w:rStyle w:val="StrongEmphasis"/>
                <w:b w:val="false"/>
                <w:sz w:val="22"/>
                <w:szCs w:val="22"/>
                <w:lang w:val="en-US"/>
              </w:rPr>
              <w:t>A unique device ID.  If four sensors are registered to the OpenIoT, the four sensors are associated with the same device ID.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>
                <w:rStyle w:val="StrongEmphasis"/>
                <w:b w:val="false"/>
                <w:sz w:val="22"/>
                <w:szCs w:val="22"/>
                <w:lang w:val="en-US"/>
              </w:rPr>
            </w:pPr>
            <w:r>
              <w:rPr>
                <w:rStyle w:val="StrongEmphasis"/>
                <w:b w:val="false"/>
                <w:sz w:val="22"/>
                <w:szCs w:val="22"/>
                <w:lang w:val="en-US"/>
              </w:rPr>
              <w:t>UserID</w:t>
            </w:r>
          </w:p>
        </w:tc>
        <w:tc>
          <w:tcPr>
            <w:tcW w:w="76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>
                <w:rStyle w:val="StrongEmphasis"/>
                <w:b w:val="false"/>
                <w:sz w:val="22"/>
                <w:szCs w:val="22"/>
                <w:lang w:val="en-US"/>
              </w:rPr>
            </w:pPr>
            <w:r>
              <w:rPr>
                <w:rStyle w:val="StrongEmphasis"/>
                <w:b w:val="false"/>
                <w:sz w:val="22"/>
                <w:szCs w:val="22"/>
                <w:lang w:val="en-US"/>
              </w:rPr>
              <w:t>OpenMeetings user ID.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>
                <w:rStyle w:val="StrongEmphasis"/>
                <w:b w:val="false"/>
                <w:sz w:val="22"/>
                <w:szCs w:val="22"/>
                <w:lang w:val="en-US"/>
              </w:rPr>
            </w:pPr>
            <w:r>
              <w:rPr>
                <w:rStyle w:val="StrongEmphasis"/>
                <w:b w:val="false"/>
                <w:sz w:val="22"/>
                <w:szCs w:val="22"/>
                <w:lang w:val="en-US"/>
              </w:rPr>
              <w:t>ContactUserID</w:t>
            </w:r>
          </w:p>
        </w:tc>
        <w:tc>
          <w:tcPr>
            <w:tcW w:w="76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>
                <w:rStyle w:val="StrongEmphasis"/>
                <w:b w:val="false"/>
                <w:sz w:val="22"/>
                <w:szCs w:val="22"/>
                <w:lang w:val="en-US"/>
              </w:rPr>
            </w:pPr>
            <w:r>
              <w:rPr>
                <w:rStyle w:val="StrongEmphasis"/>
                <w:b w:val="false"/>
                <w:sz w:val="22"/>
                <w:szCs w:val="22"/>
                <w:lang w:val="en-US"/>
              </w:rPr>
              <w:t>A unique ID for personal information model to associate the user with the contact information of the user.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rStyle w:val="StrongEmphasis"/>
                <w:b w:val="false"/>
                <w:sz w:val="22"/>
                <w:szCs w:val="22"/>
                <w:lang w:val="en-US"/>
              </w:rPr>
            </w:pPr>
            <w:r>
              <w:rPr>
                <w:rStyle w:val="StrongEmphasis"/>
                <w:b w:val="false"/>
                <w:sz w:val="22"/>
                <w:szCs w:val="22"/>
                <w:lang w:val="en-US"/>
              </w:rPr>
              <w:t>A unique ID for personal information model to integrate/link sensor data with the contact information of the user. This ID is different from userID.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How to register sensors with the script: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 metadata file and store under x-gsn/virtual-sensors</w:t>
      </w:r>
    </w:p>
    <w:p>
      <w:pPr>
        <w:pStyle w:val="Normal"/>
        <w:numPr>
          <w:ilvl w:val="0"/>
          <w:numId w:val="7"/>
        </w:numPr>
        <w:rPr>
          <w:rStyle w:val="SourceText"/>
        </w:rPr>
      </w:pPr>
      <w:r>
        <w:rPr>
          <w:lang w:val="en-US"/>
        </w:rPr>
        <w:t xml:space="preserve">Run </w:t>
      </w:r>
      <w:r>
        <w:rPr>
          <w:rStyle w:val="StrongEmphasis"/>
          <w:lang w:val="en-US"/>
        </w:rPr>
        <w:t xml:space="preserve">lsm-register.sh/bat </w:t>
      </w:r>
      <w:r>
        <w:rPr>
          <w:rStyle w:val="StrongEmphasis"/>
          <w:b w:val="false"/>
          <w:bCs w:val="false"/>
          <w:lang w:val="en-US"/>
        </w:rPr>
        <w:t xml:space="preserve">script;   </w:t>
      </w:r>
      <w:r>
        <w:rPr>
          <w:rStyle w:val="SourceText"/>
        </w:rPr>
        <w:t xml:space="preserve">./lsm-register.sh &lt;metadata_filename&gt;  </w:t>
      </w:r>
    </w:p>
    <w:p>
      <w:pPr>
        <w:pStyle w:val="Normal"/>
        <w:numPr>
          <w:ilvl w:val="0"/>
          <w:numId w:val="7"/>
        </w:numPr>
        <w:rPr>
          <w:rStyle w:val="SourceText"/>
          <w:b w:val="false"/>
          <w:bCs w:val="false"/>
          <w:lang w:val="en-US"/>
        </w:rPr>
      </w:pPr>
      <w:r>
        <w:rPr>
          <w:rStyle w:val="StrongEmphasis"/>
          <w:b w:val="false"/>
          <w:bCs w:val="false"/>
          <w:lang w:val="en-US"/>
        </w:rPr>
        <w:t xml:space="preserve">Replace a sensor ID which is provided by LSM into the </w:t>
      </w:r>
      <w:r>
        <w:rPr>
          <w:rStyle w:val="SourceText"/>
          <w:b w:val="false"/>
          <w:bCs w:val="false"/>
          <w:lang w:val="en-US"/>
        </w:rPr>
        <w:t xml:space="preserve">metadata file </w:t>
      </w:r>
    </w:p>
    <w:p>
      <w:pPr>
        <w:pStyle w:val="Normal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XML file and then store under x-gsn/virtual-sensors</w:t>
      </w:r>
    </w:p>
    <w:p>
      <w:pPr>
        <w:pStyle w:val="Normal"/>
        <w:numPr>
          <w:ilvl w:val="0"/>
          <w:numId w:val="7"/>
        </w:numPr>
        <w:rPr>
          <w:lang w:val="en-US"/>
        </w:rPr>
      </w:pPr>
      <w:r>
        <w:rPr>
          <w:lang w:val="en-US"/>
        </w:rPr>
        <w:t>X-GSN loads up XML files from x-gsn/virtual-sensors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sectPr>
      <w:footerReference w:type="default" r:id="rId18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142" w:hanging="142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491"/>
      </w:pPr>
    </w:lvl>
    <w:lvl w:ilvl="2">
      <w:start w:val="1"/>
      <w:numFmt w:val="none"/>
      <w:suff w:val="nothing"/>
      <w:lvlText w:val=""/>
      <w:lvlJc w:val="left"/>
      <w:pPr>
        <w:ind w:left="720" w:hanging="55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outlineLvl w:val="0"/>
    </w:pPr>
    <w:rPr>
      <w:rFonts w:ascii="Liberation Serif" w:hAnsi="Liberation Serif"/>
      <w:b/>
    </w:rPr>
  </w:style>
  <w:style w:type="paragraph" w:styleId="Heading2">
    <w:name w:val="Heading 2"/>
    <w:basedOn w:val="Heading"/>
    <w:pPr>
      <w:outlineLvl w:val="1"/>
    </w:pPr>
    <w:rPr>
      <w:sz w:val="24"/>
    </w:rPr>
  </w:style>
  <w:style w:type="paragraph" w:styleId="Heading3">
    <w:name w:val="Heading 3"/>
    <w:basedOn w:val="Heading"/>
    <w:pPr>
      <w:outlineLvl w:val="2"/>
    </w:pPr>
    <w:rPr>
      <w:i/>
      <w:sz w:val="24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/>
    <w:rPr/>
  </w:style>
  <w:style w:type="paragraph" w:styleId="ListContents">
    <w:name w:val="List Contents"/>
    <w:basedOn w:val="Normal"/>
    <w:pPr/>
    <w:rPr/>
  </w:style>
  <w:style w:type="paragraph" w:styleId="TableContents">
    <w:name w:val="Table Contents"/>
    <w:basedOn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00000A"/>
      <w:sz w:val="24"/>
      <w:szCs w:val="24"/>
      <w:lang w:eastAsia="zh-CN" w:bidi="hi-IN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>
      <w:b/>
      <w:sz w:val="52"/>
    </w:rPr>
  </w:style>
  <w:style w:type="paragraph" w:styleId="Subtitle">
    <w:name w:val="Subtitle"/>
    <w:basedOn w:val="Heading"/>
    <w:pPr/>
    <w:rPr/>
  </w:style>
  <w:style w:type="paragraph" w:styleId="TableHeading">
    <w:name w:val="Table Heading"/>
    <w:basedOn w:val="TableContents"/>
    <w:pPr/>
    <w:rPr/>
  </w:style>
  <w:style w:type="paragraph" w:styleId="ContentsHeading">
    <w:name w:val="Contents Heading"/>
    <w:basedOn w:val="Heading"/>
    <w:pPr/>
    <w:rPr/>
  </w:style>
  <w:style w:type="paragraph" w:styleId="Contents1">
    <w:name w:val="Contents 1"/>
    <w:basedOn w:val="Index"/>
    <w:pPr>
      <w:ind w:left="0" w:right="0" w:hanging="0"/>
    </w:pPr>
    <w:rPr/>
  </w:style>
  <w:style w:type="paragraph" w:styleId="Contents2">
    <w:name w:val="Contents 2"/>
    <w:basedOn w:val="Index"/>
    <w:pPr/>
    <w:rPr/>
  </w:style>
  <w:style w:type="paragraph" w:styleId="Contents3">
    <w:name w:val="Contents 3"/>
    <w:basedOn w:val="Index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5.jpeg"/><Relationship Id="rId3" Type="http://schemas.openxmlformats.org/officeDocument/2006/relationships/hyperlink" Target="https://github.com/OpenIotOrg/openiot/wiki/X-GSN-Use" TargetMode="External"/><Relationship Id="rId4" Type="http://schemas.openxmlformats.org/officeDocument/2006/relationships/hyperlink" Target="https://github.com/OpenIotOrg/openiot/wiki/X-GSN-Develop" TargetMode="External"/><Relationship Id="rId5" Type="http://schemas.openxmlformats.org/officeDocument/2006/relationships/hyperlink" Target="https://github.com/OpenIotOrg/openiot/wiki/X-GSN-Use" TargetMode="External"/><Relationship Id="rId6" Type="http://schemas.openxmlformats.org/officeDocument/2006/relationships/image" Target="media/image116.jpeg"/><Relationship Id="rId7" Type="http://schemas.openxmlformats.org/officeDocument/2006/relationships/image" Target="media/image117.jpeg"/><Relationship Id="rId8" Type="http://schemas.openxmlformats.org/officeDocument/2006/relationships/image" Target="media/image118.jpeg"/><Relationship Id="rId9" Type="http://schemas.openxmlformats.org/officeDocument/2006/relationships/image" Target="media/image119.jpeg"/><Relationship Id="rId10" Type="http://schemas.openxmlformats.org/officeDocument/2006/relationships/image" Target="media/image120.jpeg"/><Relationship Id="rId11" Type="http://schemas.openxmlformats.org/officeDocument/2006/relationships/image" Target="media/image121.jpeg"/><Relationship Id="rId12" Type="http://schemas.openxmlformats.org/officeDocument/2006/relationships/image" Target="media/image122.jpeg"/><Relationship Id="rId13" Type="http://schemas.openxmlformats.org/officeDocument/2006/relationships/image" Target="media/image123.png"/><Relationship Id="rId14" Type="http://schemas.openxmlformats.org/officeDocument/2006/relationships/hyperlink" Target="https://github.com/OpenIotOrg/openiot/wiki/X-GSN-Use" TargetMode="External"/><Relationship Id="rId15" Type="http://schemas.openxmlformats.org/officeDocument/2006/relationships/image" Target="media/image124.jpeg"/><Relationship Id="rId16" Type="http://schemas.openxmlformats.org/officeDocument/2006/relationships/image" Target="media/image125.jpeg"/><Relationship Id="rId17" Type="http://schemas.openxmlformats.org/officeDocument/2006/relationships/hyperlink" Target="https://github.com/OpenIotOrg/openiot/wiki/Sensor-Data-Develop" TargetMode="Externa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71388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2015-05-26T12:12:38Z</dcterms:created>
  <dc:language>en-IE</dc:language>
  <dcterms:modified xsi:type="dcterms:W3CDTF">2015-07-23T10:19:37Z</dcterms:modified>
  <cp:revision>290</cp:revision>
</cp:coreProperties>
</file>