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MVP PRODUCT SPECIFICATION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980B9"/>
          <w:sz w:val="56"/>
          <w:szCs w:val="56"/>
        </w:rPr>
        <w:t xml:space="preserve">ClinicPay</w:t>
      </w:r>
    </w:p>
    <w:p>
      <w:pPr>
        <w:pBdr>
          <w:bottom w:val="single" w:color="1ABC9C" w:sz="10" w:space="16"/>
        </w:pBdr>
        <w:spacing w:after="20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Singapore Clinic Payroll &amp; Finance Platform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A self-hosted replacement for GPayroll</w:t>
      </w:r>
    </w:p>
    <w:p>
      <w:pPr>
        <w:spacing w:after="60"/>
        <w:jc w:val="center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For small medical/dental clinics with 5–50 staff</w:t>
      </w:r>
    </w:p>
    <w:p>
      <w:pPr>
        <w:spacing w:after="4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1.0  •  March 2026  •  Confidential</w:t>
      </w:r>
    </w:p>
    <w:p>
      <w:pPr>
        <w:sectPr>
          <w:pgSz w:w="11906" w:h="16838" w:orient="portrait"/>
          <w:pgMar w:top="1440" w:right="1300" w:bottom="1440" w:left="130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This MVP Product Specification defines a self-hosted payroll and clinic finance management platform purpose-built for a single Singapore medical or dental clinic with 5–50 staff. It is a direct replacement for GPayroll, which currently costs S$1,200 per month (S$14,400 per year). The self-built platform targets a steady-state operating cost of under S$100 per month.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ClinicPay (working title)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Target User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Clinic owner/manager (non-technical) running a single Singapore practice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Staff Range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5–50 employees: doctors, nurses, reception, admin, cleaners, part-time locums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Employee Mix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Singapore Citizens, Permanent Residents (1st/2nd/3rd+ year), and foreign Work Permit/S Pass holders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Self-hosted VPS or low-cost cloud (Hetzner/DigitalOcean/Railway). Single-tenant.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Current Spend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S$1,200/month on GPayroll (i-Admin). Estimated S$48–120 per employee per month.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Target Spend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S$20–100/month hosting + S$0 licence (self-owned code)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MVP Timeline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 weeks to first payroll run; 20 weeks to full feature parity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Problem Statement &amp; Opportunity</w:t>
      </w:r>
    </w:p>
    <w:p>
      <w:pPr>
        <w:pStyle w:val="Heading2"/>
      </w:pPr>
      <w:r>
        <w:rPr>
          <w:rFonts w:ascii="Arial" w:cs="Arial" w:eastAsia="Arial" w:hAnsi="Arial"/>
        </w:rPr>
        <w:t xml:space="preserve">2.1 Why GPayroll Costs S$1,200/Month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GPayroll (by i-Admin Pte Ltd) is a regional SaaS payroll platform serving six Asian markets. It charges on a per-employee-per-month basis with add-on fees for AutoWage (automated bank disbursement), AutoFiling (automated CPF submission), and HCM integrations. For a small clinic, the bulk of its multi-country compliance engine and enterprise Workday integration is unused overhead. The S$1,200 monthly fee likely breaks down to a base platform fee plus PEPM charges plus AutoWage and AutoFiling add-ons.</w:t>
      </w:r>
    </w:p>
    <w:p>
      <w:pPr>
        <w:pStyle w:val="Heading2"/>
      </w:pPr>
      <w:r>
        <w:rPr>
          <w:rFonts w:ascii="Arial" w:cs="Arial" w:eastAsia="Arial" w:hAnsi="Arial"/>
        </w:rPr>
        <w:t xml:space="preserve">2.2 Market Context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Competing payroll platforms in Singapore price dramatically lower for small businesses. Talenox charges S$5.45 per full-time employee per month. Payboy charges S$3.82 per employee per month. SimplePay, Swingvy, and Singroll all sit under S$10 per employee per month. Even at 25 staff, a Talenox subscription would cost approximately S$136 per month — roughly one-ninth of the current GPayroll spend.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However, none of these off-the-shelf tools are optimised for the specific operational rhythm of a medical clinic: rotating shift rosters, locum pay tracking, public-holiday premium rates, split-shift calculations, and medical-benefits administration. A purpose-built solution eliminates both the pricing premium and the functional mismatch.</w:t>
      </w:r>
    </w:p>
    <w:p>
      <w:pPr>
        <w:pStyle w:val="Heading2"/>
      </w:pPr>
      <w:r>
        <w:rPr>
          <w:rFonts w:ascii="Arial" w:cs="Arial" w:eastAsia="Arial" w:hAnsi="Arial"/>
        </w:rPr>
        <w:t xml:space="preserve">2.3 Build vs. Buy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Buy (e.g. Talenox)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(ClinicPay)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S$80–200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S$20–100 hosting only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Clinic Features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Generic; no shift/locum support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Purpose-built for clinic ops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CPF/IRAS Compliance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Built-in (vendor maintains)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Must build + maintain annually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Data Ownership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Vendor-hosted, export via CSV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100% self-owned, full database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Customisation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Limited to vendor roadmap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Unlimited — you own the code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5-Year Total Cost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S$4,800–12,000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S$1,200–6,000 + build effort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Vendor lock-in, price increases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Maintenance burden, compliance lag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Recommendation: Build. The 5-year cost saving is S$60,000+ versus GPayroll. Even against cheaper alternatives, the clinic-specific customisation and full data ownership justify the investment for a technically capable builder.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Singapore Regulatory Framework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Every feature in this spec must operate within Singapore’s statutory payroll requirements. This section is the compliance bible for the platform.</w:t>
      </w:r>
    </w:p>
    <w:p>
      <w:pPr>
        <w:pStyle w:val="Heading2"/>
      </w:pPr>
      <w:r>
        <w:rPr>
          <w:rFonts w:ascii="Arial" w:cs="Arial" w:eastAsia="Arial" w:hAnsi="Arial"/>
        </w:rPr>
        <w:t xml:space="preserve">3.1 Central Provident Fund (CPF)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CPF is a mandatory social-security savings scheme for Singapore Citizens (SC) and Permanent Residents (PR). Employers must contribute a percentage of wages; a matching percentage is deducted from the employee’s gross salary. Rates vary by age band and residency status.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3.1.1 Contribution Rate Table (2025, SC and PR 3rd Year+)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560"/>
        <w:gridCol w:w="280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 Band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Employer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Employee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2026 Changes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55 and below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17%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37%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Above 55 to 60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15.5%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17%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32.5%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Employer +0.5%, Employee +1%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Above 60 to 65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11.5%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23.5%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Employer +0.5%, Employee +1%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Above 65 to 70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7.5%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16.5%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Above 70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7.5%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12.5%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change</w:t>
            </w:r>
          </w:p>
        </w:tc>
      </w:tr>
    </w:tbl>
    <w:p>
      <w:pPr>
        <w:spacing w:after="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3.1.2 Wage Ceilings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Ceiling</w:t>
            </w:r>
          </w:p>
        </w:tc>
        <w:tc>
          <w:tcPr>
            <w:tcW w:type="dxa" w:w="2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2025</w:t>
            </w:r>
          </w:p>
        </w:tc>
        <w:tc>
          <w:tcPr>
            <w:tcW w:type="dxa" w:w="2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2026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Ordinary Wage (OW) Monthly</w:t>
            </w:r>
          </w:p>
        </w:tc>
        <w:tc>
          <w:tcPr>
            <w:tcW w:type="dxa" w:w="2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S$7,400</w:t>
            </w:r>
          </w:p>
        </w:tc>
        <w:tc>
          <w:tcPr>
            <w:tcW w:type="dxa" w:w="2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S$8,000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Annual Salary Ceiling</w:t>
            </w:r>
          </w:p>
        </w:tc>
        <w:tc>
          <w:tcPr>
            <w:tcW w:type="dxa" w:w="2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S$102,000</w:t>
            </w:r>
          </w:p>
        </w:tc>
        <w:tc>
          <w:tcPr>
            <w:tcW w:type="dxa" w:w="2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S$102,000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Additional Wage (AW) Ceiling</w:t>
            </w:r>
          </w:p>
        </w:tc>
        <w:tc>
          <w:tcPr>
            <w:tcW w:type="dxa" w:w="2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S$102,000 – Total OW for year</w:t>
            </w:r>
          </w:p>
        </w:tc>
        <w:tc>
          <w:tcPr>
            <w:tcW w:type="dxa" w:w="2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Same formula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CPF Annual Limit</w:t>
            </w:r>
          </w:p>
        </w:tc>
        <w:tc>
          <w:tcPr>
            <w:tcW w:type="dxa" w:w="2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S$37,740</w:t>
            </w:r>
          </w:p>
        </w:tc>
        <w:tc>
          <w:tcPr>
            <w:tcW w:type="dxa" w:w="2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S$37,740</w:t>
            </w:r>
          </w:p>
        </w:tc>
      </w:tr>
    </w:tbl>
    <w:p>
      <w:pPr>
        <w:spacing w:after="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3.1.3 Computation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Compute total CPF contribution (employer + employee) and round to the nearest dollar (&lt; 50 cents rounds down, ≥ 50 cents rounds 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Compute employee’s share of CPF contribution and always round DOWN to the nearest dollar.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Employer’s share = Total CPF – Employee’s share (derived, not independently calculated).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For wages S$50–S$500/month: only employer contributes (no employee deduction).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For wages S$500–S$750/month: employee contribution is graduated (phased 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First-year and second-year PRs have separate graduated rate tables. Employers and employees can jointly apply for higher (full)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Age-band transitions take effect from the first day of the month after the employee’s 55th, 60th, 65th, or 70th birthday.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CPF contributions due by 14th of the following month. Late payment: 1.5% interest/month (min S$5). Prosecution possible.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3.2 Skills Development Levy (SDL)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Applies to ALL employees: citizens, PRs, and foreigners.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Rate: 0.25% of total monthly remuneration.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Floor: S$2 per employee per month (for wages below S$800).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Ceiling: S$11.25 per employee per month (for wages above S$4,500).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Collected alongside CPF contributions.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3.3 Foreign Worker Levy (FWL)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Applies only to Work Permit and S Pass holders. The levy rate varies by sector (healthcare/services), worker qualification tier (basic/higher-skilled), and the employer’s dependency ratio. For a clinic, typical rates range from S$300–S$700 per worker per month. The FWL is an employer cost, not deducted from the employee’s salary. The system must store each foreign worker’s levy rate as a configurable field.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3.4 IRAS Tax Filing (IR8A / AIS)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Employers must prepare Form IR8A for every employee annually, reporting total remuneration for the calendar year.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Employers with 5 or more employees must join the Auto-Inclusion Scheme (AIS) and submit electronically to IRAS by 1 March.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AIS employers do not need to issue hardcopy IR8A to employees.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Appendix 8A reports benefits-in-kind (e.g. housing, car, utilities). Appendix 8B reports stock-option gains.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IRAS provides an AIS API for approved payroll software vendors. The system must generate the XML submission file in the required schema.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CPF Data Link-up Service allows IRAS to pre-populate wage data from CPF submissions, reducing manual entry.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One-Stop Payroll enables a single submission to IRAS (tax), CPF Board (contributions), and MOM (surveys) through payroll software.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Late filing penalty: up to S$5,000 fine. Non-compliance with AIS: up to S$1,000 fine or 6 months imprisonment.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3.5 Employment Act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Salary must be paid within 7 days of the end of the salary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Overtime must be paid within 14 days of the end of the salary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Maximum ordinary working hours: 8 per day, 44 per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Maximum overtime: 72 hours per month. Employees must not work more than 12 hours/day inclusive of overtime.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Overtime rate: minimum 1.5x basic hourly rate. Applies to non-workmen earning ≤ S$2,600/month and workmen earning ≤ S$4,500/month.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Itemised payslips mandatory (Part 12 of Employment Act). Must include: employer name, employee name, date of payment, basic salary, start/end of salary period, allowances paid, deductions made, overtime hours/pay, net salary.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Employment records must be kept for current year + 2 preceding years for current employees, and 2 years after cessation for former employees.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3.6 Leave Entitlements (Employment 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Leave Type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Entitlement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Annual Leave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 days (1st year) scaling to 14 days (8th year+). Pro-rated for incomplete years.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Sick Leave (Outpatient)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14 days per year (if employed ≥ 6 months). Pro-rated for shorter service.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Sick Leave (Hospitalisation)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 to 60 days per year (inclusive of outpatient sick leave).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Maternity Leave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16 weeks for Singapore citizen births (first two births). 12 weeks for non-citizen births.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Paternity Leave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 weeks (government-paid) for citizen births.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Childcare Leave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 days/year per parent for children under 7 (citizen). 2 days/year for non-citizen children.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Public Holidays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11 gazetted holidays. If required to work: extra day’s salary or a replacement day off.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Compassionate Leave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 statutory. Typically 3 days (company policy). Must be configurable.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Functional Specification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This section defines every module, screen, and workflow in the MVP. Each feature is tagged with a release phase: MVP (Phase 1–2, Weeks 1–12), v2 (Phase 3, Weeks 13–16), or v3 (Phase 4, Weeks 17–20).</w:t>
      </w:r>
    </w:p>
    <w:p>
      <w:pPr>
        <w:pStyle w:val="Heading2"/>
      </w:pPr>
      <w:r>
        <w:rPr>
          <w:rFonts w:ascii="Arial" w:cs="Arial" w:eastAsia="Arial" w:hAnsi="Arial"/>
        </w:rPr>
        <w:t xml:space="preserve">4.1 Module 1 — Employee Database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The employee database is the single source of truth for all employee data. Every payroll calculation, report, and filing reads from this store.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4.1.1 Employee Master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Group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Identity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 legal name, NRIC/FIN (masked, last 4 visible), date of birth, gender, nationality, citizenship status (SC / PR-1st / PR-2nd / PR-3rd+ / Foreigner), PR effective date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Contact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Mobile, email, residential address, emergency contact name + phone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Employment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Employee ID, position/title, department (Doctor/Nurse/Admin/Ops), hire date, confirmation date, probation end, employment type (FT/PT/Contract/Locum), contract end date, termination date + reason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Compensation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Basic monthly salary, fixed monthly allowances (transport, meal, etc.), overtime eligibility flag, overtime rate multiplier, AWS/13th-month entitlement, pay frequency (monthly)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Banking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Bank name, branch code, account number, PayNow linked mobile/NRIC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Statutory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CPF account number, applicable CPF rate table (auto-derived from age + status), SDL applicability, FWL rate (foreigners only), work pass type + expiry date, tax reference number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Leave Balances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Annual leave balance + accrual rate, sick leave used (outpatient + hospitalisation), childcare leave used, other leave types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Clinic-Specific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Shift pattern (AM/PM/Full/Rotating), locum flag + daily/session rate, medical registration number (for doctors), CPD hours tracking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v3</w:t>
            </w:r>
          </w:p>
        </w:tc>
      </w:tr>
    </w:tbl>
    <w:p>
      <w:pPr>
        <w:spacing w:after="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4.1.2 Key Business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NRIC/FIN is encrypted at rest (AES-256). Only last 4 characters displayed in any UI or report.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Citizenship status change (e.g. foreigner to PR) triggers automatic CPF rate table update from the following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Age-band for CPF recalculates automatically from DOB. Rate change applies from the 1st of the month after the relevant birthday.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Salary changes are effective-dated and versioned. Historical salary records are immutable (append-only audit trail).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Work-pass expiry dates trigger dashboard warnings 90, 60, and 30 days before expiry.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Module 2 — Payroll Calculation Engine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The payroll engine is the most critical module. It must produce penny-perfect results that match CPF Board’s own calculator. The engine executes the following pipeline for each pay run, for each employee.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4.2.1 Calculation Pipeline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Gross Pay Assembly: </w:t>
      </w:r>
      <w:r>
        <w:rPr>
          <w:rFonts w:ascii="Arial" w:cs="Arial" w:eastAsia="Arial" w:hAnsi="Arial"/>
          <w:sz w:val="20"/>
          <w:szCs w:val="20"/>
        </w:rPr>
        <w:t xml:space="preserve">Sum basic salary (pro-rated for mid-month join/leave by calendar days or working days) + fixed allowances + variable items (overtime hours × OT rate, commissions, ad-hoc bonuses, reimbursements, AWS) – unpaid leave deductions = Gross Pay. Overtime rate: (Basic Salary ÷ (26 days × 8 hours)) × 1.5. The 26-day divisor is the MOM standard.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Wage Classification: </w:t>
      </w:r>
      <w:r>
        <w:rPr>
          <w:rFonts w:ascii="Arial" w:cs="Arial" w:eastAsia="Arial" w:hAnsi="Arial"/>
          <w:sz w:val="20"/>
          <w:szCs w:val="20"/>
        </w:rPr>
        <w:t xml:space="preserve">Separate Gross Pay into Ordinary Wages (OW: basic salary + fixed monthly allowances) and Additional Wages (AW: bonuses, AWS, commissions, ad-hoc payments). This classification matters because OW is capped at the monthly OW Ceiling while AW is subject to the AW Ceiling.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CPF Calculation: </w:t>
      </w:r>
      <w:r>
        <w:rPr>
          <w:rFonts w:ascii="Arial" w:cs="Arial" w:eastAsia="Arial" w:hAnsi="Arial"/>
          <w:sz w:val="20"/>
          <w:szCs w:val="20"/>
        </w:rPr>
        <w:t xml:space="preserve">Determine age band from DOB. Select rate table (SC / PR year / joint-applied). Cap OW at monthly ceiling. Compute CPF on OW: Total = floor(OW × TotalRate + 0.5), EmployeeShare = floor(OW × EmployeeRate). EmployerShare = Total – EmployeeShare. Repeat for AW up to AW Ceiling. If YTD OW + AW exceeds Annual Ceiling (S$102,000), cap accordingly and employer must apply for CPF refund on excess.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SDL Calculation: </w:t>
      </w:r>
      <w:r>
        <w:rPr>
          <w:rFonts w:ascii="Arial" w:cs="Arial" w:eastAsia="Arial" w:hAnsi="Arial"/>
          <w:sz w:val="20"/>
          <w:szCs w:val="20"/>
        </w:rPr>
        <w:t xml:space="preserve">SDL = max(S$2, min(S$11.25, TotalMonthlyRemuneration × 0.0025)). Round to nearest cent. Applies to every employee regardless of nationality.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FWL Calculation: </w:t>
      </w:r>
      <w:r>
        <w:rPr>
          <w:rFonts w:ascii="Arial" w:cs="Arial" w:eastAsia="Arial" w:hAnsi="Arial"/>
          <w:sz w:val="20"/>
          <w:szCs w:val="20"/>
        </w:rPr>
        <w:t xml:space="preserve">For Work Permit / S Pass holders only. Pull configured levy rate for the worker. This is an employer-borne cost, not deducted from employee salary.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 Pay: </w:t>
      </w:r>
      <w:r>
        <w:rPr>
          <w:rFonts w:ascii="Arial" w:cs="Arial" w:eastAsia="Arial" w:hAnsi="Arial"/>
          <w:sz w:val="20"/>
          <w:szCs w:val="20"/>
        </w:rPr>
        <w:t xml:space="preserve">Gross Pay – Employee CPF – other employee deductions (authorised loan repayments, voluntary donations, SHARE contributions) = Net Pay (amount disbursed to employee’s bank account).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Employer Total Cost: </w:t>
      </w:r>
      <w:r>
        <w:rPr>
          <w:rFonts w:ascii="Arial" w:cs="Arial" w:eastAsia="Arial" w:hAnsi="Arial"/>
          <w:sz w:val="20"/>
          <w:szCs w:val="20"/>
        </w:rPr>
        <w:t xml:space="preserve">Basic Salary + Allowances + Employer CPF + SDL + FWL + any employer-borne benefits = Total Employment Cost per employee.</w:t>
      </w:r>
    </w:p>
    <w:p>
      <w:pPr>
        <w:spacing w:after="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4.2.2 Payroll Run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System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Pay run created for a period. Admin enters variable items (OT hours, bonuses, ad-hoc). Employees can still be added/modified.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CALCULATED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System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Engine processes all employees. Payslips generated in preview mode. Variance report flags differences from prior month (new hires, salary changes, unusual amounts).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REVIEWED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 reviews every payslip, checks variance flags, confirms totals. Can recalculate individual employees or full run.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Owner/authorised signatory approves the run. Requires 2FA (OTP via SMS or authenticator). For runs exceeding a configurable threshold (e.g. S$50,000), require dual approval.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PAID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Bank file generated and downloaded. Admin uploads to banking portal (or auto-pay in v3). Payment date recorded. Status locked — no further edits.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FILED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System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CPF submission file generated. SDL included. ePayslips published to employee portal. Statutory reports archived.</w:t>
            </w:r>
          </w:p>
        </w:tc>
      </w:tr>
    </w:tbl>
    <w:p>
      <w:pPr>
        <w:spacing w:after="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4.2.3 Edge Cases the Engine Must Handle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Mid-month joiner: Pro-rate basic salary by calendar days (days worked ÷ days in month). CPF computed on pro-rated 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Mid-month leaver: Pro-rate salary. Generate final payslip with unused annual leave encashment (if company policy allows).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PR status change mid-month: Apply new CPF rate table from the first of the following month, not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Age-band transition: If employee turns 55 on 15 March, the new (lower) rate applies from 1 April.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Back pay / salary revision: Calculate differential, add as variable item in current month. CPF applies to the differential.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Annual Wage Supplement (13th month): Treated as Additional Wages. Subject to AW Ceiling. CPF calculated on the AW portion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No-pay leave: Deduct from gross pay. CPF computed on reduced wages.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Multiple pay frequencies: Clinic may have monthly-paid staff and daily-rated locums. Engine must support both.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4.3 Module 3 — Payment Disbursement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After a pay run is approved, the system generates bank-compatible payment instruction files for salary disbursement.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4.3.1 Bank File Formats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Bank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 &amp; 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DBS/POSB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GIRO Interbank GIRO (IBG) file format. CSV with header/detail/trailer records. Fields: debit account, credit bank code, credit account, amount, reference.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OCBC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Business Internet Banking (BIB) bulk payment file. Fixed-width text format. Requires OCBC company code and batch header.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UOB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UOB BIB Online bulk payment upload. CSV format with UOB-specific field mapping. Supports FAST and GIRO.</w:t>
            </w:r>
          </w:p>
        </w:tc>
      </w:tr>
    </w:tbl>
    <w:p>
      <w:pPr>
        <w:spacing w:after="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4.3.2 Payment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System generates one bank file per bank (group employees by their bank).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Admin downloads the file and uploads it to the clinic’s internet banking portal.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After payment execution, admin confirms payment in the system. Status changes to PAID.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v3 enhancement: Direct bank API integration (similar to GPayroll’s AutoWage) for hands-free salary disbursement. Requires bank partnership agreement.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4.4 Module 4 — Payslip Generation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The system generates itemised electronic payslips compliant with Part 12 of the Employment Act. Payslips are rendered as PDF documents from HTML templates.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4.4.1 Required Payslip Fields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Employer name and company UEN.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Employee name and masked NRIC/FIN (last 4 characters).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Date of payment.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Salary period (start date to end date).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Basic salary (and pro-ration details if applicable).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All allowances: each itemised with name and amount.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All deductions: each itemised (employee CPF, loan deductions, etc.).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Overtime: number of hours, rate, total OT pay.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Other additional payments (bonuses, commissions, AWS).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Employer CPF contribution (for employee’s reference).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Net salary payable.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Mode of payment (bank transfer).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4.5 Module 5 — Statutory Filing Engine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This module generates submission-ready files for CPF Board and IRAS.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4.5.1 CPF Submission (Monthly)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Generate CPF contribution data in CPF EZPay format (CSV with employee NRIC, OW, AW, employer contribution, employee contribution, total).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Include SDL amounts in the same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Support export for manual upload to CPF EZPay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v2: Direct API submission to CPF Board (AutoFiling equivalent). Requires registration as CPF-approved software.</w:t>
      </w:r>
    </w:p>
    <w:p>
      <w:pPr>
        <w:spacing w:after="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980B9"/>
          <w:sz w:val="23"/>
          <w:szCs w:val="23"/>
        </w:rPr>
        <w:t xml:space="preserve">4.5.2 IRAS Annual Filing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Generate Form IR8A data for each employee: full-year gross salary, bonus, director fees, employer CPF, employee CPF, any benefits-in-kind.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Generate Appendix 8A (benefits-in-kind) and Appendix 8B (stock options) where applicable.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Export in IRAS AIS-compatible XML format for electronic submission via myTax Portal or AIS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v2: Register as AIS payroll software vendor with IRAS. Implement direct API submission.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4.6 Module 6 — Reporting Suite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All reports are exportable as Excel (.xlsx) and PDF. The MVP includes the 15 standard reports that match GPayroll’s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860"/>
        <w:gridCol w:w="24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Name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Payroll Detail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Per-employee breakdown for a month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Year-to-Date Summary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Cumulative earnings per employee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Bank Listing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Payment instruction summary by bank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Monthly Reconciliation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Month-over-month comparison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Payroll Summary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Company/department-level totals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CPF Contribution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Employer + employee CPF per person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Statutory Contribution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CPF + SDL + FWL combined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Variance Report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Flags changes from previous month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IR8A Summary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Annual tax filing data per employee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Leave Balance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Current leave balance for all staff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Overtime Summary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OT hours and pay by employee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Headcount Report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Active/new/terminated staff by month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Employer Cost Analysis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Total employment cost per person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New Hire / Termination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Joiners and leavers for a period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Annual Bonus / AWS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Bonus and AWS summary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v3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4.7 Module 7 — Employee Self-Service Portal (v2)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Individual login per employee (email + password or magic link).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View and download current and historical payslips as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View leave balances and submit leave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Update personal details (address, bank account, emergency contact) — changes require admin approval before taking effect.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View IR8A / annual tax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Mobile-responsive web interface (no native app required for MVP).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4.8 Module 8 — Leave Management (v2)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Configure all leave types per Employment Act entitlements (annual, sick, maternity, paternity, childcare, compassionate, unpaid).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Auto-calculate entitlements based on years of service and employment start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Leave application workflow: Employee submits → Manager/Admin approves or rejects → Balance updated.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Calendar view showing team leave for conflict detection.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Approved unpaid leave automatically deducts from next payroll run.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Year-end carry-forward and forfeiture rules (configurable per company policy).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Public holiday calendar pre-loaded for Singapore (11 gazetted holidays per year).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4.9 Module 9 — Clinic-Specific Features (v3)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Shift Roster Management: Define shift patterns (Morning 8–13, Afternoon 13–18, Full Day 8–18, Evening 18–22). Assign employees to shifts on a weekly/monthly rotation. Shift data feeds directly into overtime calculation.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Locum Doctor Pay: Track locum engagements by date and session (AM/PM/Full). Support daily rates, per-session rates, and per-patient rates. Generate separate payment reports for locums (they may not be on CPF).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Public Holiday Premium: Clinics often operate on public holidays. Auto-apply premium rate (2x basic hourly rate) for staff working on gazetted public holidays. Track PH replacement days off.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Split-Shift Handling: Some clinic staff work split shifts (e.g. 9–12 and 18–21). System must correctly calculate total hours, break eligibility, and overtime based on cumulative daily hours.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Medical Benefits Tracking: Track staff medical benefit claims (separate from clinic patient records). Configurable annual medical benefit cap per employee.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Technical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Frontend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Next.js 14+ / React / TypeScript / Tailwind CSS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SSR for fast loads, type safety, mobile-first responsive design. Familiar ecosystem.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Node.js with Fastify or Python with FastAPI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 performance, async I/O. Choose based on builder’s preference. Both have strong library ecosystems.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Database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PostgreSQL 16+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 ACID compliance essential for financial data. Excellent JSON support for flexible pay-item schemas. Mature, battle-tested.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Redis 7+ with BullMQ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Session management, caching, and background job queue for scheduled payroll runs and report generation.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NextAuth.js or Clerk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Supports email/password + TOTP 2FA. Role-based access control. Passwordless magic-link option for employees.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S3 (AWS) or MinIO (self-hosted)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Store generated payslips (PDF), bank files, reports, and backups. Encrypted at rest.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PDF Engine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Puppeteer or React-PDF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Render HTML payslip templates to PDF. Puppeteer for pixel-perfect output; React-PDF for faster generation.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Excel Engine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ExcelJS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Generate .xlsx reports with formatting, multiple sheets, and formula support.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Hosting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Hetzner VPS (4 vCPU, 8GB RAM)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Approx. S$25/month. Self-hosted single-tenant for maximum data control. Alternative: Railway or Render at S$40–70/month.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CI/CD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Automated testing, linting, and deployment on every push.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Uptime Kuma + Sentry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Self-hosted uptime monitoring and error tracking. Critical for catching payroll calculation bugs.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5.2 Database Schema (Core Entities)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The database uses PostgreSQL with the following primary tables. All monetary values stored as integer cents (no floating point) to avoid rounding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companies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 (uuid), name, uen, address_json, bank_account_json, cpf_submission_number, iras_tax_ref, pay_day (int, 1–28), created_at, updated_at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employees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 (uuid), company_id (fk), nric_fin_hash (text), nric_last4 (char4), full_name, dob (date), nationality, citizenship_status (enum: SC/PR1/PR2/PR3/FW), pr_effective_date, hire_date, termination_date, employment_type (enum: FT/PT/CONTRACT/LOCUM), position, department, bank_json (encrypted), status (enum: active/probation/terminated), created_at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salary_records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id, employee_id (fk), effective_date (date), basic_salary_cents (int), allowances_json, ot_eligible (bool), ot_rate_multiplier (decimal), aws_months (decimal, e.g. 1.0 for one-month AWS), created_by, created_at — Append-only; never updated or deleted.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pay_runs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 (uuid), company_id (fk), period_start (date), period_end (date), pay_date (date), status (enum: draft/calculated/reviewed/approved/paid/filed), total_gross_cents, total_net_cents, total_employer_cpf_cents, total_employee_cpf_cents, total_sdl_cents, total_fwl_cents, created_by, approved_by, approved_at, paid_at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payslips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 (uuid), pay_run_id (fk), employee_id (fk), basic_salary_cents, prorated_days, gross_pay_cents, ot_hours (decimal), ot_pay_cents, allowances_json, deductions_json, employer_cpf_cents, employee_cpf_cents, sdl_cents, fwl_cents, net_pay_cents, employer_total_cost_cents, pdf_file_key (s3 ref), created_at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cpf_records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id, payslip_id (fk), employee_id (fk), ow_cents, aw_cents, ow_capped_cents, aw_capped_cents, employer_rate (decimal), employee_rate (decimal), total_rate (decimal), employer_amount_cents, employee_amount_cents, total_amount_cents, age_band (text), rate_table (text), ytd_ow_cents, ytd_aw_cents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cpf_rate_tables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id, effective_date (date), status_type (enum: SC/PR1/PR2/PR3), age_band_min (int), age_band_max (int), employer_rate (decimal), employee_rate (decimal), total_rate (decimal) — Config table, updated annually.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leave_records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id, employee_id (fk), leave_type (enum), start_date, end_date, days (decimal), status (enum: pending/approved/rejected/cancelled), approved_by, notes, created_at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audit_log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 (bigint), user_id (fk), action (text), entity_type (text), entity_id (uuid), old_value (jsonb), new_value (jsonb), ip_address (inet), user_agent (text), created_at (timestamptz) — Append-only, immutable. Partitioned by month for performance.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5.3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Data Encryption at Rest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PostgreSQL Transparent Data Encryption (TDE) or application-level AES-256-GCM encryption for PII columns (NRIC, bank details). S3 bucket encryption enabled (SSE-S3 or SSE-KMS).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Data in Transit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TLS 1.3 enforced for all connections (HTTPS, database connections, S3 API calls). HSTS headers with 1-year max-age.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NRIC/FIN Handling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Stored as salted HMAC-SHA256 hash for lookup. Only last 4 characters stored in cleartext for display. Full NRIC never shown in UI, logs, or reports.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Email + password with bcrypt (cost factor 12). TOTP-based 2FA mandatory for admin and owner roles. Magic link option for employee ESS login.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Authorisation (RBAC)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Three roles: Owner (full access, approval authority), Admin (data entry, payroll processing, no approval), Employee (view own payslips and leave only). Principle of least privilege.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Session Management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Secure, HttpOnly, SameSite cookies. 15-minute inactivity timeout for admin sessions. 7-day remember-me with refresh token rotation.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Every data mutation logged with user, timestamp, IP, old value, and new value. Log table is append-only (no UPDATE or DELETE permissions). Retained for 7 years.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Backup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Daily automated PostgreSQL pg_dump to encrypted S3 bucket. Point-in-time recovery via WAL archiving. Monthly backup restore test.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PDPA Compliance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 retention policy enforced: employee records deleted 2 years after termination (as per Employment Act). Consent recorded for data collection. Right to access and correction implemented.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User Interface Specification</w:t>
      </w:r>
    </w:p>
    <w:p>
      <w:pPr>
        <w:pStyle w:val="Heading2"/>
      </w:pPr>
      <w:r>
        <w:rPr>
          <w:rFonts w:ascii="Arial" w:cs="Arial" w:eastAsia="Arial" w:hAnsi="Arial"/>
        </w:rPr>
        <w:t xml:space="preserve">6.1 Admin Dashboard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The dashboard is the first screen after login. It shows a smart overview that adapts to the current payroll cycle state, surfacing the most important actions at any given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Payroll status widget: current pay run status, days until salary period end, days until CPF deadline (14th).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Action items: outstanding tasks (e.g. "3 variable pay items pending entry", "Pay run awaiting approval", "Work pass expiring in 28 days for 1 employee").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Quick stats: total headcount, monthly payroll cost, month-over-month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Compliance calendar: upcoming deadlines (CPF by 14th, IR8A by 1 Mar, SDL, work pass renewals).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6.2 Payroll Processing Flow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The payroll screen guides the admin through a step-by-step wizard with five clearly labelled stages: Enter Data → Calculate → Review → Approve → Pay. Each stage has a completion indicator and the admin can move forward/backward freely until the run is approved.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Step 1 — Enter Data: Editable spreadsheet-style grid for variable items (OT hours, bonuses, deductions). Bulk import via CSV upload. Auto-populates fixed items from employee records.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Step 2 — Calculate: One-click calculation. Progress bar showing employees processed. Completion summary showing total gross, total CPF, total net.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Step 3 — Review: Full payslip preview for each employee (expandable cards). Variance flags (highlighted in amber/red) for: new hires, terminations, salary changes, OT exceeding 72hr limit, unusual amounts. Drill-down into CPF calculation breakdown for any employee.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Step 4 — Approve: Summary totals with digital sign-off. 2FA confirmation required. Shows approver name and timestamp.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Step 5 — Pay: Generate bank file (one-click download). Confirm payment after upload to bank portal. Publish ePayslips. Generate CPF file.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6.3 Key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Cycle-aware overview with action items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Employee List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Searchable/filterable employee directory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Employee Detail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 employee record with edit history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Payroll Wizard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5-step payroll processing flow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Payslip Viewer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Preview/download individual payslips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Reports Centre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Generate/download all reports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CPF Filing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Generate/submit CPF contribution file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IR8A Filing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Generate annual tax submission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Settings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Company info, pay items, approval thresholds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Employee Portal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ESS: payslips, leave, personal details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Leave Calendar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Team leave overview and applications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Shift Roster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Weekly/monthly shift assignment grid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Audit Log Viewer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Searchable log of all system actions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v3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Build Plan &amp; Timeline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The project is structured into four phases over 20 weeks. A single full-stack developer can deliver the MVP (Phases 1–2) in 12 weeks for first payroll run capability.</w:t>
      </w:r>
    </w:p>
    <w:p>
      <w:pPr>
        <w:pStyle w:val="Heading2"/>
      </w:pPr>
      <w:r>
        <w:rPr>
          <w:rFonts w:ascii="Arial" w:cs="Arial" w:eastAsia="Arial" w:hAnsi="Arial"/>
        </w:rPr>
        <w:t xml:space="preserve">7.1 Phase 1 — Core Engine (Weeks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60"/>
        <w:gridCol w:w="47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1–2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Project scaffold + employee database</w:t>
            </w:r>
          </w:p>
        </w:tc>
        <w:tc>
          <w:tcPr>
            <w:tcW w:type="dxa" w:w="4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Next.js project setup, PostgreSQL schema, auth (NextAuth + TOTP 2FA), employee CRUD with encryption, seed data for testing.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3–4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Payroll calculation engine</w:t>
            </w:r>
          </w:p>
        </w:tc>
        <w:tc>
          <w:tcPr>
            <w:tcW w:type="dxa" w:w="4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 CPF computation with all age bands, SDL, FWL, wage classification, rounding rules. 100+ unit tests covering every edge case against CPF Board calculator.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Payroll run workflow</w:t>
            </w:r>
          </w:p>
        </w:tc>
        <w:tc>
          <w:tcPr>
            <w:tcW w:type="dxa" w:w="4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Draft → Calculated → Reviewed → Approved lifecycle. Variable pay item entry. Payroll wizard UI (Steps 1–4).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Payslip generation</w:t>
            </w:r>
          </w:p>
        </w:tc>
        <w:tc>
          <w:tcPr>
            <w:tcW w:type="dxa" w:w="4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HTML payslip template, PDF rendering via Puppeteer. Itemised layout compliant with Employment Act Part 12. Admin payslip viewer.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7.2 Phase 2 — Filing &amp; Payment (Weeks 7–12)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60"/>
        <w:gridCol w:w="47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7–8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Bank file generation + payment flow</w:t>
            </w:r>
          </w:p>
        </w:tc>
        <w:tc>
          <w:tcPr>
            <w:tcW w:type="dxa" w:w="4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DBS GIRO, OCBC BIB, UOB formats. Bank file download. Payment confirmation. Payroll wizard Step 5.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9–10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CPF filing + SDL</w:t>
            </w:r>
          </w:p>
        </w:tc>
        <w:tc>
          <w:tcPr>
            <w:tcW w:type="dxa" w:w="4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CPF EZPay file generation. SDL computation included. Export file for manual upload to CPF portal.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11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IR8A / AIS filing</w:t>
            </w:r>
          </w:p>
        </w:tc>
        <w:tc>
          <w:tcPr>
            <w:tcW w:type="dxa" w:w="4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Annual IR8A data generation per employee. AIS-compatible XML export. Appendix 8A/8B support.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Reporting suite (9 core reports) + dashboard</w:t>
            </w:r>
          </w:p>
        </w:tc>
        <w:tc>
          <w:tcPr>
            <w:tcW w:type="dxa" w:w="4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Excel + PDF export for all MVP reports. Dashboard with cycle-aware widgets. Variance report with flags.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21"/>
          <w:szCs w:val="21"/>
        </w:rPr>
        <w:t xml:space="preserve">Milestone: End of Week 12 — system can process a complete monthly payroll cycle from data entry to payment and filing. Ready for parallel-run testing alongside GPayroll.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7.3 Phase 3 — Self-Service &amp; Leave (Weeks 13–16)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Employee self-service portal (login, payslip view, personal detail updates).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Leave management module (all Employment Act leave types, application/approval workflow, balance tracking).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Remaining 6 reports (leave balance, overtime, headcount,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Email notifications (payslip ready, leave approved/rejected, pay run approved).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7.4 Phase 4 — Clinic-Specific &amp; Polish (Weeks 17–20)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Shift roster management and shift-based payroll integration.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Locum doctor pay tracking (daily/session rates, separate reports).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Public holiday premium rate auto-calculation.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Data migration tool to import historical data from GPayroll CSV exports.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Final 3 reports, audit log viewer, and system hardening.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7.5 Go-Live Checklist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3 months of parallel payroll (process in both GPayroll and ClinicPay, compare output penny-for-penny).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CPF calculations against CPF Board’s online CPF Contribution Calculator for every active employee.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test IR8A files and validate schema against IRAS test environment.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test bank files and verify format with bank’s sample file validator.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audit: penetration test, PDPA checklist review, backup/restore drill.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Train clinic admin on full payroll workflow. Record screen walkthrough videos.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Cancel GPayroll subscription only after 3 consecutive successful months on ClinicPay.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Cost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8.1 Five-Year Total Cost of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Item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GPayroll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ClinicPay (Self)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ClinicPay (Outsource)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Monthly Licence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S$1,200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S$0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S$0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Monthly Hosting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Included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S$25–70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S$25–70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Build Cost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N/A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S$0 (own time)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S$15,000–30,000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Annual Maintenance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Included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2–4 weeks/year (own time)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S$2,000–5,000/year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Year 1 Total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S$14,400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S$300–840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S$17,300–35,840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Year 2–5 Total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S$57,600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S$1,200–3,360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S$9,200–23,360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5-Year Grand Total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S$72,000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S$1,500–4,200</w:t>
            </w:r>
          </w:p>
        </w:tc>
        <w:tc>
          <w:tcPr>
            <w:tcW w:type="dxa" w:w="2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S$26,500–59,200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Building it yourself saves S$67,800–70,500 over five years. Even outsourcing the build saves S$12,800–45,500. The break-even point for the self-build approach is Month 1 (hosting costs are immediately lower than GPayroll).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80"/>
        <w:gridCol w:w="2280"/>
        <w:gridCol w:w="28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CPF calculation error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 — penalties, employee trust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100+ unit tests. 3-month parallel run vs GPayroll. Annual reconciliation against CPF calculator.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Annual regulatory changes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 — incorrect contributions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Certain (every Jan)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CPF rates stored as config table, not hard-coded. Budget 2–4 weeks each January for updates. Subscribe to CPF/IRAS newsletters.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Data breach / loss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Critical — PDPA violation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Low (if designed well)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Encryption at rest + in transit. Hashed NRICs. Daily encrypted backups. Annual pen test. Minimal attack surface (single-tenant, no public API).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Server downtime on pay day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 — late salary payment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Process payroll 3–5 days before pay date. Bank files can be generated offline if needed. Uptime monitoring with SMS alerts.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Builder unavailability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 — maintenance gaps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Clean, documented codebase. Comprehensive README. Docker-based deployment for easy handoff. Consider open-sourcing core engine.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Bank file format changes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 — payment failures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Monitor bank documentation. Bank files are simple CSV/text — easy to update. Test with bank’s file validator before every first-time use.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Employee resistance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Low — adoption friction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Payslips look identical to GPayroll output. Training video for admin. ESS portal is simpler than GPayroll’s. Provide printed payslips as fallback.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Testing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10.1 CPF Calculation Test Matrix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The CPF engine requires exhaustive test coverage. The following matrix defines the minimum test cases that must pass before any payroll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Category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Cases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Age-band rates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Employee aged 54 (17/20%), turns 55 mid-month (rate change applies next month), aged 60 (12/11.5%), aged 70+ (7.5/5%).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Residency status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 full rate, PR 1st year graduated, PR 2nd year graduated, PR 3rd year+ full rate, foreigner (no CPF).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Wage ceilings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 exactly at ceiling, OW above ceiling (capped), AW within AW ceiling, AW exceeding AW ceiling, annual ceiling breach in December.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Low-wage employees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Wages S$50 (employer only), S$500 (graduated employee rate), S$750 (full employee rate).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Rounding rules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Total CPF rounding (0.49 rounds down, 0.50 rounds up). Employee share always rounds DOWN. Employer share = Total – Employee (derived).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Mid-month scenarios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Join on 15th (pro-rated OW, CPF on pro-rated amount). Leave on 10th (pro-rated). PR status change mid-month (applied next month).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Additional wages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Annual bonus (full CPF on AW), AWS/13th month, commission payment, multiple AW payments in one month.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Zero and negative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Employee on full unpaid leave (S$0 wages, no CPF). Salary revision creating negative back-pay adjustment.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10.2 Parallel-Run Protocol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Process the same month’s payroll in both GPayroll and ClinicPay.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payroll detail reports from both systems.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automated diff comparison: gross pay, employee CPF, employer CPF, SDL, net pay for every employee.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discrepancy of even S$0.01 must be investigated and resolved.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for 3 consecutive months. Only proceed to go-live after 3 months of zero discrepancies.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11. Annual Maintenance Playbook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1"/>
          <w:szCs w:val="21"/>
        </w:rPr>
        <w:t xml:space="preserve">Singapore’s statutory payroll environment changes every January, typically announced in the Budget statement in February of the prior year. The following annual cycle ensures the platform stays compliant.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February (Budget)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Monitor Singapore Budget announcement for CPF rate changes, OW ceiling changes, new levies, and Employment Act amendments. Document all changes.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Oct–Nov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Download updated CPF contribution rate table PDFs from cpf.gov.sg. Update cpf_rate_tables database table with new effective_date and rates. Update OW/AW ceiling constants.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December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Run full test suite with new rates against CPF Board’s calculator. Test age-band transitions, ceiling changes, graduated PR rates. Fix any discrepancies.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 January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rates take effect. Verify first pay run of the year produces correct CPF amounts. Compare with GPayroll or manual calculation for at least 5 sample employees.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Jan–Feb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Generate IR8A data for all employees for the prior calendar year. Test AIS XML export against IRAS schema validator. Submit to IRAS before 1 March deadline.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Ongoing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Monitor IRAS and CPF Board circulars for mid-year changes. Update public holiday calendar for the new year. Review Employment Act amendments from MOM.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Appendices</w:t>
      </w:r>
    </w:p>
    <w:p>
      <w:pPr>
        <w:pStyle w:val="Heading2"/>
      </w:pPr>
      <w:r>
        <w:rPr>
          <w:rFonts w:ascii="Arial" w:cs="Arial" w:eastAsia="Arial" w:hAnsi="Arial"/>
        </w:rPr>
        <w:t xml:space="preserve">12.1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AIS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Auto-Inclusion Scheme — IRAS electronic filing scheme for employment income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AWS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Annual Wage Supplement — commonly known as the 13th-month bonus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AW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Additional Wages — bonuses, commissions, and non-monthly payments subject to CPF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CPF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Central Provident Fund — Singapore’s mandatory social security savings scheme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FWL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Foreign Worker Levy — monthly levy for employing foreign Work Permit / S Pass holders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GIRO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General Interbank Recurring Order — Singapore’s direct debit/credit bank transfer system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IR8A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Annual employer tax return form reporting each employee’s income to IRAS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Ministry of Manpower — Singapore government agency overseeing employment and labour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NRIC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National Registration Identity Card — Singapore citizen/PR identity document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OW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Ordinary Wages — monthly salary and fixed allowances subject to monthly CPF ceiling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PDPA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Personal Data Protection Act — Singapore’s data privacy law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PEPM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Per Employee Per Month — common SaaS pricing model for payroll software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SDL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Skills Development Levy — mandatory levy on all employees (0.25% of wages)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UEN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Unique Entity Number — standard identification number for Singapore businesses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12.2 Reference Links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CPF Contribution Calculator: cpf.gov.sg/employer/tools-and-services/calculators/cpf-contribution-calculator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CPF Rate Tables (PDF): cpf.gov.sg/content/dam/web/employer/employer-obligations/documents/CPF_contribution_rates_from_1_Jan_2025.pdf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IRAS AIS Portal: iras.gov.sg/taxes/individual-income-tax/employers/auto-inclusion-scheme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IRAS IR8A Forms: iras.gov.sg/taxes/individual-income-tax/employers/auto-inclusion-scheme/reporting-employee-earnings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Singapore Employment Act: sso.agc.gov.sg (search Employment Act 1968)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MOM Payroll Guidelines: mom.gov.sg/employment-practices/salary/paying-your-employees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One-Stop Payroll: mom.gov.sg/one-stop-payroll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PDPA Guidelines: pdpc.gov.sg/guidelines-and-consultation</w:t>
      </w:r>
    </w:p>
    <w:p>
      <w:pPr>
        <w:spacing w:after="200"/>
      </w:pPr>
    </w:p>
    <w:p>
      <w:pPr>
        <w:pBdr>
          <w:top w:val="single" w:color="2980B9" w:sz="4" w:space="16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ClinicPay MVP Product Specification v1.0 — March 2026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F0F1" w:sz="2" w:space="6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F0F1" w:sz="4" w:space="6"/>
      </w:pBdr>
      <w:tabs>
        <w:tab w:val="right" w:pos="9026"/>
      </w:tabs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ClinicPay MVP Spec v1.0</w:t>
    </w: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980B9" w:sz="8" w:space="8"/>
      </w:pBdr>
      <w:spacing w:after="200" w:before="40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2026-03-31T08:40:49.028Z</dcterms:created>
  <dcterms:modified xsi:type="dcterms:W3CDTF">2026-03-31T08:40:49.030Z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