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654"/>
        <w:rPr>
          <w14:ligatures w14:val="none"/>
        </w:rPr>
      </w:pPr>
      <w:r>
        <w:rPr>
          <w14:ligatures w14:val="none"/>
        </w:rPr>
        <w:t xml:space="preserve">Техническое задание</w:t>
      </w:r>
    </w:p>
    <w:p>
      <w:pPr>
        <w:rPr>
          <w:highlight w:val="none"/>
        </w:rPr>
      </w:pPr>
      <w:r>
        <w:t xml:space="preserve">Реализовать прототип Top-Down шутера на атомарном подходе</w:t>
      </w:r>
    </w:p>
    <w:p>
      <w:pPr>
        <w:rPr>
          <w:highlight w:val="none"/>
        </w:rPr>
      </w:pPr>
      <w:r>
        <w:drawing>
          <wp:inline distT="0" distB="0" distL="0" distR="0">
            <wp:extent cx="5454990" cy="2996770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990" cy="29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60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  <w:t xml:space="preserve">Описание игры</w:t>
      </w:r>
    </w:p>
    <w:p>
      <w:pPr>
        <w:rPr>
          <w:highlight w:val="none"/>
        </w:rPr>
      </w:pPr>
      <w:r>
        <w:rPr>
          <w:highlight w:val="none"/>
        </w:rPr>
        <w:t xml:space="preserve">В прототипе игрок играет за персонажа, который должен бегать по уровню и убивать зомби с помощью пистолета. Управление с помощью джойстиков.</w:t>
      </w:r>
    </w:p>
    <w:p>
      <w:pPr>
        <w:pStyle w:val="660"/>
        <w:rPr>
          <w:b/>
          <w:bCs/>
          <w:highlight w:val="none"/>
          <w14:ligatures w14:val="none"/>
        </w:rPr>
      </w:pPr>
      <w:r>
        <w:rPr>
          <w:highlight w:val="none"/>
        </w:rPr>
        <w:t xml:space="preserve">Механики управления</w:t>
      </w:r>
    </w:p>
    <w:p>
      <w:pPr>
        <w:pStyle w:val="834"/>
        <w:numPr>
          <w:ilvl w:val="0"/>
          <w:numId w:val="1"/>
        </w:numPr>
      </w:pPr>
      <w:r>
        <w:t xml:space="preserve">Левый джойстик отвечает за перемещение. Персонаж идет в ту сторону, куда игрок направляет джойстик</w:t>
      </w:r>
    </w:p>
    <w:p>
      <w:pPr>
        <w:pStyle w:val="834"/>
        <w:numPr>
          <w:ilvl w:val="0"/>
          <w:numId w:val="1"/>
        </w:numPr>
      </w:pPr>
      <w:r>
        <w:rPr>
          <w:highlight w:val="none"/>
        </w:rPr>
        <w:t xml:space="preserve">Правый джойстик отвечает за прицеливание и атаку. Персонаж атакует в ту сторону, куда игрок направляет джойстик. Атака происходит автоматически, если джойстик находится не в центре. Первая атака происходит с небольшой задержкой в 0,5 секунды, чтобы игрок смог прицелиться. </w:t>
      </w:r>
    </w:p>
    <w:p>
      <w:pPr>
        <w:pStyle w:val="660"/>
        <w:rPr>
          <w:b/>
          <w:bCs/>
          <w:highlight w:val="none"/>
          <w14:ligatures w14:val="none"/>
        </w:rPr>
      </w:pPr>
      <w:r>
        <w:rPr>
          <w:highlight w:val="none"/>
        </w:rPr>
        <w:t xml:space="preserve">Механика счетчика убийств</w:t>
      </w:r>
    </w:p>
    <w:p>
      <w:pPr>
        <w:pStyle w:val="834"/>
        <w:numPr>
          <w:ilvl w:val="0"/>
          <w:numId w:val="25"/>
        </w:numPr>
      </w:pPr>
      <w:r>
        <w:t xml:space="preserve">Если игрок убивает зомби, то ему начисляется +1 очко</w:t>
      </w:r>
    </w:p>
    <w:p>
      <w:pPr>
        <w:rPr>
          <w:b/>
          <w:bCs/>
          <w:highlight w:val="none"/>
          <w14:ligatures w14:val="none"/>
        </w:rPr>
      </w:pPr>
      <w:r>
        <w:rPr>
          <w:highlight w:val="none"/>
        </w:rPr>
        <w:br w:type="page"/>
      </w:r>
    </w:p>
    <w:p>
      <w:pPr>
        <w:pStyle w:val="660"/>
        <w:rPr>
          <w:highlight w:val="none"/>
          <w14:ligatures w14:val="none"/>
        </w:rPr>
      </w:pPr>
      <w:r>
        <w:rPr>
          <w:highlight w:val="none"/>
        </w:rPr>
        <w:t xml:space="preserve">Персонаж</w:t>
      </w:r>
    </w:p>
    <w:p>
      <w:r>
        <w:drawing>
          <wp:inline distT="0" distB="0" distL="0" distR="0">
            <wp:extent cx="2208442" cy="2061213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442" cy="206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62"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Основные механики</w:t>
      </w:r>
    </w:p>
    <w:p>
      <w:pPr>
        <w:pStyle w:val="834"/>
        <w:numPr>
          <w:ilvl w:val="0"/>
          <w:numId w:val="2"/>
        </w:numPr>
      </w:pPr>
      <w:r>
        <w:rPr>
          <w:b/>
          <w:bCs/>
        </w:rPr>
        <w:t xml:space="preserve">Механика здоровья:</w:t>
      </w:r>
      <w:r>
        <w:t xml:space="preserve"> есть текущее и максимальное здоровье</w:t>
      </w:r>
    </w:p>
    <w:p>
      <w:pPr>
        <w:pStyle w:val="834"/>
        <w:numPr>
          <w:ilvl w:val="0"/>
          <w:numId w:val="2"/>
        </w:numPr>
      </w:pPr>
      <w:r>
        <w:rPr>
          <w:b/>
          <w:bCs/>
          <w:highlight w:val="none"/>
        </w:rPr>
        <w:t xml:space="preserve">Механика смерти</w:t>
      </w:r>
      <w:r>
        <w:rPr>
          <w:highlight w:val="none"/>
        </w:rPr>
        <w:t xml:space="preserve">: если здоровье равно нулю, то персонаж умирает</w:t>
      </w:r>
    </w:p>
    <w:p>
      <w:pPr>
        <w:pStyle w:val="834"/>
        <w:numPr>
          <w:ilvl w:val="0"/>
          <w:numId w:val="2"/>
        </w:numPr>
      </w:pPr>
      <w:r>
        <w:rPr>
          <w:b/>
          <w:bCs/>
          <w:highlight w:val="none"/>
        </w:rPr>
        <w:t xml:space="preserve">Механика перемещения: </w:t>
      </w:r>
      <w:r>
        <w:rPr>
          <w:b w:val="0"/>
          <w:bCs w:val="0"/>
          <w:highlight w:val="none"/>
        </w:rPr>
        <w:t xml:space="preserve">персонаж перемещается в ту сторону, куда направлен левый джойстик. Если персонаж умер, то он не может перемещаться</w:t>
      </w:r>
    </w:p>
    <w:p>
      <w:pPr>
        <w:pStyle w:val="834"/>
        <w:numPr>
          <w:ilvl w:val="0"/>
          <w:numId w:val="2"/>
        </w:numPr>
      </w:pPr>
      <w:r>
        <w:rPr>
          <w:b/>
          <w:bCs/>
          <w:highlight w:val="none"/>
        </w:rPr>
        <w:t xml:space="preserve">Механика прицеливания: </w:t>
      </w:r>
      <w:r>
        <w:rPr>
          <w:b w:val="0"/>
          <w:bCs w:val="0"/>
          <w:highlight w:val="none"/>
        </w:rPr>
        <w:t xml:space="preserve">персонаж поворачивается в ту сторону, куда направлен правый джойстик.  Если персонаж умер, то он не может прицеливаться</w:t>
      </w:r>
    </w:p>
    <w:p>
      <w:pPr>
        <w:pStyle w:val="834"/>
        <w:numPr>
          <w:ilvl w:val="0"/>
          <w:numId w:val="2"/>
        </w:numPr>
      </w:pPr>
      <w:r>
        <w:rPr>
          <w:b/>
          <w:bCs/>
          <w:highlight w:val="none"/>
        </w:rPr>
        <w:t xml:space="preserve">Механика атаки с оружия: </w:t>
      </w:r>
      <w:r>
        <w:rPr>
          <w:b w:val="0"/>
          <w:bCs w:val="0"/>
          <w:highlight w:val="none"/>
        </w:rPr>
        <w:t xml:space="preserve">персонаж атакует с выбранного оружия, если правый джойстик находится не в покое</w:t>
      </w:r>
      <w:r>
        <w:rPr>
          <w:highlight w:val="none"/>
        </w:rPr>
        <w:t xml:space="preserve">. </w:t>
      </w:r>
      <w:r>
        <w:rPr>
          <w:b w:val="0"/>
          <w:bCs w:val="0"/>
          <w:highlight w:val="none"/>
        </w:rPr>
        <w:t xml:space="preserve">Если персонаж умер, то он не может атаковать</w:t>
      </w:r>
    </w:p>
    <w:p>
      <w:pPr>
        <w:pStyle w:val="834"/>
        <w:numPr>
          <w:ilvl w:val="0"/>
          <w:numId w:val="2"/>
        </w:numPr>
      </w:pPr>
      <w:r>
        <w:rPr>
          <w:b/>
          <w:bCs/>
          <w:highlight w:val="none"/>
        </w:rPr>
        <w:t xml:space="preserve">Механика подбора предметов: </w:t>
      </w:r>
      <w:r>
        <w:rPr>
          <w:b w:val="0"/>
          <w:bCs w:val="0"/>
          <w:highlight w:val="none"/>
        </w:rPr>
        <w:t xml:space="preserve">персонаж автоматически подбирает предмет, если он входит в его триггер</w:t>
      </w:r>
    </w:p>
    <w:p>
      <w:pPr>
        <w:pStyle w:val="662"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Анимации</w:t>
      </w:r>
    </w:p>
    <w:p>
      <w:r>
        <w:t xml:space="preserve">Большинство механик работают с помощью опции</w:t>
      </w:r>
      <w:r>
        <w:rPr>
          <w:b/>
          <w:bCs/>
        </w:rPr>
        <w:t xml:space="preserve"> Root Motion</w:t>
      </w:r>
      <w:r>
        <w:t xml:space="preserve">, чтобы ощущения от управления были более эстетичными. Если студент хочет, он может выключить эту опцию. Смотреть префаб Character-&gt;Skeleton-&gt;Animator-&gt;HandGun (Animator Controller)</w:t>
      </w:r>
    </w:p>
    <w:p>
      <w:pPr>
        <w:pStyle w:val="834"/>
        <w:numPr>
          <w:ilvl w:val="0"/>
          <w:numId w:val="4"/>
        </w:numPr>
      </w:pPr>
      <w:r>
        <w:t xml:space="preserve">Параметр перемещения (IsMoving)</w:t>
      </w:r>
    </w:p>
    <w:p>
      <w:pPr>
        <w:pStyle w:val="834"/>
        <w:numPr>
          <w:ilvl w:val="0"/>
          <w:numId w:val="4"/>
        </w:numPr>
      </w:pPr>
      <w:r>
        <w:t xml:space="preserve">Триггер атаки (Attack)</w:t>
      </w:r>
    </w:p>
    <w:p>
      <w:pPr>
        <w:pStyle w:val="834"/>
        <w:numPr>
          <w:ilvl w:val="0"/>
          <w:numId w:val="4"/>
        </w:numPr>
      </w:pPr>
      <w:r>
        <w:t xml:space="preserve">Триггер получения урона  (TakeDamage)</w:t>
      </w:r>
    </w:p>
    <w:p>
      <w:pPr>
        <w:pStyle w:val="834"/>
        <w:numPr>
          <w:ilvl w:val="0"/>
          <w:numId w:val="4"/>
        </w:numPr>
      </w:pPr>
      <w:r>
        <w:rPr>
          <w:highlight w:val="none"/>
        </w:rPr>
        <w:t xml:space="preserve">Триггер смерти (Death)</w:t>
      </w:r>
    </w:p>
    <w:p>
      <w:pPr>
        <w:pStyle w:val="834"/>
        <w:numPr>
          <w:ilvl w:val="0"/>
          <w:numId w:val="4"/>
        </w:numPr>
      </w:pPr>
      <w:r>
        <w:rPr>
          <w:highlight w:val="none"/>
        </w:rPr>
        <w:t xml:space="preserve">Событие атаки с анимации "fire_event"</w:t>
      </w:r>
    </w:p>
    <w:p>
      <w:pPr>
        <w:pStyle w:val="662"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Звуки (Опционально)</w:t>
      </w:r>
    </w:p>
    <w:p>
      <w:pPr>
        <w:pStyle w:val="834"/>
        <w:numPr>
          <w:ilvl w:val="0"/>
          <w:numId w:val="6"/>
        </w:numPr>
      </w:pPr>
      <w:r>
        <w:t xml:space="preserve">Получение урона: рандомный звук</w:t>
      </w:r>
    </w:p>
    <w:p>
      <w:pPr>
        <w:pStyle w:val="834"/>
        <w:numPr>
          <w:ilvl w:val="0"/>
          <w:numId w:val="6"/>
        </w:numPr>
      </w:pPr>
      <w:r>
        <w:rPr>
          <w:highlight w:val="none"/>
        </w:rPr>
        <w:t xml:space="preserve">Смерть: рандомный звук</w:t>
      </w:r>
    </w:p>
    <w:p>
      <w:pPr>
        <w:pStyle w:val="834"/>
        <w:numPr>
          <w:ilvl w:val="0"/>
          <w:numId w:val="6"/>
        </w:numPr>
      </w:pPr>
      <w:r>
        <w:rPr>
          <w:highlight w:val="none"/>
        </w:rPr>
        <w:t xml:space="preserve">Звуки шагов: рандомный не повторяющийся звук</w:t>
      </w:r>
    </w:p>
    <w:p>
      <w:pPr>
        <w:pStyle w:val="834"/>
        <w:numPr>
          <w:ilvl w:val="0"/>
          <w:numId w:val="6"/>
        </w:numPr>
      </w:pPr>
      <w:r>
        <w:rPr>
          <w:highlight w:val="none"/>
        </w:rPr>
        <w:t xml:space="preserve">Звук падения тела: одинарный звук</w:t>
      </w:r>
    </w:p>
    <w:p>
      <w:pPr>
        <w:pStyle w:val="662"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Визуальные эффекты (Опционально)</w:t>
      </w:r>
    </w:p>
    <w:p>
      <w:pPr>
        <w:pStyle w:val="834"/>
        <w:numPr>
          <w:ilvl w:val="0"/>
          <w:numId w:val="7"/>
        </w:numPr>
      </w:pPr>
      <w:r>
        <w:t xml:space="preserve">Брызки крови при получении урона</w:t>
      </w:r>
    </w:p>
    <w:p>
      <w:pPr>
        <w:pStyle w:val="834"/>
        <w:numPr>
          <w:ilvl w:val="0"/>
          <w:numId w:val="7"/>
        </w:numPr>
      </w:pPr>
      <w:r>
        <w:rPr>
          <w:highlight w:val="none"/>
        </w:rPr>
        <w:t xml:space="preserve">Разливание крови при падении персонажа на землю</w:t>
      </w:r>
    </w:p>
    <w:p/>
    <w:p>
      <w:pPr>
        <w:pStyle w:val="660"/>
        <w:rPr>
          <w:b/>
          <w:bCs/>
          <w:highlight w:val="none"/>
          <w14:ligatures w14:val="none"/>
        </w:rPr>
      </w:pPr>
      <w:r>
        <w:rPr>
          <w:highlight w:val="none"/>
        </w:rPr>
        <w:t xml:space="preserve">Противник</w:t>
      </w:r>
    </w:p>
    <w:p>
      <w:r>
        <w:drawing>
          <wp:inline distT="0" distB="0" distL="0" distR="0">
            <wp:extent cx="1474017" cy="2344789"/>
            <wp:effectExtent l="0" t="0" r="0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017" cy="234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62"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Основные механики</w:t>
      </w:r>
    </w:p>
    <w:p>
      <w:pPr>
        <w:pStyle w:val="834"/>
        <w:numPr>
          <w:ilvl w:val="0"/>
          <w:numId w:val="8"/>
        </w:numPr>
      </w:pPr>
      <w:r>
        <w:rPr>
          <w:b/>
          <w:bCs/>
        </w:rPr>
        <w:t xml:space="preserve">Механика здоровья</w:t>
      </w:r>
    </w:p>
    <w:p>
      <w:pPr>
        <w:pStyle w:val="834"/>
        <w:numPr>
          <w:ilvl w:val="0"/>
          <w:numId w:val="8"/>
        </w:numPr>
      </w:pPr>
      <w:r>
        <w:rPr>
          <w:b/>
          <w:bCs/>
          <w:highlight w:val="none"/>
        </w:rPr>
        <w:t xml:space="preserve">Механика смерти</w:t>
      </w:r>
    </w:p>
    <w:p>
      <w:pPr>
        <w:pStyle w:val="834"/>
        <w:numPr>
          <w:ilvl w:val="0"/>
          <w:numId w:val="8"/>
        </w:numPr>
      </w:pPr>
      <w:r>
        <w:rPr>
          <w:b/>
          <w:bCs/>
          <w:highlight w:val="none"/>
        </w:rPr>
        <w:t xml:space="preserve">Механика перемещения</w:t>
      </w:r>
    </w:p>
    <w:p>
      <w:pPr>
        <w:pStyle w:val="834"/>
        <w:numPr>
          <w:ilvl w:val="0"/>
          <w:numId w:val="8"/>
        </w:numPr>
      </w:pPr>
      <w:r>
        <w:rPr>
          <w:b/>
          <w:bCs/>
          <w:highlight w:val="none"/>
        </w:rPr>
        <w:t xml:space="preserve">Механика прицеливания</w:t>
      </w:r>
    </w:p>
    <w:p>
      <w:pPr>
        <w:pStyle w:val="834"/>
        <w:numPr>
          <w:ilvl w:val="0"/>
          <w:numId w:val="8"/>
        </w:numPr>
      </w:pPr>
      <w:r>
        <w:rPr>
          <w:b/>
          <w:bCs/>
          <w:highlight w:val="none"/>
        </w:rPr>
        <w:t xml:space="preserve">Механика атаки с оружия</w:t>
      </w:r>
    </w:p>
    <w:p>
      <w:pPr>
        <w:pStyle w:val="834"/>
        <w:numPr>
          <w:ilvl w:val="0"/>
          <w:numId w:val="8"/>
        </w:numPr>
      </w:pPr>
      <w:r>
        <w:rPr>
          <w:b/>
          <w:bCs/>
          <w:highlight w:val="none"/>
        </w:rPr>
        <w:t xml:space="preserve">Механика атаки цели: </w:t>
      </w:r>
      <w:r>
        <w:rPr>
          <w:b w:val="0"/>
          <w:bCs w:val="0"/>
          <w:highlight w:val="none"/>
        </w:rPr>
        <w:t xml:space="preserve">если есть цель , то зомби перемещается к ней и атакует ее. NavMesh и поиск пути делать не нужно!</w:t>
      </w:r>
    </w:p>
    <w:p>
      <w:pPr>
        <w:pStyle w:val="662"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Анимации</w:t>
      </w:r>
    </w:p>
    <w:p>
      <w:r>
        <w:t xml:space="preserve">Используется RootMotion. </w:t>
      </w:r>
    </w:p>
    <w:p>
      <w:r>
        <w:t xml:space="preserve">Смотреть префаб Enemy-&gt;Skeleton-&gt;Animator-&gt;Zombie (Animator Controller)</w:t>
      </w:r>
    </w:p>
    <w:p>
      <w:pPr>
        <w:pStyle w:val="834"/>
        <w:numPr>
          <w:ilvl w:val="0"/>
          <w:numId w:val="9"/>
        </w:numPr>
      </w:pPr>
      <w:r>
        <w:t xml:space="preserve">Параметр перемещения (IsMoving)</w:t>
      </w:r>
    </w:p>
    <w:p>
      <w:pPr>
        <w:pStyle w:val="834"/>
        <w:numPr>
          <w:ilvl w:val="0"/>
          <w:numId w:val="9"/>
        </w:numPr>
      </w:pPr>
      <w:r>
        <w:t xml:space="preserve">Триггер атаки (Attack)</w:t>
      </w:r>
    </w:p>
    <w:p>
      <w:pPr>
        <w:pStyle w:val="834"/>
        <w:numPr>
          <w:ilvl w:val="0"/>
          <w:numId w:val="9"/>
        </w:numPr>
      </w:pPr>
      <w:r>
        <w:t xml:space="preserve">Триггер получения урона  (TakeDamage)</w:t>
      </w:r>
    </w:p>
    <w:p>
      <w:pPr>
        <w:pStyle w:val="834"/>
        <w:numPr>
          <w:ilvl w:val="0"/>
          <w:numId w:val="9"/>
        </w:numPr>
      </w:pPr>
      <w:r>
        <w:rPr>
          <w:highlight w:val="none"/>
        </w:rPr>
        <w:t xml:space="preserve">Триггер смерти (Death)</w:t>
      </w:r>
    </w:p>
    <w:p>
      <w:pPr>
        <w:pStyle w:val="834"/>
        <w:numPr>
          <w:ilvl w:val="0"/>
          <w:numId w:val="9"/>
        </w:numPr>
      </w:pPr>
      <w:r>
        <w:rPr>
          <w:highlight w:val="none"/>
        </w:rPr>
        <w:t xml:space="preserve">Событие атаки с анимации "fire_event"</w:t>
      </w:r>
    </w:p>
    <w:p>
      <w:pPr>
        <w:pStyle w:val="662"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Звуки (Опционально)</w:t>
      </w:r>
    </w:p>
    <w:p>
      <w:pPr>
        <w:pStyle w:val="834"/>
        <w:numPr>
          <w:ilvl w:val="0"/>
          <w:numId w:val="16"/>
        </w:numPr>
      </w:pPr>
      <w:r>
        <w:t xml:space="preserve">Получение урона рандомный звук</w:t>
      </w:r>
    </w:p>
    <w:p>
      <w:pPr>
        <w:pStyle w:val="834"/>
        <w:numPr>
          <w:ilvl w:val="0"/>
          <w:numId w:val="16"/>
        </w:numPr>
      </w:pPr>
      <w:r>
        <w:rPr>
          <w:highlight w:val="none"/>
        </w:rPr>
        <w:t xml:space="preserve">Атака: рандомный звук</w:t>
      </w:r>
    </w:p>
    <w:p>
      <w:pPr>
        <w:pStyle w:val="834"/>
        <w:numPr>
          <w:ilvl w:val="0"/>
          <w:numId w:val="16"/>
        </w:numPr>
        <w:rPr>
          <w:highlight w:val="none"/>
        </w:rPr>
      </w:pPr>
      <w:r>
        <w:rPr>
          <w:highlight w:val="none"/>
        </w:rPr>
        <w:t xml:space="preserve">Смерть: рандомный звук</w:t>
      </w:r>
    </w:p>
    <w:p>
      <w:pPr>
        <w:pStyle w:val="834"/>
        <w:numPr>
          <w:ilvl w:val="0"/>
          <w:numId w:val="16"/>
        </w:numPr>
      </w:pPr>
      <w:r>
        <w:rPr>
          <w:highlight w:val="none"/>
        </w:rPr>
        <w:t xml:space="preserve">Звук падения тела — одинарный звук</w:t>
      </w:r>
    </w:p>
    <w:p>
      <w:pPr>
        <w:pStyle w:val="834"/>
        <w:numPr>
          <w:ilvl w:val="0"/>
          <w:numId w:val="10"/>
        </w:numPr>
      </w:pPr>
      <w:r>
        <w:t xml:space="preserve">Получение урона: рандомный звук</w:t>
      </w:r>
    </w:p>
    <w:p>
      <w:pPr>
        <w:pStyle w:val="662"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Визуальные эффекты (Опционально)</w:t>
      </w:r>
    </w:p>
    <w:p>
      <w:pPr>
        <w:pStyle w:val="834"/>
        <w:numPr>
          <w:ilvl w:val="0"/>
          <w:numId w:val="11"/>
        </w:numPr>
      </w:pPr>
      <w:r>
        <w:t xml:space="preserve">Брызки крови при получении урона</w:t>
      </w:r>
    </w:p>
    <w:p>
      <w:pPr>
        <w:pStyle w:val="834"/>
        <w:numPr>
          <w:ilvl w:val="0"/>
          <w:numId w:val="11"/>
        </w:numPr>
      </w:pPr>
      <w:r>
        <w:rPr>
          <w:highlight w:val="none"/>
        </w:rPr>
        <w:t xml:space="preserve">Разливание крови при падении персонажа на землю</w:t>
      </w:r>
    </w:p>
    <w:p>
      <w:r>
        <w:br w:type="page"/>
      </w:r>
    </w:p>
    <w:p>
      <w:pPr>
        <w:pStyle w:val="656"/>
        <w:rPr>
          <w:b/>
          <w:bCs/>
          <w:sz w:val="20"/>
          <w:szCs w:val="20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Оружия</w:t>
      </w:r>
    </w:p>
    <w:p>
      <w:pPr>
        <w:pStyle w:val="66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Пистолет</w:t>
      </w:r>
    </w:p>
    <w:p>
      <w:pPr>
        <w:rPr>
          <w:b/>
          <w:bCs/>
          <w:highlight w:val="none"/>
        </w:rPr>
      </w:pPr>
      <w:r>
        <w:drawing>
          <wp:inline distT="0" distB="0" distL="0" distR="0">
            <wp:extent cx="1395113" cy="1964784"/>
            <wp:effectExtent l="0" t="0" r="0" b="0"/>
            <wp:docPr id="4" name="Picture 4" descr=""/>
            <wp:cNvGraphicFramePr/>
            <a:graphic>
              <a:graphicData uri="http://schemas.openxmlformats.org/drawingml/2006/picture">
                <pic:pic>
                  <pic:nvPicPr>
                    <pic:cNvPr id="0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113" cy="196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62"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Основные механики</w:t>
      </w:r>
    </w:p>
    <w:p>
      <w:pPr>
        <w:pStyle w:val="834"/>
        <w:numPr>
          <w:ilvl w:val="0"/>
          <w:numId w:val="18"/>
        </w:numPr>
      </w:pPr>
      <w:r>
        <w:rPr>
          <w:b w:val="0"/>
          <w:bCs w:val="0"/>
          <w:highlight w:val="none"/>
        </w:rPr>
        <w:t xml:space="preserve">Тип оружия: дальний бой</w:t>
      </w:r>
    </w:p>
    <w:p>
      <w:pPr>
        <w:pStyle w:val="834"/>
        <w:numPr>
          <w:ilvl w:val="0"/>
          <w:numId w:val="18"/>
        </w:numPr>
      </w:pPr>
      <w:r>
        <w:rPr>
          <w:b w:val="0"/>
          <w:bCs w:val="0"/>
          <w:highlight w:val="none"/>
        </w:rPr>
        <w:t xml:space="preserve">Стреляет пулями</w:t>
      </w:r>
    </w:p>
    <w:p>
      <w:pPr>
        <w:pStyle w:val="834"/>
        <w:numPr>
          <w:ilvl w:val="0"/>
          <w:numId w:val="18"/>
        </w:numPr>
      </w:pPr>
      <w:r>
        <w:rPr>
          <w:b w:val="0"/>
          <w:bCs w:val="0"/>
          <w:highlight w:val="none"/>
        </w:rPr>
        <w:t xml:space="preserve">Разброс пули: 0.25 градуса</w:t>
      </w:r>
    </w:p>
    <w:p>
      <w:pPr>
        <w:pStyle w:val="834"/>
        <w:numPr>
          <w:ilvl w:val="0"/>
          <w:numId w:val="18"/>
        </w:numPr>
      </w:pPr>
      <w:r>
        <w:rPr>
          <w:b w:val="0"/>
          <w:bCs w:val="0"/>
          <w:highlight w:val="none"/>
        </w:rPr>
        <w:t xml:space="preserve">Кулдаун 1 секунда</w:t>
      </w:r>
    </w:p>
    <w:p>
      <w:pPr>
        <w:pStyle w:val="834"/>
        <w:numPr>
          <w:ilvl w:val="0"/>
          <w:numId w:val="18"/>
        </w:numPr>
      </w:pPr>
      <w:r>
        <w:rPr>
          <w:b w:val="0"/>
          <w:bCs w:val="0"/>
          <w:highlight w:val="none"/>
        </w:rPr>
        <w:t xml:space="preserve">Имеет патроны: начальное кол-во 8, лимита нет</w:t>
      </w:r>
    </w:p>
    <w:p>
      <w:pPr>
        <w:ind w:left="0" w:firstLine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Визуал:</w:t>
      </w:r>
    </w:p>
    <w:p>
      <w:pPr>
        <w:pStyle w:val="834"/>
        <w:numPr>
          <w:ilvl w:val="0"/>
          <w:numId w:val="21"/>
        </w:numPr>
      </w:pPr>
      <w:r>
        <w:rPr>
          <w:b w:val="0"/>
          <w:bCs w:val="0"/>
          <w:highlight w:val="none"/>
        </w:rPr>
        <w:t xml:space="preserve">Эффект выстрела</w:t>
      </w:r>
    </w:p>
    <w:p>
      <w:pPr>
        <w:pStyle w:val="834"/>
        <w:numPr>
          <w:ilvl w:val="0"/>
          <w:numId w:val="21"/>
        </w:numPr>
      </w:pPr>
      <w:r>
        <w:rPr>
          <w:b w:val="0"/>
          <w:bCs w:val="0"/>
          <w:highlight w:val="none"/>
        </w:rPr>
        <w:t xml:space="preserve">Звук выстрела: рандомный питч от 0.9 до 1.1</w:t>
      </w:r>
    </w:p>
    <w:p>
      <w:pPr>
        <w:pStyle w:val="660"/>
        <w:rPr>
          <w:b/>
          <w:bCs/>
          <w:highlight w:val="none"/>
        </w:rPr>
      </w:pPr>
      <w:r>
        <w:t xml:space="preserve">Рука (Зомби)</w:t>
      </w:r>
    </w:p>
    <w:p>
      <w:pPr>
        <w:pStyle w:val="834"/>
        <w:numPr>
          <w:ilvl w:val="0"/>
          <w:numId w:val="20"/>
        </w:numPr>
      </w:pPr>
      <w:r>
        <w:rPr>
          <w:b w:val="0"/>
          <w:bCs w:val="0"/>
          <w:highlight w:val="none"/>
        </w:rPr>
        <w:t xml:space="preserve">Тип оружия: ближний бой</w:t>
      </w:r>
    </w:p>
    <w:p>
      <w:pPr>
        <w:pStyle w:val="834"/>
        <w:numPr>
          <w:ilvl w:val="0"/>
          <w:numId w:val="20"/>
        </w:numPr>
      </w:pPr>
      <w:r>
        <w:rPr>
          <w:b w:val="0"/>
          <w:bCs w:val="0"/>
          <w:highlight w:val="none"/>
        </w:rPr>
        <w:t xml:space="preserve">Атакует первого попавшего противника через OverlapSphere или SphereCast</w:t>
      </w:r>
    </w:p>
    <w:p>
      <w:pPr>
        <w:pStyle w:val="834"/>
        <w:numPr>
          <w:ilvl w:val="0"/>
          <w:numId w:val="20"/>
        </w:numPr>
      </w:pPr>
      <w:r>
        <w:rPr>
          <w:b w:val="0"/>
          <w:bCs w:val="0"/>
          <w:highlight w:val="none"/>
        </w:rPr>
        <w:t xml:space="preserve">Кулдаун: 1</w:t>
      </w:r>
    </w:p>
    <w:p>
      <w:pPr>
        <w:pStyle w:val="834"/>
        <w:numPr>
          <w:ilvl w:val="0"/>
          <w:numId w:val="20"/>
        </w:numPr>
      </w:pPr>
      <w:r>
        <w:rPr>
          <w:b w:val="0"/>
          <w:bCs w:val="0"/>
          <w:highlight w:val="none"/>
        </w:rPr>
        <w:t xml:space="preserve">Урон: 1</w:t>
      </w:r>
    </w:p>
    <w:p>
      <w:pPr>
        <w:pStyle w:val="834"/>
        <w:numPr>
          <w:ilvl w:val="0"/>
          <w:numId w:val="20"/>
        </w:numPr>
      </w:pPr>
      <w:r>
        <w:rPr>
          <w:b w:val="0"/>
          <w:bCs w:val="0"/>
          <w:highlight w:val="none"/>
        </w:rPr>
        <w:t xml:space="preserve">Радиус удара: 0,2</w:t>
      </w:r>
    </w:p>
    <w:p>
      <w:pPr>
        <w:pStyle w:val="656"/>
        <w:rPr>
          <w:b/>
          <w:bCs/>
          <w:sz w:val="20"/>
          <w:szCs w:val="20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Пуля</w:t>
      </w:r>
    </w:p>
    <w:p>
      <w:pPr>
        <w:rPr>
          <w:highlight w:val="none"/>
        </w:rPr>
      </w:pPr>
      <w:r>
        <w:drawing>
          <wp:inline distT="0" distB="0" distL="0" distR="0">
            <wp:extent cx="1776598" cy="938498"/>
            <wp:effectExtent l="0" t="0" r="0" b="0"/>
            <wp:docPr id="5" name="Picture 5" descr=""/>
            <wp:cNvGraphicFramePr/>
            <a:graphic>
              <a:graphicData uri="http://schemas.openxmlformats.org/drawingml/2006/picture">
                <pic:pic>
                  <pic:nvPicPr>
                    <pic:cNvPr id="0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598" cy="93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34"/>
        <w:numPr>
          <w:ilvl w:val="0"/>
          <w:numId w:val="24"/>
        </w:numPr>
      </w:pPr>
      <w:r>
        <w:rPr>
          <w:highlight w:val="none"/>
        </w:rPr>
        <w:t xml:space="preserve">Урон: 1</w:t>
      </w:r>
    </w:p>
    <w:p>
      <w:pPr>
        <w:pStyle w:val="834"/>
        <w:numPr>
          <w:ilvl w:val="0"/>
          <w:numId w:val="24"/>
        </w:numPr>
      </w:pPr>
      <w:r>
        <w:rPr>
          <w:highlight w:val="none"/>
        </w:rPr>
        <w:t xml:space="preserve">Скорость перемещения: 45</w:t>
      </w:r>
    </w:p>
    <w:p>
      <w:pPr>
        <w:pStyle w:val="834"/>
        <w:numPr>
          <w:ilvl w:val="0"/>
          <w:numId w:val="24"/>
        </w:numPr>
      </w:pPr>
      <w:r>
        <w:rPr>
          <w:highlight w:val="none"/>
        </w:rPr>
        <w:t xml:space="preserve">Время жизни 3 секунды</w:t>
      </w:r>
    </w:p>
    <w:p>
      <w:pPr>
        <w:pStyle w:val="834"/>
        <w:numPr>
          <w:ilvl w:val="0"/>
          <w:numId w:val="24"/>
        </w:numPr>
      </w:pPr>
      <w:r>
        <w:rPr>
          <w:highlight w:val="none"/>
        </w:rPr>
        <w:t xml:space="preserve">Визуал: трейл (опционально)</w:t>
      </w:r>
    </w:p>
    <w:p>
      <w:pPr>
        <w:rPr>
          <w:b/>
          <w:bCs/>
          <w:highlight w:val="none"/>
          <w14:ligatures w14:val="none"/>
        </w:rPr>
      </w:pPr>
      <w:r>
        <w:rPr>
          <w:rStyle w:val="663"/>
          <w:sz w:val="28"/>
          <w:szCs w:val="28"/>
          <w:highlight w:val="none"/>
        </w:rPr>
        <w:br w:type="page"/>
      </w:r>
    </w:p>
    <w:p>
      <w:pPr>
        <w:pStyle w:val="656"/>
        <w:rPr>
          <w:rStyle w:val="663"/>
          <w:sz w:val="28"/>
          <w:szCs w:val="28"/>
          <w:highlight w:val="none"/>
          <w14:ligatures w14:val="none"/>
        </w:rPr>
      </w:pPr>
      <w:r>
        <w:rPr>
          <w:rStyle w:val="663"/>
          <w:sz w:val="28"/>
          <w:szCs w:val="28"/>
        </w:rPr>
        <w:t xml:space="preserve">Подбираемые предметы</w:t>
      </w:r>
    </w:p>
    <w:p>
      <w:pPr>
        <w:pStyle w:val="660"/>
        <w:rPr>
          <w:b/>
          <w:bCs/>
          <w:highlight w:val="none"/>
        </w:rPr>
      </w:pPr>
      <w:r>
        <w:t xml:space="preserve">Аптечка</w:t>
      </w:r>
    </w:p>
    <w:p>
      <w:pPr>
        <w:rPr>
          <w:highlight w:val="none"/>
        </w:rPr>
      </w:pPr>
      <w:r>
        <w:drawing>
          <wp:inline distT="0" distB="0" distL="0" distR="0">
            <wp:extent cx="1828695" cy="1443308"/>
            <wp:effectExtent l="0" t="0" r="0" b="0"/>
            <wp:docPr id="6" name="Picture 6" descr=""/>
            <wp:cNvGraphicFramePr/>
            <a:graphic>
              <a:graphicData uri="http://schemas.openxmlformats.org/drawingml/2006/picture">
                <pic:pic>
                  <pic:nvPicPr>
                    <pic:cNvPr id="0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695" cy="144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34"/>
        <w:numPr>
          <w:ilvl w:val="0"/>
          <w:numId w:val="22"/>
        </w:numPr>
      </w:pPr>
      <w:r>
        <w:rPr>
          <w:highlight w:val="none"/>
        </w:rPr>
        <w:t xml:space="preserve">Если здоровье персонажа не полное, то восстанавливает 3 ед. здоровья</w:t>
      </w:r>
    </w:p>
    <w:p>
      <w:pPr>
        <w:pStyle w:val="834"/>
        <w:numPr>
          <w:ilvl w:val="0"/>
          <w:numId w:val="22"/>
        </w:numPr>
      </w:pPr>
      <w:r>
        <w:rPr>
          <w:highlight w:val="none"/>
        </w:rPr>
        <w:t xml:space="preserve">Визуал: звук и анимация подбора</w:t>
      </w:r>
    </w:p>
    <w:p>
      <w:pPr>
        <w:pStyle w:val="660"/>
        <w:rPr>
          <w:b/>
          <w:bCs/>
          <w:highlight w:val="none"/>
        </w:rPr>
      </w:pPr>
      <w:r>
        <w:t xml:space="preserve">Патроны</w:t>
      </w:r>
    </w:p>
    <w:p>
      <w:pPr>
        <w:rPr>
          <w:highlight w:val="none"/>
        </w:rPr>
      </w:pPr>
      <w:r>
        <w:drawing>
          <wp:inline distT="0" distB="0" distL="0" distR="0">
            <wp:extent cx="1102065" cy="1473742"/>
            <wp:effectExtent l="0" t="0" r="0" b="0"/>
            <wp:docPr id="7" name="Picture 7" descr=""/>
            <wp:cNvGraphicFramePr/>
            <a:graphic>
              <a:graphicData uri="http://schemas.openxmlformats.org/drawingml/2006/picture">
                <pic:pic>
                  <pic:nvPicPr>
                    <pic:cNvPr id="0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065" cy="147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34"/>
        <w:numPr>
          <w:ilvl w:val="0"/>
          <w:numId w:val="23"/>
        </w:numPr>
      </w:pPr>
      <w:r>
        <w:rPr>
          <w:highlight w:val="none"/>
        </w:rPr>
        <w:t xml:space="preserve">Если у персонажа в руках есть огнестрельное оружие, то в магазин добавляется 10 ед. зарядов </w:t>
      </w:r>
    </w:p>
    <w:p>
      <w:pPr>
        <w:pStyle w:val="834"/>
        <w:numPr>
          <w:ilvl w:val="0"/>
          <w:numId w:val="23"/>
        </w:numPr>
      </w:pPr>
      <w:r>
        <w:rPr>
          <w:highlight w:val="none"/>
        </w:rPr>
        <w:t xml:space="preserve">Визуал: звук и анимация подбора</w:t>
      </w:r>
    </w:p>
    <w:p>
      <w:pPr>
        <w:pStyle w:val="656"/>
        <w:rPr>
          <w:sz w:val="28"/>
          <w:szCs w:val="28"/>
          <w:highlight w:val="none"/>
          <w14:ligatures w14:val="none"/>
        </w:rPr>
      </w:pPr>
      <w:r>
        <w:rPr>
          <w:rStyle w:val="663"/>
          <w:sz w:val="28"/>
          <w:szCs w:val="28"/>
        </w:rPr>
        <w:t xml:space="preserve">Триггер-зона противников</w:t>
      </w:r>
    </w:p>
    <w:p>
      <w:pPr>
        <w:rPr>
          <w:highlight w:val="none"/>
        </w:rPr>
      </w:pPr>
      <w:r>
        <w:drawing>
          <wp:inline distT="0" distB="0" distL="0" distR="0">
            <wp:extent cx="4005717" cy="2779196"/>
            <wp:effectExtent l="0" t="0" r="0" b="0"/>
            <wp:docPr id="8" name="Picture 8" descr=""/>
            <wp:cNvGraphicFramePr/>
            <a:graphic>
              <a:graphicData uri="http://schemas.openxmlformats.org/drawingml/2006/picture">
                <pic:pic>
                  <pic:nvPicPr>
                    <pic:cNvPr id="0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717" cy="277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highlight w:val="none"/>
        </w:rPr>
        <w:t xml:space="preserve">Если персонаж заходит в зону, то противники атакуют, если выходит — переходят в Idle</w:t>
      </w:r>
    </w:p>
    <w:p>
      <w:pPr>
        <w:pStyle w:val="660"/>
        <w:rPr>
          <w:highlight w:val="none"/>
          <w14:ligatures w14:val="none"/>
        </w:rPr>
      </w:pPr>
      <w:r>
        <w:rPr>
          <w:highlight w:val="none"/>
        </w:rPr>
        <w:t xml:space="preserve">Интерфейс игры</w:t>
      </w:r>
    </w:p>
    <w:p>
      <w:pPr>
        <w:rPr>
          <w:highlight w:val="none"/>
        </w:rPr>
      </w:pPr>
      <w:r>
        <w:drawing>
          <wp:inline distT="0" distB="0" distL="0" distR="0">
            <wp:extent cx="4727282" cy="2628468"/>
            <wp:effectExtent l="0" t="0" r="0" b="0"/>
            <wp:docPr id="9" name="Picture 9" descr=""/>
            <wp:cNvGraphicFramePr/>
            <a:graphic>
              <a:graphicData uri="http://schemas.openxmlformats.org/drawingml/2006/picture">
                <pic:pic>
                  <pic:nvPicPr>
                    <pic:cNvPr id="0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282" cy="262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34"/>
        <w:numPr>
          <w:ilvl w:val="0"/>
          <w:numId w:val="26"/>
        </w:numPr>
        <w:rPr>
          <w:highlight w:val="none"/>
        </w:rPr>
      </w:pPr>
      <w:r>
        <w:rPr>
          <w:highlight w:val="none"/>
        </w:rPr>
        <w:t xml:space="preserve">Слева сверху: счетчик убийств</w:t>
      </w:r>
    </w:p>
    <w:p>
      <w:pPr>
        <w:pStyle w:val="834"/>
        <w:numPr>
          <w:ilvl w:val="0"/>
          <w:numId w:val="26"/>
        </w:numPr>
        <w:rPr>
          <w:highlight w:val="none"/>
        </w:rPr>
      </w:pPr>
      <w:r>
        <w:rPr>
          <w:highlight w:val="none"/>
        </w:rPr>
        <w:t xml:space="preserve">Левый джойстик — джойстик перемещения</w:t>
      </w:r>
    </w:p>
    <w:p>
      <w:pPr>
        <w:pStyle w:val="834"/>
        <w:numPr>
          <w:ilvl w:val="0"/>
          <w:numId w:val="26"/>
        </w:numPr>
        <w:rPr>
          <w:highlight w:val="none"/>
        </w:rPr>
      </w:pPr>
      <w:r>
        <w:rPr>
          <w:highlight w:val="none"/>
        </w:rPr>
        <w:t xml:space="preserve">Правый джойстик — джойстик атаки и прицеливания</w:t>
      </w:r>
    </w:p>
    <w:p>
      <w:pPr>
        <w:pStyle w:val="834"/>
        <w:numPr>
          <w:ilvl w:val="0"/>
          <w:numId w:val="26"/>
        </w:numPr>
        <w:rPr>
          <w:highlight w:val="none"/>
        </w:rPr>
      </w:pPr>
      <w:r>
        <w:rPr>
          <w:highlight w:val="none"/>
        </w:rPr>
        <w:t xml:space="preserve">По центру снизу: статы</w:t>
      </w:r>
    </w:p>
    <w:p>
      <w:pPr>
        <w:pStyle w:val="834"/>
        <w:numPr>
          <w:ilvl w:val="1"/>
          <w:numId w:val="26"/>
        </w:numPr>
        <w:rPr>
          <w:highlight w:val="none"/>
        </w:rPr>
      </w:pPr>
      <w:r>
        <w:rPr>
          <w:highlight w:val="none"/>
        </w:rPr>
        <w:t xml:space="preserve">Слева — здоровье</w:t>
      </w:r>
    </w:p>
    <w:p>
      <w:pPr>
        <w:pStyle w:val="834"/>
        <w:numPr>
          <w:ilvl w:val="1"/>
          <w:numId w:val="26"/>
        </w:numPr>
        <w:rPr>
          <w:highlight w:val="none"/>
        </w:rPr>
      </w:pPr>
      <w:r>
        <w:rPr>
          <w:highlight w:val="none"/>
        </w:rPr>
        <w:t xml:space="preserve">Справа — кол-во патронов</w:t>
      </w:r>
    </w:p>
    <w:p>
      <w:pPr>
        <w:rPr>
          <w:highlight w:val="none"/>
        </w:rPr>
      </w:pPr>
      <w:r>
        <w:rPr>
          <w:highlight w:val="none"/>
        </w:rPr>
        <w:br w:type="page"/>
      </w:r>
    </w:p>
    <w:p>
      <w:pPr>
        <w:pStyle w:val="658"/>
        <w:rPr>
          <w:highlight w:val="none"/>
        </w:rPr>
      </w:pPr>
      <w:r>
        <w:t xml:space="preserve">Архитектура игры</w:t>
      </w:r>
    </w:p>
    <w:p>
      <w:pPr>
        <w:pStyle w:val="834"/>
        <w:numPr>
          <w:ilvl w:val="0"/>
          <w:numId w:val="30"/>
        </w:numPr>
        <w:rPr>
          <w:highlight w:val="none"/>
        </w:rPr>
      </w:pPr>
      <w:r>
        <w:t xml:space="preserve">Игровые объекты должны быть реализованы с помощью библиотеки Atomic.Entites</w:t>
      </w:r>
    </w:p>
    <w:p>
      <w:pPr>
        <w:pStyle w:val="834"/>
        <w:numPr>
          <w:ilvl w:val="0"/>
          <w:numId w:val="30"/>
        </w:numPr>
        <w:rPr>
          <w:highlight w:val="none"/>
        </w:rPr>
      </w:pPr>
      <w:r>
        <w:rPr>
          <w:highlight w:val="none"/>
        </w:rPr>
        <w:t xml:space="preserve">Игровые системы должны быть реализованы c помощью библиотеки Atomic.Contexts</w:t>
      </w:r>
    </w:p>
    <w:p>
      <w:pPr>
        <w:pStyle w:val="834"/>
        <w:numPr>
          <w:ilvl w:val="0"/>
          <w:numId w:val="30"/>
        </w:numPr>
        <w:rPr>
          <w:highlight w:val="none"/>
        </w:rPr>
      </w:pPr>
      <w:r>
        <w:rPr>
          <w:highlight w:val="none"/>
        </w:rPr>
        <w:t xml:space="preserve">Игровой интерфейс можно реализовать на ООП с помощью библиотеки Atomic.Presenters</w:t>
      </w:r>
    </w:p>
    <w:p>
      <w:pPr>
        <w:pStyle w:val="834"/>
        <w:numPr>
          <w:ilvl w:val="0"/>
          <w:numId w:val="30"/>
        </w:numPr>
        <w:rPr>
          <w:highlight w:val="none"/>
        </w:rPr>
      </w:pPr>
      <w:r>
        <w:rPr>
          <w:highlight w:val="none"/>
        </w:rPr>
        <w:t xml:space="preserve">Также в проекте есть модули для написания коргеймплея папка Assets/Modules</w:t>
      </w:r>
    </w:p>
    <w:p>
      <w:pPr>
        <w:pStyle w:val="834"/>
        <w:numPr>
          <w:ilvl w:val="0"/>
          <w:numId w:val="30"/>
        </w:numPr>
        <w:rPr>
          <w:highlight w:val="none"/>
        </w:rPr>
      </w:pPr>
      <w:r>
        <w:rPr>
          <w:highlight w:val="none"/>
        </w:rPr>
        <w:t xml:space="preserve">Можно использовать LINQ, UniRx или R3 вместо Atomic.Elements</w:t>
      </w:r>
    </w:p>
    <w:p>
      <w:pPr>
        <w:rPr>
          <w:highlight w:val="none"/>
        </w:rPr>
      </w:pPr>
    </w:p>
    <w:p>
      <w:pPr>
        <w:pStyle w:val="658"/>
        <w:rPr>
          <w:b/>
          <w:bCs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Критерии оценки</w:t>
      </w:r>
    </w:p>
    <w:p>
      <w:pPr>
        <w:pStyle w:val="834"/>
        <w:numPr>
          <w:ilvl w:val="0"/>
          <w:numId w:val="31"/>
        </w:numPr>
        <w:rPr>
          <w:rFonts w:ascii="Arial" w:hAnsi="Arial" w:eastAsia="Arial" w:cs="Arial"/>
          <w:color w:val="000000"/>
          <w:sz w:val="20"/>
          <w:szCs w:val="20"/>
          <w:u w:val="none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u w:val="none"/>
          <w14:ligatures w14:val="none"/>
        </w:rPr>
        <w:t xml:space="preserve">Соблюдение принципов процедурного программирования</w:t>
      </w:r>
    </w:p>
    <w:p>
      <w:pPr>
        <w:pStyle w:val="834"/>
        <w:numPr>
          <w:ilvl w:val="0"/>
          <w:numId w:val="31"/>
        </w:numPr>
        <w:rPr>
          <w:rFonts w:ascii="Arial" w:hAnsi="Arial" w:eastAsia="Arial" w:cs="Arial"/>
          <w:color w:val="000000"/>
          <w:sz w:val="20"/>
          <w:szCs w:val="20"/>
          <w:u w:val="none"/>
          <w14:ligatures w14:val="none"/>
        </w:rPr>
      </w:pPr>
      <w:r>
        <w:rPr>
          <w:rFonts w:ascii="Arial" w:hAnsi="Arial" w:eastAsia="Arial" w:cs="Arial"/>
          <w:color w:val="000000"/>
          <w:sz w:val="20"/>
          <w:highlight w:val="none"/>
          <w:u w:val="none"/>
        </w:rPr>
        <w:t xml:space="preserve">Соблюдение принципа разделения данных и логики</w:t>
      </w:r>
    </w:p>
    <w:p>
      <w:pPr>
        <w:pStyle w:val="834"/>
        <w:numPr>
          <w:ilvl w:val="0"/>
          <w:numId w:val="31"/>
        </w:numPr>
        <w:rPr>
          <w:rFonts w:ascii="Arial" w:hAnsi="Arial" w:eastAsia="Arial" w:cs="Arial"/>
          <w:color w:val="000000"/>
          <w:sz w:val="20"/>
          <w:szCs w:val="20"/>
          <w:u w:val="none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  <w:u w:val="none"/>
          <w14:ligatures w14:val="none"/>
        </w:rPr>
        <w:t xml:space="preserve">Универсальность и переиспользуемость механик</w:t>
      </w:r>
    </w:p>
    <w:p>
      <w:pPr>
        <w:pStyle w:val="834"/>
        <w:numPr>
          <w:ilvl w:val="0"/>
          <w:numId w:val="31"/>
        </w:numPr>
        <w:rPr>
          <w:rFonts w:ascii="Arial" w:hAnsi="Arial" w:eastAsia="Arial" w:cs="Arial"/>
          <w:color w:val="000000"/>
          <w:sz w:val="20"/>
          <w:szCs w:val="20"/>
          <w:u w:val="none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  <w:u w:val="none"/>
          <w14:ligatures w14:val="none"/>
        </w:rPr>
        <w:t xml:space="preserve">Соблюдение SOLID</w:t>
      </w:r>
    </w:p>
    <w:p>
      <w:pPr>
        <w:pStyle w:val="834"/>
        <w:numPr>
          <w:ilvl w:val="0"/>
          <w:numId w:val="31"/>
        </w:numPr>
        <w:rPr>
          <w:rFonts w:ascii="Arial" w:hAnsi="Arial" w:eastAsia="Arial" w:cs="Arial"/>
          <w:color w:val="000000"/>
          <w:sz w:val="20"/>
          <w:szCs w:val="20"/>
          <w:u w:val="none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  <w:u w:val="none"/>
          <w14:ligatures w14:val="none"/>
        </w:rPr>
        <w:t xml:space="preserve">Соблдение MVP паттерна</w:t>
      </w:r>
    </w:p>
    <w:p>
      <w:pPr>
        <w:pStyle w:val="834"/>
        <w:numPr>
          <w:ilvl w:val="0"/>
          <w:numId w:val="31"/>
        </w:numPr>
        <w:rPr>
          <w:rFonts w:ascii="Arial" w:hAnsi="Arial" w:eastAsia="Arial" w:cs="Arial"/>
          <w:color w:val="000000"/>
          <w:sz w:val="20"/>
          <w:szCs w:val="20"/>
          <w:u w:val="none"/>
          <w14:ligatures w14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  <w:u w:val="none"/>
          <w14:ligatures w14:val="none"/>
        </w:rPr>
        <w:t xml:space="preserve">Читаемый и поддерживаемый код</w:t>
      </w:r>
    </w:p>
    <w:sectPr>
      <w:type w:val="nextPage"/>
      <w:pgSz w:w="11906" w:h="16838"/>
      <w:pgMar w:top="1134" w:right="850" w:bottom="1134" w:left="1701" w:header="709" w:footer="709" w:gutter="0"/>
      <w:cols w:space="708" w:num="1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19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20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22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23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24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25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26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27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28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abstractNum w:abstractNumId="29"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bullet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hAnsi="Wingdings" w:eastAsia="Wingdings" w:cs="Wingdings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hAnsi="Symbol" w:eastAsia="Symbol" w:cs="Symbol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hAnsi="Wingdings" w:eastAsia="Wingdings" w:cs="Wingdings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hAnsi="Symbol" w:eastAsia="Symbol" w:cs="Symbol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rial" w:hAnsi="Arial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Normal"/>
    <w:next w:val="Normal"/>
    <w:uiPriority w:val="9"/>
    <w:qFormat/>
    <w:pPr>
      <w:keepNext/>
      <w:keepLines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Normal"/>
    <w:link w:val="657"/>
    <w:uiPriority w:val="9"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Normal"/>
    <w:next w:val="Normal"/>
    <w:link w:val="659"/>
    <w:uiPriority w:val="9"/>
    <w:qFormat/>
    <w:pPr>
      <w:keepNext/>
      <w:keepLines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Normal"/>
    <w:next w:val="Normal"/>
    <w:link w:val="661"/>
    <w:uiPriority w:val="9"/>
    <w:qFormat/>
    <w:pPr>
      <w:keepNext/>
      <w:keepLines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Normal"/>
    <w:next w:val="Normal"/>
    <w:link w:val="663"/>
    <w:uiPriority w:val="9"/>
    <w:qFormat/>
    <w:pPr>
      <w:keepNext/>
      <w:keepLines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Normal"/>
    <w:next w:val="Normal"/>
    <w:link w:val="665"/>
    <w:uiPriority w:val="9"/>
    <w:qFormat/>
    <w:pPr>
      <w:keepNext/>
      <w:keepLines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Normal"/>
    <w:next w:val="Normal"/>
    <w:link w:val="667"/>
    <w:uiPriority w:val="9"/>
    <w:qFormat/>
    <w:pPr>
      <w:keepNext/>
      <w:keepLines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Normal"/>
    <w:next w:val="Normal"/>
    <w:link w:val="669"/>
    <w:uiPriority w:val="9"/>
    <w:qFormat/>
    <w:pPr>
      <w:keepNext/>
      <w:keepLines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Normal"/>
    <w:next w:val="Normal"/>
    <w:link w:val="671"/>
    <w:uiPriority w:val="9"/>
    <w:qFormat/>
    <w:pPr>
      <w:keepNext/>
      <w:keepLines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Normal"/>
    <w:next w:val="Normal"/>
    <w:link w:val="673"/>
    <w:uiPriority w:val="10"/>
    <w:qFormat/>
    <w:pPr>
      <w:spacing w:before="300" w:after="200"/>
      <w:contextualSpacing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Normal"/>
    <w:next w:val="Normal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Normal"/>
    <w:next w:val="Normal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Normal"/>
    <w:next w:val="Normal"/>
    <w:link w:val="67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  <w:contextualSpacing w:val="0"/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Normal"/>
    <w:link w:val="681"/>
    <w:uiPriority w:val="99"/>
    <w:pPr>
      <w:tabs>
        <w:tab w:val="center" w:pos="7143"/>
        <w:tab w:val="right" w:pos="14287"/>
      </w:tabs>
      <w:spacing w:after="0" w:line="240" w:lineRule="auto"/>
    </w:pPr>
  </w:style>
  <w:style w:type="character" w:styleId="681">
    <w:name w:val="Header Char"/>
    <w:link w:val="680"/>
    <w:uiPriority w:val="99"/>
  </w:style>
  <w:style w:type="paragraph" w:styleId="682">
    <w:name w:val="footer"/>
    <w:basedOn w:val="Normal"/>
    <w:link w:val="685"/>
    <w:uiPriority w:val="99"/>
    <w:pPr>
      <w:tabs>
        <w:tab w:val="center" w:pos="7143"/>
        <w:tab w:val="right" w:pos="14287"/>
      </w:tabs>
      <w:spacing w:after="0" w:line="240" w:lineRule="auto"/>
    </w:pPr>
  </w:style>
  <w:style w:type="character" w:styleId="683">
    <w:name w:val="Footer Char"/>
    <w:link w:val="682"/>
    <w:uiPriority w:val="99"/>
  </w:style>
  <w:style w:type="paragraph" w:styleId="684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5B9BD5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Borders>
        <w:top w:val="single" w:sz="4" w:space="0" w:color="000000"/>
        <w:left w:val="nil" w:sz="4" w:space="0" w:color="000000"/>
        <w:bottom w:val="single" w:sz="4" w:space="0" w:color="000000"/>
        <w:right w:val="nil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cPr>
        <w:tcBorders>
          <w:top w:val="single" w:sz="4" w:space="0" w:color="000000"/>
          <w:bottom w:val="singl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b/>
        <w:caps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firstRow">
      <w:rPr>
        <w:b/>
        <w:caps/>
        <w:color w:val="404040"/>
      </w:rPr>
      <w:tcPr>
        <w:tcBorders>
          <w:top w:val="nil" w:sz="4" w:space="0" w:color="000000"/>
          <w:left w:val="nil" w:sz="4" w:space="0" w:color="000000"/>
          <w:bottom w:val="single" w:sz="4" w:space="0" w:color="404040"/>
          <w:right w:val="nil" w:sz="4" w:space="0" w:color="000000"/>
        </w:tcBorders>
      </w:tc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sz="4" w:space="0" w:color="404040"/>
        </w:tcBorders>
      </w:tcPr>
    </w:tblStylePr>
    <w:tblStylePr w:type="lastCol">
      <w:rPr>
        <w:i/>
        <w:color w:val="404040"/>
      </w:rPr>
      <w:tcPr>
        <w:tcBorders>
          <w:left w:val="single" w:sz="4" w:space="0" w:color="404040"/>
        </w:tcBorders>
      </w:tcPr>
    </w:tblStylePr>
    <w:tblStylePr w:type="firstRow">
      <w:rPr>
        <w:i/>
        <w:color w:val="404040"/>
      </w:rPr>
      <w:tcPr>
        <w:tcBorders>
          <w:left w:val="nil" w:sz="4" w:space="0" w:color="000000"/>
          <w:bottom w:val="single" w:sz="4" w:space="0" w:color="404040"/>
          <w:right w:val="nil" w:sz="4" w:space="0" w:color="000000"/>
        </w:tcBorders>
      </w:tcPr>
    </w:tblStylePr>
    <w:tblStylePr w:type="lastRow">
      <w:rPr>
        <w:i/>
        <w:color w:val="404040"/>
      </w:rPr>
      <w:tcPr>
        <w:tcBorders>
          <w:top w:val="single" w:sz="4" w:space="0" w:color="404040"/>
          <w:left w:val="nil" w:sz="4" w:space="0" w:color="000000"/>
          <w:right w:val="nil" w:sz="4" w:space="0" w:color="00000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CBCBCB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CBCBCB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12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DEEBF6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EEBF6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12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FBE6D7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BE6D7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12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EDEDED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EDEDED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12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FFF2CB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FF2CB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12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D9E2F3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9E2F3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12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E2EFD9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E2EFD9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12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CBCBCB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CBCBCB"/>
      </w:tcPr>
    </w:tblStylePr>
    <w:tblStylePr w:type="firstCol">
      <w:pPr>
        <w:jc w:val="right"/>
      </w:pPr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Col"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DEEBF6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EEBF6"/>
      </w:tcPr>
    </w:tblStylePr>
    <w:tblStylePr w:type="firstCol">
      <w:pPr>
        <w:jc w:val="right"/>
      </w:pPr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Col"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FBE6D7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BE6D7"/>
      </w:tcPr>
    </w:tblStylePr>
    <w:tblStylePr w:type="firstCol">
      <w:pPr>
        <w:jc w:val="right"/>
      </w:pPr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Col"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EDEDED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EDEDED"/>
      </w:tcPr>
    </w:tblStylePr>
    <w:tblStylePr w:type="firstCol">
      <w:pPr>
        <w:jc w:val="right"/>
      </w:pPr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Col"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FFF2CB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FF2CB"/>
      </w:tcPr>
    </w:tblStylePr>
    <w:tblStylePr w:type="firstCol">
      <w:pPr>
        <w:jc w:val="right"/>
      </w:pPr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Col"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D9E2F3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9E2F3"/>
      </w:tcPr>
    </w:tblStylePr>
    <w:tblStylePr w:type="firstCol">
      <w:pPr>
        <w:jc w:val="right"/>
      </w:pPr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Col"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E2EFD9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E2EFD9"/>
      </w:tcPr>
    </w:tblStylePr>
    <w:tblStylePr w:type="firstCol">
      <w:pPr>
        <w:jc w:val="right"/>
      </w:pPr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Col"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CBCBCB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CBCBCB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000000"/>
      </w:tcPr>
    </w:tblStylePr>
    <w:tblStylePr w:type="lastRow">
      <w:rPr>
        <w:b/>
        <w:color w:val="404040"/>
      </w:rPr>
      <w:tcPr>
        <w:tcBorders>
          <w:top w:val="single" w:sz="4" w:space="0" w:color="00000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DFEBF7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FEBF7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69A3D8"/>
      </w:tcPr>
    </w:tblStylePr>
    <w:tblStylePr w:type="lastRow">
      <w:rPr>
        <w:b/>
        <w:color w:val="404040"/>
      </w:rPr>
      <w:tcPr>
        <w:tcBorders>
          <w:top w:val="single" w:sz="4" w:space="0" w:color="00000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FBE6D7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BE6D7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F4B285"/>
      </w:tcPr>
    </w:tblStylePr>
    <w:tblStylePr w:type="lastRow">
      <w:rPr>
        <w:b/>
        <w:color w:val="404040"/>
      </w:rPr>
      <w:tcPr>
        <w:tcBorders>
          <w:top w:val="single" w:sz="4" w:space="0" w:color="00000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EDEDED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EDEDED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A5A5A5"/>
      </w:tcPr>
    </w:tblStylePr>
    <w:tblStylePr w:type="lastRow">
      <w:rPr>
        <w:b/>
        <w:color w:val="404040"/>
      </w:rPr>
      <w:tcPr>
        <w:tcBorders>
          <w:top w:val="single" w:sz="4" w:space="0" w:color="00000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FFF2CB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FF2CB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FFD965"/>
      </w:tcPr>
    </w:tblStylePr>
    <w:tblStylePr w:type="lastRow">
      <w:rPr>
        <w:b/>
        <w:color w:val="404040"/>
      </w:rPr>
      <w:tcPr>
        <w:tcBorders>
          <w:top w:val="single" w:sz="4" w:space="0" w:color="00000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D9E2F3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9E2F3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4472C4"/>
      </w:tcPr>
    </w:tblStylePr>
    <w:tblStylePr w:type="lastRow">
      <w:rPr>
        <w:b/>
        <w:color w:val="404040"/>
      </w:rPr>
      <w:tcPr>
        <w:tcBorders>
          <w:top w:val="single" w:sz="4" w:space="0" w:color="00000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E2EFD9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E2EFD9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70AD47"/>
      </w:tcPr>
    </w:tblStylePr>
    <w:tblStylePr w:type="lastRow">
      <w:rPr>
        <w:b/>
        <w:color w:val="404040"/>
      </w:rPr>
      <w:tcPr>
        <w:tcBorders>
          <w:top w:val="single" w:sz="4" w:space="0" w:color="00000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tcPr>
        <w:shd w:val="clear" w:color="auto" w:fill="BFBFBF"/>
      </w:tcPr>
    </w:tblStylePr>
    <w:tblStylePr w:type="band1Vert">
      <w:tcPr>
        <w:shd w:val="clear" w:color="auto" w:fill="8A8A8A"/>
      </w:tcPr>
    </w:tblStylePr>
    <w:tblStylePr w:type="band1Horz">
      <w:tcPr>
        <w:shd w:val="clear" w:color="auto" w:fill="8A8A8A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000000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000000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</w:tcBorders>
        <w:shd w:val="clear" w:color="auto" w:fill="000000"/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tcPr>
        <w:shd w:val="clear" w:color="auto" w:fill="DEEBF6"/>
      </w:tcPr>
    </w:tblStylePr>
    <w:tblStylePr w:type="band1Vert">
      <w:tcPr>
        <w:shd w:val="clear" w:color="auto" w:fill="B4D1EC"/>
      </w:tcPr>
    </w:tblStylePr>
    <w:tblStylePr w:type="band1Horz">
      <w:tcPr>
        <w:shd w:val="clear" w:color="auto" w:fill="B4D1EC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5B9BD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5B9BD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5B9BD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</w:tcBorders>
        <w:shd w:val="clear" w:color="auto" w:fill="5B9BD5"/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tcPr>
        <w:shd w:val="clear" w:color="auto" w:fill="FBE6D7"/>
      </w:tcPr>
    </w:tblStylePr>
    <w:tblStylePr w:type="band1Vert">
      <w:tcPr>
        <w:shd w:val="clear" w:color="auto" w:fill="F7C3A0"/>
      </w:tcPr>
    </w:tblStylePr>
    <w:tblStylePr w:type="band1Horz">
      <w:tcPr>
        <w:shd w:val="clear" w:color="auto" w:fill="F7C3A0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ED7D3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ED7D3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ED7D3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</w:tcBorders>
        <w:shd w:val="clear" w:color="auto" w:fill="ED7D31"/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tcPr>
        <w:shd w:val="clear" w:color="auto" w:fill="EDEDED"/>
      </w:tcPr>
    </w:tblStylePr>
    <w:tblStylePr w:type="band1Vert">
      <w:tcPr>
        <w:shd w:val="clear" w:color="auto" w:fill="D6D6D6"/>
      </w:tcPr>
    </w:tblStylePr>
    <w:tblStylePr w:type="band1Horz">
      <w:tcPr>
        <w:shd w:val="clear" w:color="auto" w:fill="D6D6D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A5A5A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A5A5A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A5A5A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</w:tcBorders>
        <w:shd w:val="clear" w:color="auto" w:fill="A5A5A5"/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tcPr>
        <w:shd w:val="clear" w:color="auto" w:fill="FFF2CB"/>
      </w:tcPr>
    </w:tblStylePr>
    <w:tblStylePr w:type="band1Vert">
      <w:tcPr>
        <w:shd w:val="clear" w:color="auto" w:fill="FFE28A"/>
      </w:tcPr>
    </w:tblStylePr>
    <w:tblStylePr w:type="band1Horz">
      <w:tcPr>
        <w:shd w:val="clear" w:color="auto" w:fill="FFE28A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C000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C000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C000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</w:tcBorders>
        <w:shd w:val="clear" w:color="auto" w:fill="FFC000"/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tcPr>
        <w:shd w:val="clear" w:color="auto" w:fill="D9E2F3"/>
      </w:tcPr>
    </w:tblStylePr>
    <w:tblStylePr w:type="band1Vert">
      <w:tcPr>
        <w:shd w:val="clear" w:color="auto" w:fill="A9BEE4"/>
      </w:tcPr>
    </w:tblStylePr>
    <w:tblStylePr w:type="band1Horz">
      <w:tcPr>
        <w:shd w:val="clear" w:color="auto" w:fill="A9BEE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472C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472C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472C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</w:tcBorders>
        <w:shd w:val="clear" w:color="auto" w:fill="4472C4"/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tcPr>
        <w:shd w:val="clear" w:color="auto" w:fill="E2EFD9"/>
      </w:tcPr>
    </w:tblStylePr>
    <w:tblStylePr w:type="band1Vert">
      <w:tcPr>
        <w:shd w:val="clear" w:color="auto" w:fill="BDDBA8"/>
      </w:tcPr>
    </w:tblStylePr>
    <w:tblStylePr w:type="band1Horz">
      <w:tcPr>
        <w:shd w:val="clear" w:color="auto" w:fill="BDDBA8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70AD47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70AD47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70AD47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</w:tcBorders>
        <w:shd w:val="clear" w:color="auto" w:fill="70AD47"/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rPr>
      <w:rFonts w:ascii="Arial" w:hAnsi="Arial"/>
      <w:color w:val="4A4A4A"/>
      <w:sz w:val="22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tcPr>
        <w:shd w:val="clear" w:color="auto" w:fill="CBCBCB"/>
      </w:tcPr>
    </w:tblStylePr>
    <w:tblStylePr w:type="band1Horz">
      <w:rPr>
        <w:rFonts w:ascii="Arial" w:hAnsi="Arial"/>
        <w:color w:val="4A4A4A"/>
        <w:sz w:val="22"/>
      </w:rPr>
      <w:tcPr>
        <w:shd w:val="clear" w:color="auto" w:fill="CBCBCB"/>
      </w:tcPr>
    </w:tblStylePr>
    <w:tblStylePr w:type="band2Horz">
      <w:rPr>
        <w:rFonts w:ascii="Arial" w:hAnsi="Arial"/>
        <w:color w:val="4A4A4A"/>
        <w:sz w:val="22"/>
      </w:rPr>
    </w:tblStylePr>
    <w:tblStylePr w:type="firstCol">
      <w:rPr>
        <w:b/>
        <w:color w:val="4A4A4A"/>
      </w:rPr>
    </w:tblStylePr>
    <w:tblStylePr w:type="lastCol">
      <w:rPr>
        <w:b/>
        <w:color w:val="4A4A4A"/>
      </w:rPr>
    </w:tblStylePr>
    <w:tblStylePr w:type="firstRow">
      <w:rPr>
        <w:b/>
        <w:color w:val="4A4A4A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4A4A4A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rPr>
      <w:rFonts w:ascii="Arial" w:hAnsi="Arial"/>
      <w:color w:val="307ABD"/>
      <w:sz w:val="22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tcPr>
        <w:shd w:val="clear" w:color="auto" w:fill="DEEBF6"/>
      </w:tcPr>
    </w:tblStylePr>
    <w:tblStylePr w:type="band1Horz">
      <w:rPr>
        <w:rFonts w:ascii="Arial" w:hAnsi="Arial"/>
        <w:color w:val="307ABD"/>
        <w:sz w:val="22"/>
      </w:rPr>
      <w:tcPr>
        <w:shd w:val="clear" w:color="auto" w:fill="DEEBF6"/>
      </w:tcPr>
    </w:tblStylePr>
    <w:tblStylePr w:type="band2Horz">
      <w:rPr>
        <w:rFonts w:ascii="Arial" w:hAnsi="Arial"/>
        <w:color w:val="307ABD"/>
        <w:sz w:val="22"/>
      </w:rPr>
    </w:tblStylePr>
    <w:tblStylePr w:type="firstCol">
      <w:rPr>
        <w:b/>
        <w:color w:val="307ABD"/>
      </w:rPr>
    </w:tblStylePr>
    <w:tblStylePr w:type="lastCol">
      <w:rPr>
        <w:b/>
        <w:color w:val="307ABD"/>
      </w:rPr>
    </w:tblStylePr>
    <w:tblStylePr w:type="firstRow">
      <w:rPr>
        <w:b/>
        <w:color w:val="307ABD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307ABD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rPr>
      <w:rFonts w:ascii="Arial" w:hAnsi="Arial"/>
      <w:color w:val="CA5D12"/>
      <w:sz w:val="22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tcPr>
        <w:shd w:val="clear" w:color="auto" w:fill="FBE6D7"/>
      </w:tcPr>
    </w:tblStylePr>
    <w:tblStylePr w:type="band1Horz">
      <w:rPr>
        <w:rFonts w:ascii="Arial" w:hAnsi="Arial"/>
        <w:color w:val="CA5D12"/>
        <w:sz w:val="22"/>
      </w:rPr>
      <w:tcPr>
        <w:shd w:val="clear" w:color="auto" w:fill="FBE6D7"/>
      </w:tcPr>
    </w:tblStylePr>
    <w:tblStylePr w:type="band2Horz">
      <w:rPr>
        <w:rFonts w:ascii="Arial" w:hAnsi="Arial"/>
        <w:color w:val="CA5D12"/>
        <w:sz w:val="22"/>
      </w:rPr>
    </w:tblStylePr>
    <w:tblStylePr w:type="firstCol">
      <w:rPr>
        <w:b/>
        <w:color w:val="CA5D12"/>
      </w:rPr>
    </w:tblStylePr>
    <w:tblStylePr w:type="lastCol">
      <w:rPr>
        <w:b/>
        <w:color w:val="CA5D12"/>
      </w:rPr>
    </w:tblStylePr>
    <w:tblStylePr w:type="firstRow">
      <w:rPr>
        <w:b/>
        <w:color w:val="CA5D12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CA5D1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rPr>
      <w:rFonts w:ascii="Arial" w:hAnsi="Arial"/>
      <w:color w:val="606060"/>
      <w:sz w:val="22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tcPr>
        <w:shd w:val="clear" w:color="auto" w:fill="EDEDED"/>
      </w:tcPr>
    </w:tblStylePr>
    <w:tblStylePr w:type="band1Horz">
      <w:rPr>
        <w:rFonts w:ascii="Arial" w:hAnsi="Arial"/>
        <w:color w:val="606060"/>
        <w:sz w:val="22"/>
      </w:rPr>
      <w:tcPr>
        <w:shd w:val="clear" w:color="auto" w:fill="EDEDED"/>
      </w:tcPr>
    </w:tblStylePr>
    <w:tblStylePr w:type="band2Horz">
      <w:rPr>
        <w:rFonts w:ascii="Arial" w:hAnsi="Arial"/>
        <w:color w:val="606060"/>
        <w:sz w:val="22"/>
      </w:rPr>
    </w:tblStylePr>
    <w:tblStylePr w:type="firstCol">
      <w:rPr>
        <w:b/>
        <w:color w:val="606060"/>
      </w:rPr>
    </w:tblStylePr>
    <w:tblStylePr w:type="lastCol">
      <w:rPr>
        <w:b/>
        <w:color w:val="606060"/>
      </w:rPr>
    </w:tblStylePr>
    <w:tblStylePr w:type="firstRow">
      <w:rPr>
        <w:b/>
        <w:color w:val="606060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606060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rPr>
      <w:rFonts w:ascii="Arial" w:hAnsi="Arial"/>
      <w:color w:val="D09D00"/>
      <w:sz w:val="22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tcPr>
        <w:shd w:val="clear" w:color="auto" w:fill="FFF2CB"/>
      </w:tcPr>
    </w:tblStylePr>
    <w:tblStylePr w:type="band1Horz">
      <w:rPr>
        <w:rFonts w:ascii="Arial" w:hAnsi="Arial"/>
        <w:color w:val="D09D00"/>
        <w:sz w:val="22"/>
      </w:rPr>
      <w:tcPr>
        <w:shd w:val="clear" w:color="auto" w:fill="FFF2CB"/>
      </w:tcPr>
    </w:tblStylePr>
    <w:tblStylePr w:type="band2Horz">
      <w:rPr>
        <w:rFonts w:ascii="Arial" w:hAnsi="Arial"/>
        <w:color w:val="D09D00"/>
        <w:sz w:val="22"/>
      </w:rPr>
    </w:tblStylePr>
    <w:tblStylePr w:type="firstCol">
      <w:rPr>
        <w:b/>
        <w:color w:val="D09D00"/>
      </w:rPr>
    </w:tblStylePr>
    <w:tblStylePr w:type="lastCol">
      <w:rPr>
        <w:b/>
        <w:color w:val="D09D00"/>
      </w:rPr>
    </w:tblStylePr>
    <w:tblStylePr w:type="firstRow">
      <w:rPr>
        <w:b/>
        <w:color w:val="D09D00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D09D00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rPr>
      <w:rFonts w:ascii="Arial" w:hAnsi="Arial"/>
      <w:color w:val="254275"/>
      <w:sz w:val="22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tcPr>
        <w:shd w:val="clear" w:color="auto" w:fill="D9E2F3"/>
      </w:tcPr>
    </w:tblStylePr>
    <w:tblStylePr w:type="band1Horz">
      <w:rPr>
        <w:rFonts w:ascii="Arial" w:hAnsi="Arial"/>
        <w:color w:val="254275"/>
        <w:sz w:val="22"/>
      </w:rPr>
      <w:tcPr>
        <w:shd w:val="clear" w:color="auto" w:fill="D9E2F3"/>
      </w:tcPr>
    </w:tblStylePr>
    <w:tblStylePr w:type="band2Horz">
      <w:rPr>
        <w:rFonts w:ascii="Arial" w:hAnsi="Arial"/>
        <w:color w:val="254275"/>
        <w:sz w:val="22"/>
      </w:rPr>
    </w:tblStylePr>
    <w:tblStylePr w:type="firstCol">
      <w:rPr>
        <w:b/>
        <w:color w:val="254275"/>
      </w:rPr>
    </w:tblStylePr>
    <w:tblStylePr w:type="lastCol">
      <w:rPr>
        <w:b/>
        <w:color w:val="254275"/>
      </w:rPr>
    </w:tblStylePr>
    <w:tblStylePr w:type="firstRow">
      <w:rPr>
        <w:b/>
        <w:color w:val="254275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254275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rPr>
      <w:rFonts w:ascii="Arial" w:hAnsi="Arial"/>
      <w:color w:val="254275"/>
      <w:sz w:val="22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tcPr>
        <w:shd w:val="clear" w:color="auto" w:fill="E2EFD9"/>
      </w:tcPr>
    </w:tblStylePr>
    <w:tblStylePr w:type="band1Horz">
      <w:rPr>
        <w:rFonts w:ascii="Arial" w:hAnsi="Arial"/>
        <w:color w:val="254275"/>
        <w:sz w:val="22"/>
      </w:rPr>
      <w:tcPr>
        <w:shd w:val="clear" w:color="auto" w:fill="E2EFD9"/>
      </w:tcPr>
    </w:tblStylePr>
    <w:tblStylePr w:type="band2Horz">
      <w:rPr>
        <w:rFonts w:ascii="Arial" w:hAnsi="Arial"/>
        <w:color w:val="254275"/>
        <w:sz w:val="22"/>
      </w:rPr>
    </w:tblStylePr>
    <w:tblStylePr w:type="firstCol">
      <w:rPr>
        <w:b/>
        <w:color w:val="254275"/>
      </w:rPr>
    </w:tblStylePr>
    <w:tblStylePr w:type="lastCol">
      <w:rPr>
        <w:b/>
        <w:color w:val="254275"/>
      </w:rPr>
    </w:tblStylePr>
    <w:tblStylePr w:type="firstRow">
      <w:rPr>
        <w:b/>
        <w:color w:val="254275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254275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tcPr>
        <w:shd w:val="clear" w:color="auto" w:fill="F2F2F2"/>
      </w:tcPr>
    </w:tblStylePr>
    <w:tblStylePr w:type="band1Horz">
      <w:rPr>
        <w:rFonts w:ascii="Arial" w:hAnsi="Arial"/>
        <w:color w:val="4A4A4A"/>
        <w:sz w:val="22"/>
      </w:rPr>
      <w:tcPr>
        <w:shd w:val="clear" w:color="auto" w:fill="F2F2F2"/>
      </w:tcPr>
    </w:tblStylePr>
    <w:tblStylePr w:type="band2Horz">
      <w:rPr>
        <w:rFonts w:ascii="Arial" w:hAnsi="Arial"/>
        <w:color w:val="4A4A4A"/>
        <w:sz w:val="22"/>
      </w:rPr>
    </w:tblStylePr>
    <w:tblStylePr w:type="firstCol">
      <w:pPr>
        <w:jc w:val="right"/>
      </w:pPr>
      <w:rPr>
        <w:rFonts w:ascii="Arial" w:hAnsi="Arial"/>
        <w:i/>
        <w:color w:val="4A4A4A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4A4A4A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b/>
        <w:color w:val="4A4A4A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b/>
        <w:color w:val="4A4A4A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tcPr>
        <w:shd w:val="clear" w:color="auto" w:fill="DEEBF6"/>
      </w:tcPr>
    </w:tblStylePr>
    <w:tblStylePr w:type="band1Horz">
      <w:rPr>
        <w:rFonts w:ascii="Arial" w:hAnsi="Arial"/>
        <w:color w:val="307ABD"/>
        <w:sz w:val="22"/>
      </w:rPr>
      <w:tcPr>
        <w:shd w:val="clear" w:color="auto" w:fill="DEEBF6"/>
      </w:tcPr>
    </w:tblStylePr>
    <w:tblStylePr w:type="band2Horz">
      <w:rPr>
        <w:rFonts w:ascii="Arial" w:hAnsi="Arial"/>
        <w:color w:val="307ABD"/>
        <w:sz w:val="22"/>
      </w:rPr>
    </w:tblStylePr>
    <w:tblStylePr w:type="firstCol">
      <w:pPr>
        <w:jc w:val="right"/>
      </w:pPr>
      <w:rPr>
        <w:rFonts w:ascii="Arial" w:hAnsi="Arial"/>
        <w:i/>
        <w:color w:val="307ABD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307ABD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b/>
        <w:color w:val="307ABD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b/>
        <w:color w:val="307ABD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tcPr>
        <w:shd w:val="clear" w:color="auto" w:fill="FBE6D7"/>
      </w:tcPr>
    </w:tblStylePr>
    <w:tblStylePr w:type="band1Horz">
      <w:rPr>
        <w:rFonts w:ascii="Arial" w:hAnsi="Arial"/>
        <w:color w:val="CA5D12"/>
        <w:sz w:val="22"/>
      </w:rPr>
      <w:tcPr>
        <w:shd w:val="clear" w:color="auto" w:fill="FBE6D7"/>
      </w:tcPr>
    </w:tblStylePr>
    <w:tblStylePr w:type="band2Horz">
      <w:rPr>
        <w:rFonts w:ascii="Arial" w:hAnsi="Arial"/>
        <w:color w:val="CA5D12"/>
        <w:sz w:val="22"/>
      </w:rPr>
    </w:tblStylePr>
    <w:tblStylePr w:type="firstCol">
      <w:pPr>
        <w:jc w:val="right"/>
      </w:pPr>
      <w:rPr>
        <w:rFonts w:ascii="Arial" w:hAnsi="Arial"/>
        <w:i/>
        <w:color w:val="CA5D12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CA5D12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b/>
        <w:color w:val="CA5D12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b/>
        <w:color w:val="CA5D12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tcPr>
        <w:shd w:val="clear" w:color="auto" w:fill="EDEDED"/>
      </w:tcPr>
    </w:tblStylePr>
    <w:tblStylePr w:type="band1Horz">
      <w:rPr>
        <w:rFonts w:ascii="Arial" w:hAnsi="Arial"/>
        <w:color w:val="606060"/>
        <w:sz w:val="22"/>
      </w:rPr>
      <w:tcPr>
        <w:shd w:val="clear" w:color="auto" w:fill="EDEDED"/>
      </w:tcPr>
    </w:tblStylePr>
    <w:tblStylePr w:type="band2Horz">
      <w:rPr>
        <w:rFonts w:ascii="Arial" w:hAnsi="Arial"/>
        <w:color w:val="606060"/>
        <w:sz w:val="22"/>
      </w:rPr>
    </w:tblStylePr>
    <w:tblStylePr w:type="firstCol">
      <w:pPr>
        <w:jc w:val="right"/>
      </w:pPr>
      <w:rPr>
        <w:rFonts w:ascii="Arial" w:hAnsi="Arial"/>
        <w:i/>
        <w:color w:val="606060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606060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b/>
        <w:color w:val="606060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b/>
        <w:color w:val="606060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tcPr>
        <w:shd w:val="clear" w:color="auto" w:fill="FFF2CB"/>
      </w:tcPr>
    </w:tblStylePr>
    <w:tblStylePr w:type="band1Horz">
      <w:rPr>
        <w:rFonts w:ascii="Arial" w:hAnsi="Arial"/>
        <w:color w:val="D09D00"/>
        <w:sz w:val="22"/>
      </w:rPr>
      <w:tcPr>
        <w:shd w:val="clear" w:color="auto" w:fill="FFF2CB"/>
      </w:tcPr>
    </w:tblStylePr>
    <w:tblStylePr w:type="band2Horz">
      <w:rPr>
        <w:rFonts w:ascii="Arial" w:hAnsi="Arial"/>
        <w:color w:val="D09D00"/>
        <w:sz w:val="22"/>
      </w:rPr>
    </w:tblStylePr>
    <w:tblStylePr w:type="firstCol">
      <w:pPr>
        <w:jc w:val="right"/>
      </w:pPr>
      <w:rPr>
        <w:rFonts w:ascii="Arial" w:hAnsi="Arial"/>
        <w:i/>
        <w:color w:val="D09D00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D09D00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b/>
        <w:color w:val="D09D00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b/>
        <w:color w:val="D09D00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tcPr>
        <w:shd w:val="clear" w:color="auto" w:fill="D9E2F3"/>
      </w:tcPr>
    </w:tblStylePr>
    <w:tblStylePr w:type="band1Horz">
      <w:rPr>
        <w:rFonts w:ascii="Arial" w:hAnsi="Arial"/>
        <w:color w:val="254275"/>
        <w:sz w:val="22"/>
      </w:rPr>
      <w:tcPr>
        <w:shd w:val="clear" w:color="auto" w:fill="D9E2F3"/>
      </w:tcPr>
    </w:tblStylePr>
    <w:tblStylePr w:type="band2Horz">
      <w:rPr>
        <w:rFonts w:ascii="Arial" w:hAnsi="Arial"/>
        <w:color w:val="254275"/>
        <w:sz w:val="22"/>
      </w:rPr>
    </w:tblStylePr>
    <w:tblStylePr w:type="firstCol">
      <w:pPr>
        <w:jc w:val="right"/>
      </w:pPr>
      <w:rPr>
        <w:rFonts w:ascii="Arial" w:hAnsi="Arial"/>
        <w:i/>
        <w:color w:val="254275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254275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b/>
        <w:color w:val="254275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b/>
        <w:color w:val="254275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tcPr>
        <w:shd w:val="clear" w:color="auto" w:fill="E2EFD9"/>
      </w:tcPr>
    </w:tblStylePr>
    <w:tblStylePr w:type="band1Horz">
      <w:rPr>
        <w:rFonts w:ascii="Arial" w:hAnsi="Arial"/>
        <w:color w:val="416529"/>
        <w:sz w:val="22"/>
      </w:rPr>
      <w:tcPr>
        <w:shd w:val="clear" w:color="auto" w:fill="E2EFD9"/>
      </w:tcPr>
    </w:tblStylePr>
    <w:tblStylePr w:type="band2Horz">
      <w:rPr>
        <w:rFonts w:ascii="Arial" w:hAnsi="Arial"/>
        <w:color w:val="416529"/>
        <w:sz w:val="22"/>
      </w:rPr>
    </w:tblStylePr>
    <w:tblStylePr w:type="firstCol">
      <w:pPr>
        <w:jc w:val="right"/>
      </w:pPr>
      <w:rPr>
        <w:rFonts w:ascii="Arial" w:hAnsi="Arial"/>
        <w:i/>
        <w:color w:val="416529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416529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b/>
        <w:color w:val="416529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b/>
        <w:color w:val="416529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Vert">
      <w:tcPr>
        <w:shd w:val="clear" w:color="auto" w:fill="BFBFBF"/>
      </w:tcPr>
    </w:tblStylePr>
    <w:tblStylePr w:type="band1Horz">
      <w:tcPr>
        <w:shd w:val="clear" w:color="auto" w:fill="BFBFB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Vert">
      <w:tcPr>
        <w:shd w:val="clear" w:color="auto" w:fill="D6E6F4"/>
      </w:tcPr>
    </w:tblStylePr>
    <w:tblStylePr w:type="band1Horz">
      <w:tcPr>
        <w:shd w:val="clear" w:color="auto" w:fill="D6E6F4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Vert">
      <w:tcPr>
        <w:shd w:val="clear" w:color="auto" w:fill="FADECB"/>
      </w:tcPr>
    </w:tblStylePr>
    <w:tblStylePr w:type="band1Horz">
      <w:tcPr>
        <w:shd w:val="clear" w:color="auto" w:fill="FADECB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Vert">
      <w:tcPr>
        <w:shd w:val="clear" w:color="auto" w:fill="E8E8E8"/>
      </w:tcPr>
    </w:tblStylePr>
    <w:tblStylePr w:type="band1Horz">
      <w:tcPr>
        <w:shd w:val="clear" w:color="auto" w:fill="E8E8E8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Vert">
      <w:tcPr>
        <w:shd w:val="clear" w:color="auto" w:fill="FFEFBF"/>
      </w:tcPr>
    </w:tblStylePr>
    <w:tblStylePr w:type="band1Horz">
      <w:tcPr>
        <w:shd w:val="clear" w:color="auto" w:fill="FFEFB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Vert">
      <w:tcPr>
        <w:shd w:val="clear" w:color="auto" w:fill="D0DCF0"/>
      </w:tcPr>
    </w:tblStylePr>
    <w:tblStylePr w:type="band1Horz">
      <w:tcPr>
        <w:shd w:val="clear" w:color="auto" w:fill="D0DCF0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</w:tblPr>
    <w:tblStylePr w:type="band1Vert">
      <w:tcPr>
        <w:shd w:val="clear" w:color="auto" w:fill="DBECD0"/>
      </w:tcPr>
    </w:tblStylePr>
    <w:tblStylePr w:type="band1Horz">
      <w:tcPr>
        <w:shd w:val="clear" w:color="auto" w:fill="DBECD0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BFBFBF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BFBFBF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D6E6F4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6E6F4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FADECB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ADECB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E8E8E8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E8E8E8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FFEFBF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FEFBF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D0DCF0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0DCF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DBECD0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BECD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bottom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/>
      </w:tc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bottom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5B9BD5"/>
      </w:tc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bottom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4B285"/>
      </w:tc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bottom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9C9C9"/>
      </w:tc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bottom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D965"/>
      </w:tc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bottom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EAADB"/>
      </w:tc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bottom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A9D18F"/>
      </w:tc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BFBFBF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BFBFB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/>
      </w:tc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D6E6F4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6E6F4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5B9BD5"/>
      </w:tc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FADECB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ADECB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ED7D31"/>
      </w:tc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E8E8E8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E8E8E8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A5A5A5"/>
      </w:tc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FFEFBF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FFEFB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C000"/>
      </w:tc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D0DCF0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0DCF0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472C4"/>
      </w:tc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band1Vert">
      <w:rPr>
        <w:rFonts w:ascii="Arial" w:hAnsi="Arial"/>
        <w:color w:val="404040"/>
        <w:sz w:val="22"/>
      </w:rPr>
      <w:tcPr>
        <w:shd w:val="clear" w:color="auto" w:fill="DBECD0"/>
      </w:tcPr>
    </w:tblStylePr>
    <w:tblStylePr w:type="band1Horz">
      <w:rPr>
        <w:rFonts w:ascii="Arial" w:hAnsi="Arial"/>
        <w:color w:val="404040"/>
        <w:sz w:val="22"/>
      </w:rPr>
      <w:tcPr>
        <w:shd w:val="clear" w:color="auto" w:fill="DBECD0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70AD47"/>
      </w:tc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</w:tblPr>
    <w:tblStylePr w:type="wholeTable">
      <w:tcPr>
        <w:shd w:val="clear" w:color="auto" w:fill="7F7F7F"/>
      </w:tcPr>
    </w:tblStylePr>
    <w:tblStylePr w:type="band1Vert">
      <w:tcPr>
        <w:tcBorders>
          <w:left w:val="single" w:sz="4" w:space="0" w:color="000000"/>
          <w:right w:val="single" w:sz="4" w:space="0" w:color="000000"/>
        </w:tcBorders>
        <w:shd w:val="clear" w:color="auto" w:fill="7F7F7F"/>
      </w:tcPr>
    </w:tblStylePr>
    <w:tblStylePr w:type="band2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cPr>
        <w:tcBorders>
          <w:top w:val="single" w:sz="4" w:space="0" w:color="000000"/>
          <w:bottom w:val="single" w:sz="4" w:space="0" w:color="000000"/>
        </w:tcBorders>
        <w:shd w:val="clear" w:color="auto" w:fill="7F7F7F"/>
      </w:tcPr>
    </w:tblStylePr>
    <w:tblStylePr w:type="band2Horz">
      <w:tcPr>
        <w:tcBorders>
          <w:top w:val="single" w:sz="4" w:space="0" w:color="000000"/>
          <w:bottom w:val="single" w:sz="4" w:space="0" w:color="000000"/>
        </w:tcBorders>
        <w:shd w:val="clear" w:color="auto" w:fill="7F7F7F"/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cPr>
        <w:tcBorders>
          <w:left w:val="single" w:sz="4" w:space="0" w:color="000000"/>
          <w:right w:val="single" w:sz="32" w:space="0" w:color="00000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/>
          <w:bottom w:val="single" w:sz="12" w:space="0" w:color="000000"/>
        </w:tcBorders>
        <w:shd w:val="clear" w:color="auto" w:fill="7F7F7F"/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</w:tblPr>
    <w:tblStylePr w:type="wholeTable">
      <w:tcPr>
        <w:shd w:val="clear" w:color="auto" w:fill="5B9BD5"/>
      </w:tcPr>
    </w:tblStylePr>
    <w:tblStylePr w:type="band1Vert">
      <w:tcPr>
        <w:tcBorders>
          <w:left w:val="single" w:sz="4" w:space="0" w:color="000000"/>
          <w:right w:val="single" w:sz="4" w:space="0" w:color="000000"/>
        </w:tcBorders>
        <w:shd w:val="clear" w:color="auto" w:fill="5B9BD5"/>
      </w:tcPr>
    </w:tblStylePr>
    <w:tblStylePr w:type="band2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cPr>
        <w:tcBorders>
          <w:top w:val="single" w:sz="4" w:space="0" w:color="000000"/>
          <w:bottom w:val="single" w:sz="4" w:space="0" w:color="000000"/>
        </w:tcBorders>
        <w:shd w:val="clear" w:color="auto" w:fill="5B9BD5"/>
      </w:tcPr>
    </w:tblStylePr>
    <w:tblStylePr w:type="band2Horz">
      <w:tcPr>
        <w:tcBorders>
          <w:top w:val="single" w:sz="4" w:space="0" w:color="000000"/>
          <w:bottom w:val="single" w:sz="4" w:space="0" w:color="000000"/>
        </w:tcBorders>
        <w:shd w:val="clear" w:color="auto" w:fill="5B9BD5"/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cPr>
        <w:tcBorders>
          <w:left w:val="single" w:sz="4" w:space="0" w:color="000000"/>
          <w:right w:val="single" w:sz="32" w:space="0" w:color="00000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/>
          <w:bottom w:val="single" w:sz="12" w:space="0" w:color="000000"/>
        </w:tcBorders>
        <w:shd w:val="clear" w:color="auto" w:fill="5B9BD5"/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</w:tblPr>
    <w:tblStylePr w:type="wholeTable">
      <w:tcPr>
        <w:shd w:val="clear" w:color="auto" w:fill="F4B285"/>
      </w:tcPr>
    </w:tblStylePr>
    <w:tblStylePr w:type="band1Vert">
      <w:tcPr>
        <w:tcBorders>
          <w:left w:val="single" w:sz="4" w:space="0" w:color="000000"/>
          <w:right w:val="single" w:sz="4" w:space="0" w:color="000000"/>
        </w:tcBorders>
        <w:shd w:val="clear" w:color="auto" w:fill="F4B285"/>
      </w:tcPr>
    </w:tblStylePr>
    <w:tblStylePr w:type="band2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cPr>
        <w:tcBorders>
          <w:top w:val="single" w:sz="4" w:space="0" w:color="000000"/>
          <w:bottom w:val="single" w:sz="4" w:space="0" w:color="000000"/>
        </w:tcBorders>
        <w:shd w:val="clear" w:color="auto" w:fill="F4B285"/>
      </w:tcPr>
    </w:tblStylePr>
    <w:tblStylePr w:type="band2Horz">
      <w:tcPr>
        <w:tcBorders>
          <w:top w:val="single" w:sz="4" w:space="0" w:color="000000"/>
          <w:bottom w:val="single" w:sz="4" w:space="0" w:color="000000"/>
        </w:tcBorders>
        <w:shd w:val="clear" w:color="auto" w:fill="F4B285"/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cPr>
        <w:tcBorders>
          <w:left w:val="single" w:sz="4" w:space="0" w:color="000000"/>
          <w:right w:val="single" w:sz="32" w:space="0" w:color="00000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/>
          <w:bottom w:val="single" w:sz="12" w:space="0" w:color="000000"/>
        </w:tcBorders>
        <w:shd w:val="clear" w:color="auto" w:fill="F4B285"/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</w:tblPr>
    <w:tblStylePr w:type="wholeTable">
      <w:tcPr>
        <w:shd w:val="clear" w:color="auto" w:fill="C9C9C9"/>
      </w:tcPr>
    </w:tblStylePr>
    <w:tblStylePr w:type="band1Vert">
      <w:tcPr>
        <w:tcBorders>
          <w:left w:val="single" w:sz="4" w:space="0" w:color="000000"/>
          <w:right w:val="single" w:sz="4" w:space="0" w:color="000000"/>
        </w:tcBorders>
        <w:shd w:val="clear" w:color="auto" w:fill="C9C9C9"/>
      </w:tcPr>
    </w:tblStylePr>
    <w:tblStylePr w:type="band2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cPr>
        <w:tcBorders>
          <w:top w:val="single" w:sz="4" w:space="0" w:color="000000"/>
          <w:bottom w:val="single" w:sz="4" w:space="0" w:color="000000"/>
        </w:tcBorders>
        <w:shd w:val="clear" w:color="auto" w:fill="C9C9C9"/>
      </w:tcPr>
    </w:tblStylePr>
    <w:tblStylePr w:type="band2Horz">
      <w:tcPr>
        <w:tcBorders>
          <w:top w:val="single" w:sz="4" w:space="0" w:color="000000"/>
          <w:bottom w:val="single" w:sz="4" w:space="0" w:color="000000"/>
        </w:tcBorders>
        <w:shd w:val="clear" w:color="auto" w:fill="C9C9C9"/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cPr>
        <w:tcBorders>
          <w:left w:val="single" w:sz="4" w:space="0" w:color="000000"/>
          <w:right w:val="single" w:sz="32" w:space="0" w:color="00000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/>
          <w:bottom w:val="single" w:sz="12" w:space="0" w:color="000000"/>
        </w:tcBorders>
        <w:shd w:val="clear" w:color="auto" w:fill="C9C9C9"/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</w:tblPr>
    <w:tblStylePr w:type="wholeTable">
      <w:tcPr>
        <w:shd w:val="clear" w:color="auto" w:fill="FFD965"/>
      </w:tcPr>
    </w:tblStylePr>
    <w:tblStylePr w:type="band1Vert">
      <w:tcPr>
        <w:tcBorders>
          <w:left w:val="single" w:sz="4" w:space="0" w:color="000000"/>
          <w:right w:val="single" w:sz="4" w:space="0" w:color="000000"/>
        </w:tcBorders>
        <w:shd w:val="clear" w:color="auto" w:fill="FFD965"/>
      </w:tcPr>
    </w:tblStylePr>
    <w:tblStylePr w:type="band2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cPr>
        <w:tcBorders>
          <w:top w:val="single" w:sz="4" w:space="0" w:color="000000"/>
          <w:bottom w:val="single" w:sz="4" w:space="0" w:color="000000"/>
        </w:tcBorders>
        <w:shd w:val="clear" w:color="auto" w:fill="FFD965"/>
      </w:tcPr>
    </w:tblStylePr>
    <w:tblStylePr w:type="band2Horz">
      <w:tcPr>
        <w:tcBorders>
          <w:top w:val="single" w:sz="4" w:space="0" w:color="000000"/>
          <w:bottom w:val="single" w:sz="4" w:space="0" w:color="000000"/>
        </w:tcBorders>
        <w:shd w:val="clear" w:color="auto" w:fill="FFD965"/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cPr>
        <w:tcBorders>
          <w:left w:val="single" w:sz="4" w:space="0" w:color="000000"/>
          <w:right w:val="single" w:sz="32" w:space="0" w:color="00000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/>
          <w:bottom w:val="single" w:sz="12" w:space="0" w:color="000000"/>
        </w:tcBorders>
        <w:shd w:val="clear" w:color="auto" w:fill="FFD965"/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</w:tblPr>
    <w:tblStylePr w:type="wholeTable">
      <w:tcPr>
        <w:shd w:val="clear" w:color="auto" w:fill="8EAADB"/>
      </w:tcPr>
    </w:tblStylePr>
    <w:tblStylePr w:type="band1Vert">
      <w:tcPr>
        <w:tcBorders>
          <w:left w:val="single" w:sz="4" w:space="0" w:color="000000"/>
          <w:right w:val="single" w:sz="4" w:space="0" w:color="000000"/>
        </w:tcBorders>
        <w:shd w:val="clear" w:color="auto" w:fill="8EAADB"/>
      </w:tcPr>
    </w:tblStylePr>
    <w:tblStylePr w:type="band2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cPr>
        <w:tcBorders>
          <w:top w:val="single" w:sz="4" w:space="0" w:color="000000"/>
          <w:bottom w:val="single" w:sz="4" w:space="0" w:color="000000"/>
        </w:tcBorders>
        <w:shd w:val="clear" w:color="auto" w:fill="8EAADB"/>
      </w:tcPr>
    </w:tblStylePr>
    <w:tblStylePr w:type="band2Horz">
      <w:tcPr>
        <w:tcBorders>
          <w:top w:val="single" w:sz="4" w:space="0" w:color="000000"/>
          <w:bottom w:val="single" w:sz="4" w:space="0" w:color="000000"/>
        </w:tcBorders>
        <w:shd w:val="clear" w:color="auto" w:fill="8EAADB"/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cPr>
        <w:tcBorders>
          <w:left w:val="single" w:sz="4" w:space="0" w:color="000000"/>
          <w:right w:val="single" w:sz="32" w:space="0" w:color="00000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/>
          <w:bottom w:val="single" w:sz="12" w:space="0" w:color="000000"/>
        </w:tcBorders>
        <w:shd w:val="clear" w:color="auto" w:fill="8EAADB"/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</w:tblPr>
    <w:tblStylePr w:type="wholeTable">
      <w:tcPr>
        <w:shd w:val="clear" w:color="auto" w:fill="A9D18F"/>
      </w:tcPr>
    </w:tblStylePr>
    <w:tblStylePr w:type="band1Vert">
      <w:tcPr>
        <w:tcBorders>
          <w:left w:val="single" w:sz="4" w:space="0" w:color="000000"/>
          <w:right w:val="single" w:sz="4" w:space="0" w:color="000000"/>
        </w:tcBorders>
        <w:shd w:val="clear" w:color="auto" w:fill="A9D18F"/>
      </w:tcPr>
    </w:tblStylePr>
    <w:tblStylePr w:type="band2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cPr>
        <w:tcBorders>
          <w:top w:val="single" w:sz="4" w:space="0" w:color="000000"/>
          <w:bottom w:val="single" w:sz="4" w:space="0" w:color="000000"/>
        </w:tcBorders>
        <w:shd w:val="clear" w:color="auto" w:fill="A9D18F"/>
      </w:tcPr>
    </w:tblStylePr>
    <w:tblStylePr w:type="band2Horz">
      <w:tcPr>
        <w:tcBorders>
          <w:top w:val="single" w:sz="4" w:space="0" w:color="000000"/>
          <w:bottom w:val="single" w:sz="4" w:space="0" w:color="000000"/>
        </w:tcBorders>
        <w:shd w:val="clear" w:color="auto" w:fill="A9D18F"/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cPr>
        <w:tcBorders>
          <w:left w:val="single" w:sz="4" w:space="0" w:color="000000"/>
          <w:right w:val="single" w:sz="32" w:space="0" w:color="00000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/>
          <w:bottom w:val="single" w:sz="12" w:space="0" w:color="000000"/>
        </w:tcBorders>
        <w:shd w:val="clear" w:color="auto" w:fill="A9D18F"/>
      </w:tcPr>
    </w:tblStylePr>
    <w:tblStylePr w:type="lastRow">
      <w:rPr>
        <w:rFonts w:ascii="Arial" w:hAnsi="Arial"/>
        <w:b/>
        <w:color w:val="FFFFFF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band1Vert">
      <w:tcPr>
        <w:shd w:val="clear" w:color="auto" w:fill="BFBFBF"/>
      </w:tcPr>
    </w:tblStylePr>
    <w:tblStylePr w:type="band1Horz">
      <w:rPr>
        <w:rFonts w:ascii="Arial" w:hAnsi="Arial"/>
        <w:color w:val="000000"/>
        <w:sz w:val="22"/>
      </w:rPr>
      <w:tcPr>
        <w:shd w:val="clear" w:color="auto" w:fill="BFBFBF"/>
      </w:tcPr>
    </w:tblStylePr>
    <w:tblStylePr w:type="band2Horz">
      <w:rPr>
        <w:rFonts w:ascii="Arial" w:hAnsi="Arial"/>
        <w:color w:val="000000"/>
        <w:sz w:val="22"/>
      </w:r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firstRow">
      <w:rPr>
        <w:b/>
        <w:color w:val="000000"/>
      </w:rPr>
      <w:tcPr>
        <w:tcBorders>
          <w:bottom w:val="single" w:sz="4" w:space="0" w:color="000000"/>
        </w:tcBorders>
      </w:tcPr>
    </w:tblStylePr>
    <w:tblStylePr w:type="lastRow">
      <w:rPr>
        <w:b/>
        <w:color w:val="000000"/>
      </w:rPr>
      <w:tcPr>
        <w:tcBorders>
          <w:top w:val="single" w:sz="4" w:space="0" w:color="00000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band1Vert">
      <w:tcPr>
        <w:shd w:val="clear" w:color="auto" w:fill="D6E6F4"/>
      </w:tcPr>
    </w:tblStylePr>
    <w:tblStylePr w:type="band1Horz">
      <w:rPr>
        <w:rFonts w:ascii="Arial" w:hAnsi="Arial"/>
        <w:color w:val="245B8D"/>
        <w:sz w:val="22"/>
      </w:rPr>
      <w:tcPr>
        <w:shd w:val="clear" w:color="auto" w:fill="D6E6F4"/>
      </w:tcPr>
    </w:tblStylePr>
    <w:tblStylePr w:type="band2Horz">
      <w:rPr>
        <w:rFonts w:ascii="Arial" w:hAnsi="Arial"/>
        <w:color w:val="245B8D"/>
        <w:sz w:val="22"/>
      </w:rPr>
    </w:tblStylePr>
    <w:tblStylePr w:type="firstCol">
      <w:rPr>
        <w:b/>
        <w:color w:val="245B8D"/>
      </w:rPr>
    </w:tblStylePr>
    <w:tblStylePr w:type="lastCol">
      <w:rPr>
        <w:b/>
        <w:color w:val="245B8D"/>
      </w:rPr>
    </w:tblStylePr>
    <w:tblStylePr w:type="firstRow">
      <w:rPr>
        <w:b/>
        <w:color w:val="245B8D"/>
      </w:rPr>
      <w:tcPr>
        <w:tcBorders>
          <w:bottom w:val="single" w:sz="4" w:space="0" w:color="000000"/>
        </w:tcBorders>
      </w:tcPr>
    </w:tblStylePr>
    <w:tblStylePr w:type="lastRow">
      <w:rPr>
        <w:b/>
        <w:color w:val="245B8D"/>
      </w:rPr>
      <w:tcPr>
        <w:tcBorders>
          <w:top w:val="single" w:sz="4" w:space="0" w:color="00000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band1Vert">
      <w:tcPr>
        <w:shd w:val="clear" w:color="auto" w:fill="FADECB"/>
      </w:tcPr>
    </w:tblStylePr>
    <w:tblStylePr w:type="band1Horz">
      <w:rPr>
        <w:rFonts w:ascii="Arial" w:hAnsi="Arial"/>
        <w:color w:val="CA5D12"/>
        <w:sz w:val="22"/>
      </w:rPr>
      <w:tcPr>
        <w:shd w:val="clear" w:color="auto" w:fill="FADECB"/>
      </w:tcPr>
    </w:tblStylePr>
    <w:tblStylePr w:type="band2Horz">
      <w:rPr>
        <w:rFonts w:ascii="Arial" w:hAnsi="Arial"/>
        <w:color w:val="CA5D12"/>
        <w:sz w:val="22"/>
      </w:rPr>
    </w:tblStylePr>
    <w:tblStylePr w:type="firstCol">
      <w:rPr>
        <w:b/>
        <w:color w:val="CA5D12"/>
      </w:rPr>
    </w:tblStylePr>
    <w:tblStylePr w:type="lastCol">
      <w:rPr>
        <w:b/>
        <w:color w:val="CA5D12"/>
      </w:rPr>
    </w:tblStylePr>
    <w:tblStylePr w:type="firstRow">
      <w:rPr>
        <w:b/>
        <w:color w:val="CA5D12"/>
      </w:rPr>
      <w:tcPr>
        <w:tcBorders>
          <w:bottom w:val="single" w:sz="4" w:space="0" w:color="000000"/>
        </w:tcBorders>
      </w:tcPr>
    </w:tblStylePr>
    <w:tblStylePr w:type="lastRow">
      <w:rPr>
        <w:b/>
        <w:color w:val="CA5D12"/>
      </w:rPr>
      <w:tcPr>
        <w:tcBorders>
          <w:top w:val="single" w:sz="4" w:space="0" w:color="00000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band1Vert">
      <w:tcPr>
        <w:shd w:val="clear" w:color="auto" w:fill="E8E8E8"/>
      </w:tcPr>
    </w:tblStylePr>
    <w:tblStylePr w:type="band1Horz">
      <w:rPr>
        <w:rFonts w:ascii="Arial" w:hAnsi="Arial"/>
        <w:color w:val="757575"/>
        <w:sz w:val="22"/>
      </w:rPr>
      <w:tcPr>
        <w:shd w:val="clear" w:color="auto" w:fill="E8E8E8"/>
      </w:tcPr>
    </w:tblStylePr>
    <w:tblStylePr w:type="band2Horz">
      <w:rPr>
        <w:rFonts w:ascii="Arial" w:hAnsi="Arial"/>
        <w:color w:val="757575"/>
        <w:sz w:val="22"/>
      </w:rPr>
    </w:tblStylePr>
    <w:tblStylePr w:type="firstCol">
      <w:rPr>
        <w:b/>
        <w:color w:val="757575"/>
      </w:rPr>
    </w:tblStylePr>
    <w:tblStylePr w:type="lastCol">
      <w:rPr>
        <w:b/>
        <w:color w:val="757575"/>
      </w:rPr>
    </w:tblStylePr>
    <w:tblStylePr w:type="firstRow">
      <w:rPr>
        <w:b/>
        <w:color w:val="757575"/>
      </w:rPr>
      <w:tcPr>
        <w:tcBorders>
          <w:bottom w:val="single" w:sz="4" w:space="0" w:color="000000"/>
        </w:tcBorders>
      </w:tcPr>
    </w:tblStylePr>
    <w:tblStylePr w:type="lastRow">
      <w:rPr>
        <w:b/>
        <w:color w:val="757575"/>
      </w:rPr>
      <w:tcPr>
        <w:tcBorders>
          <w:top w:val="single" w:sz="4" w:space="0" w:color="00000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band1Vert">
      <w:tcPr>
        <w:shd w:val="clear" w:color="auto" w:fill="FFEFBF"/>
      </w:tcPr>
    </w:tblStylePr>
    <w:tblStylePr w:type="band1Horz">
      <w:rPr>
        <w:rFonts w:ascii="Arial" w:hAnsi="Arial"/>
        <w:color w:val="D09D00"/>
        <w:sz w:val="22"/>
      </w:rPr>
      <w:tcPr>
        <w:shd w:val="clear" w:color="auto" w:fill="FFEFBF"/>
      </w:tcPr>
    </w:tblStylePr>
    <w:tblStylePr w:type="band2Horz">
      <w:rPr>
        <w:rFonts w:ascii="Arial" w:hAnsi="Arial"/>
        <w:color w:val="D09D00"/>
        <w:sz w:val="22"/>
      </w:rPr>
    </w:tblStylePr>
    <w:tblStylePr w:type="firstCol">
      <w:rPr>
        <w:b/>
        <w:color w:val="D09D00"/>
      </w:rPr>
    </w:tblStylePr>
    <w:tblStylePr w:type="lastCol">
      <w:rPr>
        <w:b/>
        <w:color w:val="D09D00"/>
      </w:rPr>
    </w:tblStylePr>
    <w:tblStylePr w:type="firstRow">
      <w:rPr>
        <w:b/>
        <w:color w:val="D09D00"/>
      </w:rPr>
      <w:tcPr>
        <w:tcBorders>
          <w:bottom w:val="single" w:sz="4" w:space="0" w:color="000000"/>
        </w:tcBorders>
      </w:tcPr>
    </w:tblStylePr>
    <w:tblStylePr w:type="lastRow">
      <w:rPr>
        <w:b/>
        <w:color w:val="D09D00"/>
      </w:rPr>
      <w:tcPr>
        <w:tcBorders>
          <w:top w:val="single" w:sz="4" w:space="0" w:color="00000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band1Vert">
      <w:tcPr>
        <w:shd w:val="clear" w:color="auto" w:fill="D0DCF0"/>
      </w:tcPr>
    </w:tblStylePr>
    <w:tblStylePr w:type="band1Horz">
      <w:rPr>
        <w:rFonts w:ascii="Arial" w:hAnsi="Arial"/>
        <w:color w:val="335BA0"/>
        <w:sz w:val="22"/>
      </w:rPr>
      <w:tcPr>
        <w:shd w:val="clear" w:color="auto" w:fill="D0DCF0"/>
      </w:tcPr>
    </w:tblStylePr>
    <w:tblStylePr w:type="band2Horz">
      <w:rPr>
        <w:rFonts w:ascii="Arial" w:hAnsi="Arial"/>
        <w:color w:val="335BA0"/>
        <w:sz w:val="22"/>
      </w:rPr>
    </w:tblStylePr>
    <w:tblStylePr w:type="firstCol">
      <w:rPr>
        <w:b/>
        <w:color w:val="335BA0"/>
      </w:rPr>
    </w:tblStylePr>
    <w:tblStylePr w:type="lastCol">
      <w:rPr>
        <w:b/>
        <w:color w:val="335BA0"/>
      </w:rPr>
    </w:tblStylePr>
    <w:tblStylePr w:type="firstRow">
      <w:rPr>
        <w:b/>
        <w:color w:val="335BA0"/>
      </w:rPr>
      <w:tcPr>
        <w:tcBorders>
          <w:bottom w:val="single" w:sz="4" w:space="0" w:color="000000"/>
        </w:tcBorders>
      </w:tcPr>
    </w:tblStylePr>
    <w:tblStylePr w:type="lastRow">
      <w:rPr>
        <w:b/>
        <w:color w:val="335BA0"/>
      </w:rPr>
      <w:tcPr>
        <w:tcBorders>
          <w:top w:val="single" w:sz="4" w:space="0" w:color="00000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band1Vert">
      <w:tcPr>
        <w:shd w:val="clear" w:color="auto" w:fill="DBECD0"/>
      </w:tcPr>
    </w:tblStylePr>
    <w:tblStylePr w:type="band1Horz">
      <w:rPr>
        <w:rFonts w:ascii="Arial" w:hAnsi="Arial"/>
        <w:color w:val="5E923C"/>
        <w:sz w:val="22"/>
      </w:rPr>
      <w:tcPr>
        <w:shd w:val="clear" w:color="auto" w:fill="DBECD0"/>
      </w:tcPr>
    </w:tblStylePr>
    <w:tblStylePr w:type="band2Horz">
      <w:rPr>
        <w:rFonts w:ascii="Arial" w:hAnsi="Arial"/>
        <w:color w:val="5E923C"/>
        <w:sz w:val="22"/>
      </w:rPr>
    </w:tblStylePr>
    <w:tblStylePr w:type="firstCol">
      <w:rPr>
        <w:b/>
        <w:color w:val="5E923C"/>
      </w:rPr>
    </w:tblStylePr>
    <w:tblStylePr w:type="lastCol">
      <w:rPr>
        <w:b/>
        <w:color w:val="5E923C"/>
      </w:rPr>
    </w:tblStylePr>
    <w:tblStylePr w:type="firstRow">
      <w:rPr>
        <w:b/>
        <w:color w:val="5E923C"/>
      </w:rPr>
      <w:tcPr>
        <w:tcBorders>
          <w:bottom w:val="single" w:sz="4" w:space="0" w:color="000000"/>
        </w:tcBorders>
      </w:tcPr>
    </w:tblStylePr>
    <w:tblStylePr w:type="lastRow">
      <w:rPr>
        <w:b/>
        <w:color w:val="5E923C"/>
      </w:rPr>
      <w:tcPr>
        <w:tcBorders>
          <w:top w:val="single" w:sz="4" w:space="0" w:color="00000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rPr>
      <w:rFonts w:ascii="Arial" w:hAnsi="Arial"/>
      <w:color w:val="4A4A4A"/>
      <w:sz w:val="22"/>
    </w:rPr>
    <w:tblPr>
      <w:tblStyleRowBandSize w:val="1"/>
      <w:tblStyleColBandSize w:val="1"/>
      <w:tblBorders>
        <w:right w:val="single" w:sz="4" w:space="0" w:color="000000"/>
      </w:tblBorders>
    </w:tblPr>
    <w:tblStylePr w:type="band1Vert">
      <w:tcPr>
        <w:shd w:val="clear" w:color="auto" w:fill="BFBFBF"/>
      </w:tcPr>
    </w:tblStylePr>
    <w:tblStylePr w:type="band1Horz">
      <w:rPr>
        <w:rFonts w:ascii="Arial" w:hAnsi="Arial"/>
        <w:color w:val="4A4A4A"/>
        <w:sz w:val="22"/>
      </w:rPr>
      <w:tcPr>
        <w:shd w:val="clear" w:color="auto" w:fill="BFBFBF"/>
      </w:tcPr>
    </w:tblStylePr>
    <w:tblStylePr w:type="band2Horz">
      <w:rPr>
        <w:rFonts w:ascii="Arial" w:hAnsi="Arial"/>
        <w:color w:val="4A4A4A"/>
        <w:sz w:val="22"/>
      </w:rPr>
    </w:tblStylePr>
    <w:tblStylePr w:type="firstCol">
      <w:pPr>
        <w:jc w:val="right"/>
      </w:pPr>
      <w:rPr>
        <w:rFonts w:ascii="Arial" w:hAnsi="Arial"/>
        <w:i/>
        <w:color w:val="4A4A4A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4A4A4A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i/>
        <w:color w:val="4A4A4A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i/>
        <w:color w:val="4A4A4A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rPr>
      <w:rFonts w:ascii="Arial" w:hAnsi="Arial"/>
      <w:color w:val="245B8D"/>
      <w:sz w:val="22"/>
    </w:rPr>
    <w:tblPr>
      <w:tblStyleRowBandSize w:val="1"/>
      <w:tblStyleColBandSize w:val="1"/>
      <w:tblBorders>
        <w:right w:val="single" w:sz="4" w:space="0" w:color="000000"/>
      </w:tblBorders>
    </w:tblPr>
    <w:tblStylePr w:type="band1Vert">
      <w:tcPr>
        <w:shd w:val="clear" w:color="auto" w:fill="D6E6F4"/>
      </w:tcPr>
    </w:tblStylePr>
    <w:tblStylePr w:type="band1Horz">
      <w:rPr>
        <w:rFonts w:ascii="Arial" w:hAnsi="Arial"/>
        <w:color w:val="245B8D"/>
        <w:sz w:val="22"/>
      </w:rPr>
      <w:tcPr>
        <w:shd w:val="clear" w:color="auto" w:fill="D6E6F4"/>
      </w:tcPr>
    </w:tblStylePr>
    <w:tblStylePr w:type="band2Horz">
      <w:rPr>
        <w:rFonts w:ascii="Arial" w:hAnsi="Arial"/>
        <w:color w:val="245B8D"/>
        <w:sz w:val="22"/>
      </w:rPr>
    </w:tblStylePr>
    <w:tblStylePr w:type="firstCol">
      <w:pPr>
        <w:jc w:val="right"/>
      </w:pPr>
      <w:rPr>
        <w:rFonts w:ascii="Arial" w:hAnsi="Arial"/>
        <w:i/>
        <w:color w:val="245B8D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245B8D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i/>
        <w:color w:val="245B8D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i/>
        <w:color w:val="245B8D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rPr>
      <w:rFonts w:ascii="Arial" w:hAnsi="Arial"/>
      <w:color w:val="CA5D12"/>
      <w:sz w:val="22"/>
    </w:rPr>
    <w:tblPr>
      <w:tblStyleRowBandSize w:val="1"/>
      <w:tblStyleColBandSize w:val="1"/>
      <w:tblBorders>
        <w:right w:val="single" w:sz="4" w:space="0" w:color="000000"/>
      </w:tblBorders>
    </w:tblPr>
    <w:tblStylePr w:type="band1Vert">
      <w:tcPr>
        <w:shd w:val="clear" w:color="auto" w:fill="FADECB"/>
      </w:tcPr>
    </w:tblStylePr>
    <w:tblStylePr w:type="band1Horz">
      <w:rPr>
        <w:rFonts w:ascii="Arial" w:hAnsi="Arial"/>
        <w:color w:val="CA5D12"/>
        <w:sz w:val="22"/>
      </w:rPr>
      <w:tcPr>
        <w:shd w:val="clear" w:color="auto" w:fill="FADECB"/>
      </w:tcPr>
    </w:tblStylePr>
    <w:tblStylePr w:type="band2Horz">
      <w:rPr>
        <w:rFonts w:ascii="Arial" w:hAnsi="Arial"/>
        <w:color w:val="CA5D12"/>
        <w:sz w:val="22"/>
      </w:rPr>
    </w:tblStylePr>
    <w:tblStylePr w:type="firstCol">
      <w:pPr>
        <w:jc w:val="right"/>
      </w:pPr>
      <w:rPr>
        <w:rFonts w:ascii="Arial" w:hAnsi="Arial"/>
        <w:i/>
        <w:color w:val="CA5D12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CA5D12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i/>
        <w:color w:val="CA5D12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i/>
        <w:color w:val="CA5D12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rPr>
      <w:rFonts w:ascii="Arial" w:hAnsi="Arial"/>
      <w:color w:val="757575"/>
      <w:sz w:val="22"/>
    </w:rPr>
    <w:tblPr>
      <w:tblStyleRowBandSize w:val="1"/>
      <w:tblStyleColBandSize w:val="1"/>
      <w:tblBorders>
        <w:right w:val="single" w:sz="4" w:space="0" w:color="000000"/>
      </w:tblBorders>
    </w:tblPr>
    <w:tblStylePr w:type="band1Vert">
      <w:tcPr>
        <w:shd w:val="clear" w:color="auto" w:fill="E8E8E8"/>
      </w:tcPr>
    </w:tblStylePr>
    <w:tblStylePr w:type="band1Horz">
      <w:rPr>
        <w:rFonts w:ascii="Arial" w:hAnsi="Arial"/>
        <w:color w:val="757575"/>
        <w:sz w:val="22"/>
      </w:rPr>
      <w:tcPr>
        <w:shd w:val="clear" w:color="auto" w:fill="E8E8E8"/>
      </w:tcPr>
    </w:tblStylePr>
    <w:tblStylePr w:type="band2Horz">
      <w:rPr>
        <w:rFonts w:ascii="Arial" w:hAnsi="Arial"/>
        <w:color w:val="757575"/>
        <w:sz w:val="22"/>
      </w:rPr>
    </w:tblStylePr>
    <w:tblStylePr w:type="firstCol">
      <w:pPr>
        <w:jc w:val="right"/>
      </w:pPr>
      <w:rPr>
        <w:rFonts w:ascii="Arial" w:hAnsi="Arial"/>
        <w:i/>
        <w:color w:val="757575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757575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i/>
        <w:color w:val="757575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i/>
        <w:color w:val="757575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rPr>
      <w:rFonts w:ascii="Arial" w:hAnsi="Arial"/>
      <w:color w:val="D09D00"/>
      <w:sz w:val="22"/>
    </w:rPr>
    <w:tblPr>
      <w:tblStyleRowBandSize w:val="1"/>
      <w:tblStyleColBandSize w:val="1"/>
      <w:tblBorders>
        <w:right w:val="single" w:sz="4" w:space="0" w:color="000000"/>
      </w:tblBorders>
    </w:tblPr>
    <w:tblStylePr w:type="band1Vert">
      <w:tcPr>
        <w:shd w:val="clear" w:color="auto" w:fill="FFEFBF"/>
      </w:tcPr>
    </w:tblStylePr>
    <w:tblStylePr w:type="band1Horz">
      <w:rPr>
        <w:rFonts w:ascii="Arial" w:hAnsi="Arial"/>
        <w:color w:val="D09D00"/>
        <w:sz w:val="22"/>
      </w:rPr>
      <w:tcPr>
        <w:shd w:val="clear" w:color="auto" w:fill="FFEFBF"/>
      </w:tcPr>
    </w:tblStylePr>
    <w:tblStylePr w:type="band2Horz">
      <w:rPr>
        <w:rFonts w:ascii="Arial" w:hAnsi="Arial"/>
        <w:color w:val="D09D00"/>
        <w:sz w:val="22"/>
      </w:rPr>
    </w:tblStylePr>
    <w:tblStylePr w:type="firstCol">
      <w:pPr>
        <w:jc w:val="right"/>
      </w:pPr>
      <w:rPr>
        <w:rFonts w:ascii="Arial" w:hAnsi="Arial"/>
        <w:i/>
        <w:color w:val="D09D00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D09D00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i/>
        <w:color w:val="D09D00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i/>
        <w:color w:val="D09D00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rPr>
      <w:rFonts w:ascii="Arial" w:hAnsi="Arial"/>
      <w:color w:val="335BA0"/>
      <w:sz w:val="22"/>
    </w:rPr>
    <w:tblPr>
      <w:tblStyleRowBandSize w:val="1"/>
      <w:tblStyleColBandSize w:val="1"/>
      <w:tblBorders>
        <w:right w:val="single" w:sz="4" w:space="0" w:color="000000"/>
      </w:tblBorders>
    </w:tblPr>
    <w:tblStylePr w:type="band1Vert">
      <w:tcPr>
        <w:shd w:val="clear" w:color="auto" w:fill="D0DCF0"/>
      </w:tcPr>
    </w:tblStylePr>
    <w:tblStylePr w:type="band1Horz">
      <w:rPr>
        <w:rFonts w:ascii="Arial" w:hAnsi="Arial"/>
        <w:color w:val="335BA0"/>
        <w:sz w:val="22"/>
      </w:rPr>
      <w:tcPr>
        <w:shd w:val="clear" w:color="auto" w:fill="D0DCF0"/>
      </w:tcPr>
    </w:tblStylePr>
    <w:tblStylePr w:type="band2Horz">
      <w:rPr>
        <w:rFonts w:ascii="Arial" w:hAnsi="Arial"/>
        <w:color w:val="335BA0"/>
        <w:sz w:val="22"/>
      </w:rPr>
    </w:tblStylePr>
    <w:tblStylePr w:type="firstCol">
      <w:pPr>
        <w:jc w:val="right"/>
      </w:pPr>
      <w:rPr>
        <w:rFonts w:ascii="Arial" w:hAnsi="Arial"/>
        <w:i/>
        <w:color w:val="335BA0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335BA0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i/>
        <w:color w:val="335BA0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i/>
        <w:color w:val="335BA0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rPr>
      <w:rFonts w:ascii="Arial" w:hAnsi="Arial"/>
      <w:color w:val="5E923C"/>
      <w:sz w:val="22"/>
    </w:rPr>
    <w:tblPr>
      <w:tblStyleRowBandSize w:val="1"/>
      <w:tblStyleColBandSize w:val="1"/>
      <w:tblBorders>
        <w:right w:val="single" w:sz="4" w:space="0" w:color="000000"/>
      </w:tblBorders>
    </w:tblPr>
    <w:tblStylePr w:type="band1Vert">
      <w:tcPr>
        <w:shd w:val="clear" w:color="auto" w:fill="DBECD0"/>
      </w:tcPr>
    </w:tblStylePr>
    <w:tblStylePr w:type="band1Horz">
      <w:rPr>
        <w:rFonts w:ascii="Arial" w:hAnsi="Arial"/>
        <w:color w:val="5E923C"/>
        <w:sz w:val="22"/>
      </w:rPr>
      <w:tcPr>
        <w:shd w:val="clear" w:color="auto" w:fill="DBECD0"/>
      </w:tcPr>
    </w:tblStylePr>
    <w:tblStylePr w:type="band2Horz">
      <w:rPr>
        <w:rFonts w:ascii="Arial" w:hAnsi="Arial"/>
        <w:color w:val="5E923C"/>
        <w:sz w:val="22"/>
      </w:rPr>
    </w:tblStylePr>
    <w:tblStylePr w:type="firstCol">
      <w:pPr>
        <w:jc w:val="right"/>
      </w:pPr>
      <w:rPr>
        <w:rFonts w:ascii="Arial" w:hAnsi="Arial"/>
        <w:i/>
        <w:color w:val="5E923C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5E923C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i/>
        <w:color w:val="5E923C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i/>
        <w:color w:val="5E923C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CCE0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CE0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69A3D8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69A3D8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69A3D8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69A3D8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FBE6D7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BE6D7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4B28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4B28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4B28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4B285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EDEDE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DEDE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A5A5A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A5A5A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A5A5A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A5A5A5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2C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D96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D96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D96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D965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D9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9E2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472C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472C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472C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472C4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E2EF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2EF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0AD4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0AD4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0AD4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0AD47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CCE0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CE0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69A3D8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69A3D8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69A3D8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69A3D8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FBE6D7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BE6D7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4B28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4B28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4B28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4B285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EDEDE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DEDE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A5A5A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A5A5A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A5A5A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A5A5A5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2C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D96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D96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D96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D965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D9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9E2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472C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472C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472C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472C4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E2EF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2EF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0AD4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0AD4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0AD4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0AD47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/>
        </w:tcBorders>
      </w:tcPr>
    </w:tblStylePr>
  </w:style>
  <w:style w:type="character" w:styleId="812">
    <w:name w:val="Hyperlink"/>
    <w:uiPriority w:val="99"/>
    <w:rPr>
      <w:color w:val="0563C1"/>
      <w:u w:val="single"/>
    </w:rPr>
  </w:style>
  <w:style w:type="paragraph" w:styleId="813">
    <w:name w:val="footnote text"/>
    <w:basedOn w:val="Normal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rPr>
      <w:vertAlign w:val="superscript"/>
    </w:rPr>
  </w:style>
  <w:style w:type="paragraph" w:styleId="816">
    <w:name w:val="endnote text"/>
    <w:basedOn w:val="Normal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Normal"/>
    <w:next w:val="Normal"/>
    <w:uiPriority w:val="39"/>
    <w:pPr>
      <w:spacing w:after="57"/>
      <w:ind w:left="0" w:right="0" w:firstLine="0"/>
    </w:pPr>
  </w:style>
  <w:style w:type="paragraph" w:styleId="820">
    <w:name w:val="toc 2"/>
    <w:basedOn w:val="Normal"/>
    <w:next w:val="Normal"/>
    <w:uiPriority w:val="39"/>
    <w:pPr>
      <w:spacing w:after="57"/>
      <w:ind w:left="283" w:right="0" w:firstLine="0"/>
    </w:pPr>
  </w:style>
  <w:style w:type="paragraph" w:styleId="821">
    <w:name w:val="toc 3"/>
    <w:basedOn w:val="Normal"/>
    <w:next w:val="Normal"/>
    <w:uiPriority w:val="39"/>
    <w:pPr>
      <w:spacing w:after="57"/>
      <w:ind w:left="567" w:right="0" w:firstLine="0"/>
    </w:pPr>
  </w:style>
  <w:style w:type="paragraph" w:styleId="822">
    <w:name w:val="toc 4"/>
    <w:basedOn w:val="Normal"/>
    <w:next w:val="Normal"/>
    <w:uiPriority w:val="39"/>
    <w:pPr>
      <w:spacing w:after="57"/>
      <w:ind w:left="850" w:right="0" w:firstLine="0"/>
    </w:pPr>
  </w:style>
  <w:style w:type="paragraph" w:styleId="823">
    <w:name w:val="toc 5"/>
    <w:basedOn w:val="Normal"/>
    <w:next w:val="Normal"/>
    <w:uiPriority w:val="39"/>
    <w:pPr>
      <w:spacing w:after="57"/>
      <w:ind w:left="1134" w:right="0" w:firstLine="0"/>
    </w:pPr>
  </w:style>
  <w:style w:type="paragraph" w:styleId="824">
    <w:name w:val="toc 6"/>
    <w:basedOn w:val="Normal"/>
    <w:next w:val="Normal"/>
    <w:uiPriority w:val="39"/>
    <w:pPr>
      <w:spacing w:after="57"/>
      <w:ind w:left="1417" w:right="0" w:firstLine="0"/>
    </w:pPr>
  </w:style>
  <w:style w:type="paragraph" w:styleId="825">
    <w:name w:val="toc 7"/>
    <w:basedOn w:val="Normal"/>
    <w:next w:val="Normal"/>
    <w:uiPriority w:val="39"/>
    <w:pPr>
      <w:spacing w:after="57"/>
      <w:ind w:left="1701" w:right="0" w:firstLine="0"/>
    </w:pPr>
  </w:style>
  <w:style w:type="paragraph" w:styleId="826">
    <w:name w:val="toc 8"/>
    <w:basedOn w:val="Normal"/>
    <w:next w:val="Normal"/>
    <w:uiPriority w:val="39"/>
    <w:pPr>
      <w:spacing w:after="57"/>
      <w:ind w:left="1984" w:right="0" w:firstLine="0"/>
    </w:pPr>
  </w:style>
  <w:style w:type="paragraph" w:styleId="827">
    <w:name w:val="toc 9"/>
    <w:basedOn w:val="Normal"/>
    <w:next w:val="Normal"/>
    <w:uiPriority w:val="39"/>
    <w:pPr>
      <w:spacing w:after="57"/>
      <w:ind w:left="2268" w:right="0" w:firstLine="0"/>
    </w:pPr>
  </w:style>
  <w:style w:type="paragraph" w:styleId="828">
    <w:name w:val="TOC Heading"/>
    <w:uiPriority w:val="39"/>
  </w:style>
  <w:style w:type="paragraph" w:styleId="829">
    <w:name w:val="table of figures"/>
    <w:basedOn w:val="Normal"/>
    <w:next w:val="Normal"/>
    <w:uiPriority w:val="99"/>
    <w:pPr>
      <w:spacing w:after="0" w:afterAutospacing="0"/>
    </w:pPr>
  </w:style>
  <w:style w:type="paragraph" w:styleId="Normal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Normal"/>
    <w:uiPriority w:val="1"/>
    <w:qFormat/>
    <w:pPr>
      <w:spacing w:after="0" w:line="240" w:lineRule="auto"/>
    </w:pPr>
  </w:style>
  <w:style w:type="paragraph" w:styleId="834">
    <w:name w:val="List Paragraph"/>
    <w:basedOn w:val="Normal"/>
    <w:uiPriority w:val="34"/>
    <w:qFormat/>
    <w:pPr>
      <w:ind w:left="720"/>
      <w:contextualSpacing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footnotes" Target="footnotes.xml"/><Relationship Id="rId11" Type="http://schemas.openxmlformats.org/officeDocument/2006/relationships/endnotes" Target="endnotes.xml"/><Relationship Id="rId12" Type="http://schemas.openxmlformats.org/officeDocument/2006/relationships/styles" Target="styles.xml"/><Relationship Id="rId13" Type="http://schemas.openxmlformats.org/officeDocument/2006/relationships/numbering" Target="numbering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fontTable" Target="fontTable.xml"/><Relationship Id="rId17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Them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593</Words>
  <Paragraphs>123</Paragraphs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3</cp:revision>
  <dcterms:created xsi:type="dcterms:W3CDTF">2026-10-29T20:58:01Z</dcterms:created>
  <dcterms:modified xsi:type="dcterms:W3CDTF">2026-10-29T20:58:01Z</dcterms:modified>
</cp:coreProperties>
</file>