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15A" w:rsidRDefault="00112D6F" w:rsidP="00112D6F">
      <w:pPr>
        <w:jc w:val="center"/>
        <w:rPr>
          <w:sz w:val="40"/>
          <w:szCs w:val="40"/>
        </w:rPr>
      </w:pPr>
      <w:r w:rsidRPr="00112D6F">
        <w:rPr>
          <w:sz w:val="40"/>
          <w:szCs w:val="40"/>
        </w:rPr>
        <w:t>Projekt Architektura ve vzdělávání jako výtvarná hra</w:t>
      </w:r>
    </w:p>
    <w:p w:rsidR="00112D6F" w:rsidRDefault="00112D6F" w:rsidP="00112D6F">
      <w:pPr>
        <w:jc w:val="center"/>
        <w:rPr>
          <w:sz w:val="40"/>
          <w:szCs w:val="40"/>
        </w:rPr>
      </w:pPr>
      <w:r>
        <w:rPr>
          <w:sz w:val="40"/>
          <w:szCs w:val="40"/>
        </w:rPr>
        <w:t>LS 2016</w:t>
      </w:r>
    </w:p>
    <w:p w:rsidR="00112D6F" w:rsidRDefault="00112D6F" w:rsidP="00112D6F">
      <w:pPr>
        <w:jc w:val="center"/>
        <w:rPr>
          <w:sz w:val="40"/>
          <w:szCs w:val="40"/>
        </w:rPr>
      </w:pPr>
    </w:p>
    <w:p w:rsidR="00112D6F" w:rsidRDefault="00112D6F" w:rsidP="00112D6F">
      <w:pPr>
        <w:jc w:val="center"/>
        <w:rPr>
          <w:sz w:val="96"/>
          <w:szCs w:val="96"/>
        </w:rPr>
      </w:pPr>
      <w:r w:rsidRPr="00112D6F">
        <w:rPr>
          <w:sz w:val="96"/>
          <w:szCs w:val="96"/>
        </w:rPr>
        <w:t>METODICKÝ LIST</w:t>
      </w:r>
    </w:p>
    <w:p w:rsidR="00112D6F" w:rsidRDefault="00112D6F" w:rsidP="00112D6F">
      <w:pPr>
        <w:jc w:val="center"/>
        <w:rPr>
          <w:sz w:val="36"/>
          <w:szCs w:val="36"/>
        </w:rPr>
      </w:pPr>
      <w:r w:rsidRPr="00112D6F">
        <w:rPr>
          <w:sz w:val="36"/>
          <w:szCs w:val="36"/>
        </w:rPr>
        <w:t>(</w:t>
      </w:r>
      <w:r>
        <w:rPr>
          <w:sz w:val="36"/>
          <w:szCs w:val="36"/>
        </w:rPr>
        <w:t>Výtvarná hra založená na zprostředk</w:t>
      </w:r>
      <w:r w:rsidR="007A71A4">
        <w:rPr>
          <w:sz w:val="36"/>
          <w:szCs w:val="36"/>
        </w:rPr>
        <w:t>ování témat architektury na 1. s</w:t>
      </w:r>
      <w:r>
        <w:rPr>
          <w:sz w:val="36"/>
          <w:szCs w:val="36"/>
        </w:rPr>
        <w:t>tupni ZŠ)</w:t>
      </w:r>
    </w:p>
    <w:p w:rsidR="00112D6F" w:rsidRDefault="00112D6F" w:rsidP="00112D6F">
      <w:pPr>
        <w:jc w:val="center"/>
        <w:rPr>
          <w:sz w:val="36"/>
          <w:szCs w:val="36"/>
        </w:rPr>
      </w:pPr>
    </w:p>
    <w:p w:rsidR="00112D6F" w:rsidRDefault="00112D6F" w:rsidP="00112D6F">
      <w:pPr>
        <w:jc w:val="center"/>
        <w:rPr>
          <w:sz w:val="72"/>
          <w:szCs w:val="72"/>
        </w:rPr>
      </w:pPr>
      <w:r w:rsidRPr="00112D6F">
        <w:rPr>
          <w:sz w:val="72"/>
          <w:szCs w:val="72"/>
        </w:rPr>
        <w:t>BLOUDIL</w:t>
      </w:r>
    </w:p>
    <w:p w:rsidR="00112D6F" w:rsidRDefault="00112D6F" w:rsidP="00112D6F">
      <w:pPr>
        <w:jc w:val="center"/>
        <w:rPr>
          <w:sz w:val="72"/>
          <w:szCs w:val="72"/>
        </w:rPr>
      </w:pPr>
    </w:p>
    <w:p w:rsidR="00112D6F" w:rsidRDefault="00112D6F" w:rsidP="00112D6F">
      <w:pPr>
        <w:jc w:val="center"/>
        <w:rPr>
          <w:sz w:val="72"/>
          <w:szCs w:val="72"/>
        </w:rPr>
      </w:pPr>
    </w:p>
    <w:p w:rsidR="00112D6F" w:rsidRDefault="00112D6F" w:rsidP="00112D6F">
      <w:pPr>
        <w:rPr>
          <w:sz w:val="48"/>
          <w:szCs w:val="48"/>
        </w:rPr>
      </w:pPr>
    </w:p>
    <w:p w:rsidR="00112D6F" w:rsidRDefault="00112D6F" w:rsidP="00112D6F">
      <w:pPr>
        <w:rPr>
          <w:sz w:val="48"/>
          <w:szCs w:val="48"/>
        </w:rPr>
      </w:pPr>
    </w:p>
    <w:p w:rsidR="00112D6F" w:rsidRDefault="00112D6F" w:rsidP="00112D6F">
      <w:pPr>
        <w:rPr>
          <w:sz w:val="48"/>
          <w:szCs w:val="48"/>
        </w:rPr>
      </w:pPr>
      <w:r>
        <w:rPr>
          <w:sz w:val="48"/>
          <w:szCs w:val="48"/>
        </w:rPr>
        <w:t>Vypracovala: Rezlerová Lenka</w:t>
      </w:r>
    </w:p>
    <w:p w:rsidR="00112D6F" w:rsidRDefault="00112D6F" w:rsidP="00112D6F">
      <w:pPr>
        <w:rPr>
          <w:sz w:val="48"/>
          <w:szCs w:val="48"/>
        </w:rPr>
      </w:pPr>
      <w:r>
        <w:rPr>
          <w:sz w:val="48"/>
          <w:szCs w:val="48"/>
        </w:rPr>
        <w:t>NŠ, LS 2015/2016</w:t>
      </w:r>
    </w:p>
    <w:p w:rsidR="00112D6F" w:rsidRDefault="00112D6F" w:rsidP="00112D6F">
      <w:pPr>
        <w:rPr>
          <w:sz w:val="48"/>
          <w:szCs w:val="48"/>
        </w:rPr>
      </w:pPr>
    </w:p>
    <w:p w:rsidR="00112D6F" w:rsidRPr="00EE15D5" w:rsidRDefault="00112D6F" w:rsidP="00112D6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Bloudil</w:t>
      </w:r>
    </w:p>
    <w:p w:rsidR="00112D6F" w:rsidRPr="00EE15D5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Anotace</w:t>
      </w:r>
    </w:p>
    <w:p w:rsidR="00112D6F" w:rsidRPr="00EE15D5" w:rsidRDefault="00112D6F" w:rsidP="00112D6F">
      <w:pPr>
        <w:rPr>
          <w:sz w:val="24"/>
          <w:szCs w:val="24"/>
        </w:rPr>
      </w:pPr>
      <w:r>
        <w:rPr>
          <w:sz w:val="24"/>
          <w:szCs w:val="24"/>
        </w:rPr>
        <w:t xml:space="preserve">Desková hra pro 2-6 hráčů, sloužící k procvičení základních informací o budovách a známých místech z města žáka. </w:t>
      </w:r>
    </w:p>
    <w:p w:rsidR="00112D6F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Klíčová slova</w:t>
      </w:r>
    </w:p>
    <w:p w:rsidR="00112D6F" w:rsidRPr="009568DB" w:rsidRDefault="00112D6F" w:rsidP="00112D6F">
      <w:pPr>
        <w:rPr>
          <w:sz w:val="24"/>
          <w:szCs w:val="24"/>
        </w:rPr>
      </w:pPr>
      <w:r w:rsidRPr="009568DB">
        <w:rPr>
          <w:sz w:val="24"/>
          <w:szCs w:val="24"/>
        </w:rPr>
        <w:t>Městská architektura, kulturní dědictví, město,</w:t>
      </w:r>
      <w:r w:rsidR="00AE7C7B" w:rsidRPr="009568DB">
        <w:rPr>
          <w:sz w:val="24"/>
          <w:szCs w:val="24"/>
        </w:rPr>
        <w:t xml:space="preserve"> </w:t>
      </w:r>
      <w:r w:rsidRPr="009568DB">
        <w:rPr>
          <w:sz w:val="24"/>
          <w:szCs w:val="24"/>
        </w:rPr>
        <w:t>budovy, desková hra</w:t>
      </w:r>
    </w:p>
    <w:p w:rsidR="00112D6F" w:rsidRPr="00EE15D5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cíl</w:t>
      </w:r>
    </w:p>
    <w:p w:rsidR="00112D6F" w:rsidRPr="00EE15D5" w:rsidRDefault="00112D6F" w:rsidP="00112D6F">
      <w:pPr>
        <w:rPr>
          <w:b/>
          <w:sz w:val="24"/>
          <w:szCs w:val="24"/>
        </w:rPr>
      </w:pPr>
      <w:r>
        <w:rPr>
          <w:sz w:val="24"/>
          <w:szCs w:val="24"/>
        </w:rPr>
        <w:t>Zopakování informací o hlavních architektonických budovách a místech v daném městě, posilování respektu k mluv</w:t>
      </w:r>
      <w:r w:rsidR="00A81F92">
        <w:rPr>
          <w:sz w:val="24"/>
          <w:szCs w:val="24"/>
        </w:rPr>
        <w:t>enému</w:t>
      </w:r>
      <w:bookmarkStart w:id="0" w:name="_GoBack"/>
      <w:bookmarkEnd w:id="0"/>
      <w:r>
        <w:rPr>
          <w:sz w:val="24"/>
          <w:szCs w:val="24"/>
        </w:rPr>
        <w:t xml:space="preserve"> projevu druhého, rozvoj objektivního zhodnocení sebe i druhých </w:t>
      </w:r>
    </w:p>
    <w:p w:rsidR="00112D6F" w:rsidRPr="00EE15D5" w:rsidRDefault="00112D6F" w:rsidP="00112D6F">
      <w:pPr>
        <w:rPr>
          <w:b/>
          <w:sz w:val="28"/>
          <w:szCs w:val="28"/>
        </w:rPr>
      </w:pPr>
      <w:r>
        <w:rPr>
          <w:b/>
          <w:sz w:val="28"/>
          <w:szCs w:val="28"/>
        </w:rPr>
        <w:t>Výtvarný problém</w:t>
      </w:r>
    </w:p>
    <w:p w:rsidR="00112D6F" w:rsidRPr="008D729B" w:rsidRDefault="00112D6F" w:rsidP="00112D6F">
      <w:pPr>
        <w:rPr>
          <w:sz w:val="24"/>
          <w:szCs w:val="24"/>
        </w:rPr>
      </w:pPr>
      <w:r>
        <w:rPr>
          <w:sz w:val="24"/>
          <w:szCs w:val="24"/>
        </w:rPr>
        <w:t>Hledání a vyslovení základních informací o budovách z okolí, uvědomění si důležitosti každé z nich na základě předchozího seznámení s těmito místy/budovami, vytvoření karet s budovami a místy městy v dané velikosti</w:t>
      </w:r>
    </w:p>
    <w:p w:rsidR="00112D6F" w:rsidRPr="00EE15D5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Cílová skupina</w:t>
      </w:r>
    </w:p>
    <w:p w:rsidR="00112D6F" w:rsidRPr="00EE15D5" w:rsidRDefault="00112D6F" w:rsidP="00112D6F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9568DB">
        <w:rPr>
          <w:sz w:val="24"/>
          <w:szCs w:val="24"/>
        </w:rPr>
        <w:t xml:space="preserve"> </w:t>
      </w:r>
      <w:r>
        <w:rPr>
          <w:sz w:val="24"/>
          <w:szCs w:val="24"/>
        </w:rPr>
        <w:t>-5. třída (11-12 let)</w:t>
      </w:r>
    </w:p>
    <w:p w:rsidR="00112D6F" w:rsidRPr="00EE15D5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Časový rozsah</w:t>
      </w:r>
    </w:p>
    <w:p w:rsidR="00112D6F" w:rsidRPr="00EE15D5" w:rsidRDefault="00112D6F" w:rsidP="00112D6F">
      <w:pPr>
        <w:rPr>
          <w:i/>
          <w:sz w:val="28"/>
          <w:szCs w:val="28"/>
        </w:rPr>
      </w:pPr>
      <w:r>
        <w:rPr>
          <w:sz w:val="24"/>
          <w:szCs w:val="24"/>
        </w:rPr>
        <w:t xml:space="preserve"> 15-30 minut (dle počtu hráčů)</w:t>
      </w:r>
    </w:p>
    <w:p w:rsidR="00112D6F" w:rsidRPr="00EE15D5" w:rsidRDefault="00112D6F" w:rsidP="00112D6F">
      <w:pPr>
        <w:rPr>
          <w:b/>
          <w:sz w:val="28"/>
          <w:szCs w:val="28"/>
        </w:rPr>
      </w:pPr>
      <w:r>
        <w:rPr>
          <w:b/>
          <w:sz w:val="28"/>
          <w:szCs w:val="28"/>
        </w:rPr>
        <w:t>Fáze hodiny</w:t>
      </w:r>
    </w:p>
    <w:p w:rsidR="00112D6F" w:rsidRPr="008D729B" w:rsidRDefault="00112D6F" w:rsidP="00112D6F">
      <w:pPr>
        <w:rPr>
          <w:sz w:val="24"/>
          <w:szCs w:val="24"/>
        </w:rPr>
      </w:pPr>
      <w:r>
        <w:rPr>
          <w:sz w:val="24"/>
          <w:szCs w:val="24"/>
        </w:rPr>
        <w:t>opakovací, doplňková</w:t>
      </w:r>
    </w:p>
    <w:p w:rsidR="00112D6F" w:rsidRPr="00C57E0F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Pomůcky</w:t>
      </w:r>
    </w:p>
    <w:p w:rsidR="00112D6F" w:rsidRPr="008D729B" w:rsidRDefault="00112D6F" w:rsidP="00112D6F">
      <w:pPr>
        <w:rPr>
          <w:sz w:val="24"/>
          <w:szCs w:val="24"/>
        </w:rPr>
      </w:pPr>
      <w:r>
        <w:rPr>
          <w:sz w:val="24"/>
          <w:szCs w:val="24"/>
        </w:rPr>
        <w:t>Plánek města se silnicí vedoucí kolem dokola města, karty s budovami, figurky, kostka</w:t>
      </w:r>
    </w:p>
    <w:p w:rsidR="00112D6F" w:rsidRPr="00EE15D5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Výukové metody</w:t>
      </w:r>
      <w:r>
        <w:rPr>
          <w:b/>
          <w:sz w:val="28"/>
          <w:szCs w:val="28"/>
        </w:rPr>
        <w:t>, techniky</w:t>
      </w:r>
    </w:p>
    <w:p w:rsidR="00112D6F" w:rsidRPr="009568DB" w:rsidRDefault="00112D6F" w:rsidP="00112D6F">
      <w:pPr>
        <w:rPr>
          <w:b/>
          <w:sz w:val="28"/>
          <w:szCs w:val="28"/>
        </w:rPr>
      </w:pPr>
      <w:proofErr w:type="spellStart"/>
      <w:r w:rsidRPr="009568DB">
        <w:rPr>
          <w:sz w:val="24"/>
          <w:szCs w:val="24"/>
        </w:rPr>
        <w:t>slovní-monologická</w:t>
      </w:r>
      <w:proofErr w:type="spellEnd"/>
    </w:p>
    <w:p w:rsidR="00112D6F" w:rsidRPr="00EE15D5" w:rsidRDefault="00112D6F" w:rsidP="00112D6F">
      <w:pPr>
        <w:rPr>
          <w:b/>
          <w:sz w:val="28"/>
          <w:szCs w:val="28"/>
        </w:rPr>
      </w:pPr>
    </w:p>
    <w:p w:rsidR="00112D6F" w:rsidRDefault="00112D6F" w:rsidP="00112D6F">
      <w:pPr>
        <w:rPr>
          <w:b/>
          <w:sz w:val="28"/>
          <w:szCs w:val="28"/>
        </w:rPr>
      </w:pPr>
    </w:p>
    <w:p w:rsidR="00112D6F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lastRenderedPageBreak/>
        <w:t>Očekávané výstupy RVP</w:t>
      </w:r>
    </w:p>
    <w:p w:rsidR="00112D6F" w:rsidRPr="009568DB" w:rsidRDefault="00112D6F" w:rsidP="00112D6F">
      <w:pPr>
        <w:spacing w:after="0" w:line="240" w:lineRule="auto"/>
        <w:rPr>
          <w:rFonts w:eastAsia="Times New Roman" w:cs="Arial"/>
          <w:sz w:val="24"/>
          <w:szCs w:val="24"/>
        </w:rPr>
      </w:pPr>
      <w:r w:rsidRPr="009568DB">
        <w:rPr>
          <w:rFonts w:eastAsia="Times New Roman" w:cs="Arial"/>
          <w:sz w:val="24"/>
          <w:szCs w:val="24"/>
        </w:rPr>
        <w:t>Nalézá a do komunikace v sociálních vztazích zapojuje obsah vizuálně obrazných vyjádření, která samostatně vytvořil, vybral či upravil.</w:t>
      </w:r>
    </w:p>
    <w:p w:rsidR="00112D6F" w:rsidRPr="009568DB" w:rsidRDefault="00112D6F" w:rsidP="00112D6F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112D6F" w:rsidRPr="009568DB" w:rsidRDefault="00112D6F" w:rsidP="00112D6F">
      <w:pPr>
        <w:spacing w:after="0" w:line="240" w:lineRule="auto"/>
        <w:rPr>
          <w:rFonts w:eastAsia="Times New Roman" w:cs="Arial"/>
          <w:sz w:val="24"/>
          <w:szCs w:val="24"/>
        </w:rPr>
      </w:pPr>
      <w:r w:rsidRPr="009568DB">
        <w:rPr>
          <w:rFonts w:eastAsia="Times New Roman" w:cs="Arial"/>
          <w:sz w:val="24"/>
          <w:szCs w:val="24"/>
        </w:rPr>
        <w:t>Porovnává různé interpretace vizuálně obrazného vyjádření a přistupuje k nim jako ke zdroji inspirace.</w:t>
      </w:r>
    </w:p>
    <w:p w:rsidR="00112D6F" w:rsidRPr="009568DB" w:rsidRDefault="00112D6F" w:rsidP="00112D6F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112D6F" w:rsidRPr="009568DB" w:rsidRDefault="00112D6F" w:rsidP="00112D6F">
      <w:pPr>
        <w:spacing w:after="0" w:line="240" w:lineRule="auto"/>
        <w:rPr>
          <w:rFonts w:eastAsia="Times New Roman" w:cs="Arial"/>
          <w:sz w:val="24"/>
          <w:szCs w:val="24"/>
        </w:rPr>
      </w:pPr>
      <w:r w:rsidRPr="009568DB">
        <w:rPr>
          <w:rFonts w:eastAsia="Times New Roman" w:cs="Arial"/>
          <w:sz w:val="24"/>
          <w:szCs w:val="24"/>
        </w:rPr>
        <w:t>Rozpoznává a pojmenovává prvky vizuálně obrazného vyjádření (linie, tvary, objemy, barvy, objekty); porovnává je a třídí na základě odlišností vycházejících z jeho zkušeností, vjemů, zážitků a představ</w:t>
      </w:r>
    </w:p>
    <w:p w:rsidR="00112D6F" w:rsidRPr="00EE15D5" w:rsidRDefault="00112D6F" w:rsidP="00112D6F">
      <w:pPr>
        <w:rPr>
          <w:b/>
          <w:sz w:val="28"/>
          <w:szCs w:val="28"/>
        </w:rPr>
      </w:pPr>
    </w:p>
    <w:p w:rsidR="00112D6F" w:rsidRPr="00EE15D5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oblast, vzdělávací obor</w:t>
      </w:r>
    </w:p>
    <w:p w:rsidR="00112D6F" w:rsidRPr="009568DB" w:rsidRDefault="00112D6F" w:rsidP="00112D6F">
      <w:pPr>
        <w:rPr>
          <w:sz w:val="24"/>
          <w:szCs w:val="24"/>
        </w:rPr>
      </w:pPr>
      <w:r w:rsidRPr="009568DB">
        <w:rPr>
          <w:sz w:val="24"/>
          <w:szCs w:val="24"/>
        </w:rPr>
        <w:t>Umění a kultura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112D6F" w:rsidRPr="00EE15D5" w:rsidTr="009045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D6F" w:rsidRPr="00EE15D5" w:rsidRDefault="00112D6F" w:rsidP="009045CD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2D6F" w:rsidRPr="00EE15D5" w:rsidRDefault="00112D6F" w:rsidP="009045CD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112D6F" w:rsidRPr="00EE15D5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Klíčové kompetence</w:t>
      </w:r>
    </w:p>
    <w:p w:rsidR="00112D6F" w:rsidRPr="00EE15D5" w:rsidRDefault="00112D6F" w:rsidP="00112D6F">
      <w:pPr>
        <w:rPr>
          <w:b/>
          <w:sz w:val="28"/>
          <w:szCs w:val="28"/>
        </w:rPr>
      </w:pPr>
      <w:r w:rsidRPr="00EE15D5">
        <w:rPr>
          <w:sz w:val="24"/>
          <w:szCs w:val="24"/>
        </w:rPr>
        <w:t>K</w:t>
      </w:r>
      <w:r>
        <w:rPr>
          <w:sz w:val="24"/>
          <w:szCs w:val="24"/>
        </w:rPr>
        <w:t>ompetence k řešení problému, kompetence k učení, kompetence komunikační, kompetence interpersonální</w:t>
      </w:r>
    </w:p>
    <w:p w:rsidR="00112D6F" w:rsidRPr="00EE15D5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Motivace</w:t>
      </w:r>
    </w:p>
    <w:p w:rsidR="00112D6F" w:rsidRPr="00EE15D5" w:rsidRDefault="00112D6F" w:rsidP="00112D6F">
      <w:pPr>
        <w:rPr>
          <w:b/>
          <w:sz w:val="28"/>
          <w:szCs w:val="28"/>
        </w:rPr>
      </w:pPr>
      <w:r>
        <w:rPr>
          <w:sz w:val="24"/>
          <w:szCs w:val="24"/>
        </w:rPr>
        <w:t>„Kdo v našem městě nezabloudí, protože zná všechna důležitá místa a obejde celé město jako první?“</w:t>
      </w:r>
    </w:p>
    <w:p w:rsidR="00112D6F" w:rsidRPr="00EE15D5" w:rsidRDefault="00112D6F" w:rsidP="00112D6F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SCÉNÁŘ:</w:t>
      </w:r>
    </w:p>
    <w:p w:rsidR="00112D6F" w:rsidRDefault="00112D6F" w:rsidP="00112D6F">
      <w:pPr>
        <w:rPr>
          <w:sz w:val="24"/>
          <w:szCs w:val="24"/>
        </w:rPr>
      </w:pPr>
      <w:r>
        <w:rPr>
          <w:sz w:val="24"/>
          <w:szCs w:val="24"/>
        </w:rPr>
        <w:t xml:space="preserve">Předchozí jednorázová činnost: Žáci si společně vytvoří plánek města tak, aby vně plánku vedle kolem dokola cesta. Okolo cesty (na obou stranách) jsou vynechaná očíslovaná stanoviště na karty s budovami/známými místy z daného města (rovněž je tvoří žáci a využívají následně opakovaně). </w:t>
      </w:r>
    </w:p>
    <w:p w:rsidR="00112D6F" w:rsidRDefault="00112D6F" w:rsidP="00112D6F">
      <w:pPr>
        <w:rPr>
          <w:sz w:val="24"/>
          <w:szCs w:val="24"/>
        </w:rPr>
      </w:pPr>
      <w:r>
        <w:rPr>
          <w:sz w:val="24"/>
          <w:szCs w:val="24"/>
        </w:rPr>
        <w:t>Hru hrají najednou 2-6 žáků. Před zahájením hry si náhodně doplní plánek města kartami s budovami tak, aby žádné nezůstalo prázdné. Každý hrát si dá na start figurku a začíná házet první hráč kostkou. Kolik mu padne na kostce, o tolik se posouvá karet/stanovišť. Na dané kartě má žák za úkol říci min 3 informace o architektonickém místě (Ještěd- architekt Hubáček, vy</w:t>
      </w:r>
      <w:r w:rsidR="009568DB">
        <w:rPr>
          <w:sz w:val="24"/>
          <w:szCs w:val="24"/>
        </w:rPr>
        <w:t xml:space="preserve">sílač a rozhledna, </w:t>
      </w:r>
      <w:proofErr w:type="gramStart"/>
      <w:r w:rsidR="009568DB">
        <w:rPr>
          <w:sz w:val="24"/>
          <w:szCs w:val="24"/>
        </w:rPr>
        <w:t>lanovka,..</w:t>
      </w:r>
      <w:proofErr w:type="gramEnd"/>
      <w:r w:rsidR="009568DB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Pokud žák řekne platné informace, zůstává na políčku a v dalším kole hází znovu, aby mohl postoupit dál. Pokud řekne špatné informace nebo </w:t>
      </w:r>
      <w:proofErr w:type="gramStart"/>
      <w:r>
        <w:rPr>
          <w:sz w:val="24"/>
          <w:szCs w:val="24"/>
        </w:rPr>
        <w:t>méně,</w:t>
      </w:r>
      <w:proofErr w:type="gramEnd"/>
      <w:r>
        <w:rPr>
          <w:sz w:val="24"/>
          <w:szCs w:val="24"/>
        </w:rPr>
        <w:t xml:space="preserve"> než tři, vrací se zpět na předešlé políčko. Vyhrává hráč, který jako první obejde celé město dokola.</w:t>
      </w:r>
    </w:p>
    <w:p w:rsidR="00112D6F" w:rsidRPr="00FD4987" w:rsidRDefault="00112D6F" w:rsidP="00112D6F">
      <w:pPr>
        <w:rPr>
          <w:sz w:val="24"/>
          <w:szCs w:val="24"/>
        </w:rPr>
      </w:pPr>
    </w:p>
    <w:p w:rsidR="00112D6F" w:rsidRDefault="00112D6F" w:rsidP="00112D6F">
      <w:pPr>
        <w:jc w:val="center"/>
        <w:rPr>
          <w:sz w:val="48"/>
          <w:szCs w:val="48"/>
        </w:rPr>
      </w:pPr>
      <w:r w:rsidRPr="00112D6F">
        <w:rPr>
          <w:noProof/>
          <w:sz w:val="48"/>
          <w:szCs w:val="48"/>
        </w:rPr>
        <w:lastRenderedPageBreak/>
        <w:drawing>
          <wp:inline distT="0" distB="0" distL="0" distR="0">
            <wp:extent cx="3396303" cy="1600200"/>
            <wp:effectExtent l="19050" t="0" r="0" b="0"/>
            <wp:docPr id="2" name="obrázek 1" descr="C:\Users\Datart\Desktop\c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tart\Desktop\ces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653" cy="161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2D6F" w:rsidTr="00112D6F">
        <w:tc>
          <w:tcPr>
            <w:tcW w:w="4606" w:type="dxa"/>
          </w:tcPr>
          <w:p w:rsidR="00112D6F" w:rsidRPr="00112D6F" w:rsidRDefault="00112D6F" w:rsidP="00112D6F">
            <w:pPr>
              <w:jc w:val="center"/>
              <w:rPr>
                <w:sz w:val="36"/>
                <w:szCs w:val="36"/>
              </w:rPr>
            </w:pPr>
            <w:r w:rsidRPr="00112D6F">
              <w:rPr>
                <w:sz w:val="36"/>
                <w:szCs w:val="36"/>
              </w:rPr>
              <w:t>Potřeby</w:t>
            </w:r>
          </w:p>
        </w:tc>
        <w:tc>
          <w:tcPr>
            <w:tcW w:w="4606" w:type="dxa"/>
          </w:tcPr>
          <w:p w:rsidR="00112D6F" w:rsidRPr="00AE7C7B" w:rsidRDefault="00AE7C7B" w:rsidP="00AE7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Plánek města se silnicí vedoucí kolem dokola města, karty s budovami, figurky, kostka</w:t>
            </w:r>
          </w:p>
        </w:tc>
      </w:tr>
      <w:tr w:rsidR="00112D6F" w:rsidTr="00112D6F">
        <w:tc>
          <w:tcPr>
            <w:tcW w:w="4606" w:type="dxa"/>
          </w:tcPr>
          <w:p w:rsidR="00112D6F" w:rsidRPr="00112D6F" w:rsidRDefault="00112D6F" w:rsidP="00112D6F">
            <w:pPr>
              <w:jc w:val="center"/>
              <w:rPr>
                <w:sz w:val="36"/>
                <w:szCs w:val="36"/>
              </w:rPr>
            </w:pPr>
            <w:r w:rsidRPr="00112D6F">
              <w:rPr>
                <w:sz w:val="36"/>
                <w:szCs w:val="36"/>
              </w:rPr>
              <w:t>Čas</w:t>
            </w:r>
          </w:p>
        </w:tc>
        <w:tc>
          <w:tcPr>
            <w:tcW w:w="4606" w:type="dxa"/>
          </w:tcPr>
          <w:p w:rsidR="00112D6F" w:rsidRPr="00AE7C7B" w:rsidRDefault="00AE7C7B" w:rsidP="00AE7C7B">
            <w:pPr>
              <w:rPr>
                <w:i/>
                <w:sz w:val="28"/>
                <w:szCs w:val="28"/>
              </w:rPr>
            </w:pPr>
            <w:r>
              <w:rPr>
                <w:sz w:val="24"/>
                <w:szCs w:val="24"/>
              </w:rPr>
              <w:t>15-30 minut (dle počtu hráčů)</w:t>
            </w:r>
          </w:p>
        </w:tc>
      </w:tr>
      <w:tr w:rsidR="00112D6F" w:rsidTr="00112D6F">
        <w:tc>
          <w:tcPr>
            <w:tcW w:w="4606" w:type="dxa"/>
          </w:tcPr>
          <w:p w:rsidR="00112D6F" w:rsidRPr="00112D6F" w:rsidRDefault="00112D6F" w:rsidP="00112D6F">
            <w:pPr>
              <w:jc w:val="center"/>
              <w:rPr>
                <w:sz w:val="36"/>
                <w:szCs w:val="36"/>
              </w:rPr>
            </w:pPr>
            <w:r w:rsidRPr="00112D6F">
              <w:rPr>
                <w:sz w:val="36"/>
                <w:szCs w:val="36"/>
              </w:rPr>
              <w:t>Tipy pro reali</w:t>
            </w:r>
            <w:r>
              <w:rPr>
                <w:sz w:val="36"/>
                <w:szCs w:val="36"/>
              </w:rPr>
              <w:t>zá</w:t>
            </w:r>
            <w:r w:rsidRPr="00112D6F">
              <w:rPr>
                <w:sz w:val="36"/>
                <w:szCs w:val="36"/>
              </w:rPr>
              <w:t>tora</w:t>
            </w:r>
          </w:p>
        </w:tc>
        <w:tc>
          <w:tcPr>
            <w:tcW w:w="4606" w:type="dxa"/>
          </w:tcPr>
          <w:p w:rsidR="00112D6F" w:rsidRPr="00AE7C7B" w:rsidRDefault="00AE7C7B" w:rsidP="00112D6F">
            <w:pPr>
              <w:jc w:val="center"/>
              <w:rPr>
                <w:sz w:val="24"/>
                <w:szCs w:val="24"/>
              </w:rPr>
            </w:pPr>
            <w:r w:rsidRPr="00AE7C7B">
              <w:rPr>
                <w:sz w:val="24"/>
                <w:szCs w:val="24"/>
              </w:rPr>
              <w:t>Určit nestranného hráče, který bude hodnotit správnost odpovědí</w:t>
            </w:r>
          </w:p>
        </w:tc>
      </w:tr>
      <w:tr w:rsidR="00112D6F" w:rsidTr="00112D6F">
        <w:tc>
          <w:tcPr>
            <w:tcW w:w="4606" w:type="dxa"/>
          </w:tcPr>
          <w:p w:rsidR="00112D6F" w:rsidRPr="00AE7C7B" w:rsidRDefault="00AE7C7B" w:rsidP="00112D6F">
            <w:pPr>
              <w:jc w:val="center"/>
              <w:rPr>
                <w:sz w:val="36"/>
                <w:szCs w:val="36"/>
              </w:rPr>
            </w:pPr>
            <w:r w:rsidRPr="00AE7C7B">
              <w:rPr>
                <w:sz w:val="36"/>
                <w:szCs w:val="36"/>
              </w:rPr>
              <w:t>Poznámky</w:t>
            </w:r>
          </w:p>
        </w:tc>
        <w:tc>
          <w:tcPr>
            <w:tcW w:w="4606" w:type="dxa"/>
          </w:tcPr>
          <w:p w:rsidR="00112D6F" w:rsidRPr="009568DB" w:rsidRDefault="009568DB" w:rsidP="00112D6F">
            <w:pPr>
              <w:jc w:val="center"/>
              <w:rPr>
                <w:sz w:val="24"/>
                <w:szCs w:val="24"/>
              </w:rPr>
            </w:pPr>
            <w:r w:rsidRPr="009568DB">
              <w:rPr>
                <w:sz w:val="24"/>
                <w:szCs w:val="24"/>
              </w:rPr>
              <w:t>Před hrou je nutné důkladně zmínit jednotlivá místa a informace o nich</w:t>
            </w:r>
          </w:p>
        </w:tc>
      </w:tr>
    </w:tbl>
    <w:p w:rsidR="00112D6F" w:rsidRPr="00112D6F" w:rsidRDefault="00112D6F" w:rsidP="00112D6F">
      <w:pPr>
        <w:jc w:val="center"/>
        <w:rPr>
          <w:sz w:val="48"/>
          <w:szCs w:val="48"/>
        </w:rPr>
      </w:pPr>
    </w:p>
    <w:p w:rsidR="00112D6F" w:rsidRDefault="00112D6F" w:rsidP="009568DB">
      <w:pPr>
        <w:rPr>
          <w:sz w:val="36"/>
          <w:szCs w:val="36"/>
        </w:rPr>
      </w:pPr>
    </w:p>
    <w:p w:rsidR="003E6066" w:rsidRDefault="003E6066" w:rsidP="00AE7C7B">
      <w:pPr>
        <w:rPr>
          <w:sz w:val="36"/>
          <w:szCs w:val="36"/>
        </w:rPr>
      </w:pPr>
      <w:r>
        <w:rPr>
          <w:sz w:val="36"/>
          <w:szCs w:val="36"/>
        </w:rPr>
        <w:t>Návrh programu:</w:t>
      </w:r>
    </w:p>
    <w:p w:rsidR="003E6066" w:rsidRPr="003E6066" w:rsidRDefault="003E6066" w:rsidP="00AE7C7B">
      <w:pPr>
        <w:rPr>
          <w:sz w:val="24"/>
          <w:szCs w:val="24"/>
        </w:rPr>
      </w:pPr>
      <w:r w:rsidRPr="003E6066">
        <w:rPr>
          <w:sz w:val="24"/>
          <w:szCs w:val="24"/>
        </w:rPr>
        <w:t>Le</w:t>
      </w:r>
      <w:r w:rsidR="009568DB">
        <w:rPr>
          <w:sz w:val="24"/>
          <w:szCs w:val="24"/>
        </w:rPr>
        <w:t>nka Rezlerová (</w:t>
      </w:r>
      <w:proofErr w:type="spellStart"/>
      <w:proofErr w:type="gramStart"/>
      <w:r w:rsidR="009568DB">
        <w:rPr>
          <w:sz w:val="24"/>
          <w:szCs w:val="24"/>
        </w:rPr>
        <w:t>rezlerova.lenka</w:t>
      </w:r>
      <w:proofErr w:type="spellEnd"/>
      <w:proofErr w:type="gramEnd"/>
      <w:r w:rsidR="009568DB" w:rsidRPr="009568DB">
        <w:rPr>
          <w:color w:val="000000" w:themeColor="text1"/>
          <w:sz w:val="24"/>
          <w:szCs w:val="24"/>
        </w:rPr>
        <w:t xml:space="preserve"> @</w:t>
      </w:r>
      <w:r w:rsidRPr="003E6066">
        <w:rPr>
          <w:sz w:val="24"/>
          <w:szCs w:val="24"/>
        </w:rPr>
        <w:t xml:space="preserve"> seznam.cz</w:t>
      </w:r>
      <w:r w:rsidR="009568DB">
        <w:rPr>
          <w:sz w:val="24"/>
          <w:szCs w:val="24"/>
        </w:rPr>
        <w:t>)</w:t>
      </w:r>
    </w:p>
    <w:p w:rsidR="003E6066" w:rsidRDefault="003E6066" w:rsidP="00AE7C7B">
      <w:pPr>
        <w:rPr>
          <w:sz w:val="36"/>
          <w:szCs w:val="36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E6066" w:rsidTr="003E6066">
        <w:tc>
          <w:tcPr>
            <w:tcW w:w="4606" w:type="dxa"/>
          </w:tcPr>
          <w:p w:rsidR="003E6066" w:rsidRDefault="003E6066" w:rsidP="00AE7C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Konzultant</w:t>
            </w:r>
          </w:p>
        </w:tc>
        <w:tc>
          <w:tcPr>
            <w:tcW w:w="4606" w:type="dxa"/>
          </w:tcPr>
          <w:p w:rsidR="003E6066" w:rsidRPr="009568DB" w:rsidRDefault="003E6066" w:rsidP="00AE7C7B">
            <w:pPr>
              <w:rPr>
                <w:sz w:val="24"/>
                <w:szCs w:val="24"/>
              </w:rPr>
            </w:pPr>
            <w:r w:rsidRPr="009568DB">
              <w:rPr>
                <w:sz w:val="24"/>
                <w:szCs w:val="24"/>
              </w:rPr>
              <w:t>Mgr. Zuzana Pechová, Ph.D.</w:t>
            </w:r>
          </w:p>
        </w:tc>
      </w:tr>
      <w:tr w:rsidR="003E6066" w:rsidTr="003E6066">
        <w:tc>
          <w:tcPr>
            <w:tcW w:w="4606" w:type="dxa"/>
          </w:tcPr>
          <w:p w:rsidR="003E6066" w:rsidRDefault="003E6066" w:rsidP="00AE7C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Název a místo realizace, počet účastníků</w:t>
            </w:r>
          </w:p>
        </w:tc>
        <w:tc>
          <w:tcPr>
            <w:tcW w:w="4606" w:type="dxa"/>
          </w:tcPr>
          <w:p w:rsidR="003E6066" w:rsidRPr="009568DB" w:rsidRDefault="003E6066" w:rsidP="00AE7C7B">
            <w:pPr>
              <w:rPr>
                <w:sz w:val="24"/>
                <w:szCs w:val="24"/>
              </w:rPr>
            </w:pPr>
            <w:r w:rsidRPr="009568DB">
              <w:rPr>
                <w:sz w:val="24"/>
                <w:szCs w:val="24"/>
              </w:rPr>
              <w:t>Základní škola Železný Brod</w:t>
            </w:r>
          </w:p>
          <w:p w:rsidR="003E6066" w:rsidRPr="009568DB" w:rsidRDefault="003E6066" w:rsidP="00AE7C7B">
            <w:pPr>
              <w:rPr>
                <w:sz w:val="24"/>
                <w:szCs w:val="24"/>
              </w:rPr>
            </w:pPr>
            <w:r w:rsidRPr="009568DB">
              <w:rPr>
                <w:sz w:val="24"/>
                <w:szCs w:val="24"/>
              </w:rPr>
              <w:t>Školní 700, 468 22</w:t>
            </w:r>
          </w:p>
          <w:p w:rsidR="003E6066" w:rsidRPr="009568DB" w:rsidRDefault="003E6066" w:rsidP="00AE7C7B">
            <w:pPr>
              <w:rPr>
                <w:sz w:val="24"/>
                <w:szCs w:val="24"/>
              </w:rPr>
            </w:pPr>
            <w:r w:rsidRPr="009568DB">
              <w:rPr>
                <w:sz w:val="24"/>
                <w:szCs w:val="24"/>
              </w:rPr>
              <w:t>Počet účastníků: 4</w:t>
            </w:r>
          </w:p>
        </w:tc>
      </w:tr>
      <w:tr w:rsidR="003E6066" w:rsidTr="003E6066">
        <w:tc>
          <w:tcPr>
            <w:tcW w:w="4606" w:type="dxa"/>
          </w:tcPr>
          <w:p w:rsidR="003E6066" w:rsidRDefault="003E6066" w:rsidP="00AE7C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Datum realizace</w:t>
            </w:r>
          </w:p>
        </w:tc>
        <w:tc>
          <w:tcPr>
            <w:tcW w:w="4606" w:type="dxa"/>
          </w:tcPr>
          <w:p w:rsidR="003E6066" w:rsidRPr="009568DB" w:rsidRDefault="003E6066" w:rsidP="00AE7C7B">
            <w:pPr>
              <w:rPr>
                <w:sz w:val="24"/>
                <w:szCs w:val="24"/>
              </w:rPr>
            </w:pPr>
            <w:r w:rsidRPr="009568DB">
              <w:rPr>
                <w:sz w:val="24"/>
                <w:szCs w:val="24"/>
              </w:rPr>
              <w:t>23.5.2016</w:t>
            </w:r>
          </w:p>
        </w:tc>
      </w:tr>
    </w:tbl>
    <w:p w:rsidR="003E6066" w:rsidRDefault="003E6066" w:rsidP="00AE7C7B">
      <w:pPr>
        <w:rPr>
          <w:sz w:val="36"/>
          <w:szCs w:val="36"/>
        </w:rPr>
      </w:pPr>
    </w:p>
    <w:p w:rsidR="00E86C12" w:rsidRDefault="00E86C12" w:rsidP="00E86C12">
      <w:pPr>
        <w:pStyle w:val="standard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Materiál vznikl za podpory projektu Architekti ve škole v zastoupení Ing. arch. Kristýny Staré a Nadace české architektury jako součást dlouhodobého projektu „Architektura ve vzdělávání“ iniciativy Architekti ve škole.</w:t>
      </w:r>
    </w:p>
    <w:p w:rsidR="00E86C12" w:rsidRDefault="00E86C12" w:rsidP="00E86C12">
      <w:pPr>
        <w:pStyle w:val="Normlnweb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Editace: Mgr. Zuzana Pechová, Ph.D., Ing. arch. Kristýna Stará</w:t>
      </w:r>
    </w:p>
    <w:p w:rsidR="00E86C12" w:rsidRDefault="00E86C12" w:rsidP="00E86C12">
      <w:pPr>
        <w:pStyle w:val="Normlnweb"/>
        <w:spacing w:before="384" w:after="192" w:line="384" w:lineRule="atLeast"/>
        <w:textAlignment w:val="baseline"/>
      </w:pPr>
      <w:r>
        <w:rPr>
          <w:rFonts w:ascii="Tahoma" w:hAnsi="Tahoma" w:cs="Tahoma"/>
          <w:color w:val="0D0D0D"/>
          <w:sz w:val="23"/>
          <w:szCs w:val="23"/>
          <w:lang w:bidi="en-US"/>
        </w:rPr>
        <w:lastRenderedPageBreak/>
        <w:t>Dílo podléhá licenci </w:t>
      </w:r>
      <w:hyperlink r:id="rId5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Creative Commons Uveďte původ-Neužívejte dílo komerčně-Zachovejte licenci 4.0 Mezinárodní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  <w:r>
        <w:rPr>
          <w:rFonts w:ascii="Tahoma" w:hAnsi="Tahoma" w:cs="Tahoma"/>
          <w:color w:val="0D0D0D"/>
          <w:sz w:val="23"/>
          <w:szCs w:val="23"/>
          <w:lang w:bidi="en-US"/>
        </w:rPr>
        <w:br/>
        <w:t>Práva nad rámec této licence jsou popsána zde: </w:t>
      </w:r>
      <w:hyperlink r:id="rId6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http://www.architektiveskole.cz/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</w:p>
    <w:p w:rsidR="00112D6F" w:rsidRDefault="00112D6F" w:rsidP="00112D6F">
      <w:pPr>
        <w:jc w:val="center"/>
        <w:rPr>
          <w:sz w:val="36"/>
          <w:szCs w:val="36"/>
        </w:rPr>
      </w:pPr>
    </w:p>
    <w:p w:rsidR="007A71A4" w:rsidRDefault="007A71A4" w:rsidP="00112D6F">
      <w:pPr>
        <w:jc w:val="center"/>
        <w:rPr>
          <w:sz w:val="36"/>
          <w:szCs w:val="36"/>
        </w:rPr>
      </w:pPr>
    </w:p>
    <w:p w:rsidR="007A71A4" w:rsidRDefault="007A71A4" w:rsidP="00112D6F">
      <w:pPr>
        <w:jc w:val="center"/>
        <w:rPr>
          <w:sz w:val="36"/>
          <w:szCs w:val="36"/>
        </w:rPr>
      </w:pPr>
    </w:p>
    <w:sectPr w:rsidR="007A71A4" w:rsidSect="00123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D6F"/>
    <w:rsid w:val="000E4B79"/>
    <w:rsid w:val="00112D6F"/>
    <w:rsid w:val="0012315A"/>
    <w:rsid w:val="00254538"/>
    <w:rsid w:val="003E6066"/>
    <w:rsid w:val="005065CC"/>
    <w:rsid w:val="00624E35"/>
    <w:rsid w:val="007A71A4"/>
    <w:rsid w:val="007B4F60"/>
    <w:rsid w:val="009568DB"/>
    <w:rsid w:val="00A81F92"/>
    <w:rsid w:val="00AE7C7B"/>
    <w:rsid w:val="00D96C00"/>
    <w:rsid w:val="00E660AB"/>
    <w:rsid w:val="00E8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F043"/>
  <w15:docId w15:val="{AB88FAE1-782E-450A-995D-A304E279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1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2D6F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11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rsid w:val="00E86C12"/>
    <w:rPr>
      <w:color w:val="0000FF"/>
      <w:u w:val="single"/>
    </w:rPr>
  </w:style>
  <w:style w:type="paragraph" w:customStyle="1" w:styleId="standard">
    <w:name w:val="standard"/>
    <w:basedOn w:val="Normln"/>
    <w:rsid w:val="00E86C12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lnweb">
    <w:name w:val="Normal (Web)"/>
    <w:basedOn w:val="Normln"/>
    <w:rsid w:val="00E86C12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chitektiveskole.cz/" TargetMode="External"/><Relationship Id="rId5" Type="http://schemas.openxmlformats.org/officeDocument/2006/relationships/hyperlink" Target="http://creativecommons.org/licenses/by-nc-sa/4.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Leňucha</dc:creator>
  <cp:lastModifiedBy>Kri Sta</cp:lastModifiedBy>
  <cp:revision>4</cp:revision>
  <dcterms:created xsi:type="dcterms:W3CDTF">2017-12-23T18:47:00Z</dcterms:created>
  <dcterms:modified xsi:type="dcterms:W3CDTF">2017-12-28T19:29:00Z</dcterms:modified>
</cp:coreProperties>
</file>