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057400" cy="2057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ulce-atardecer-logo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574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520"/>
        <w:jc w:val="center"/>
      </w:pPr>
      <w:r>
        <w:rPr>
          <w:rFonts w:ascii="Aptos Display" w:hAnsi="Aptos Display"/>
          <w:b/>
          <w:color w:val="20242C"/>
          <w:sz w:val="56"/>
        </w:rPr>
        <w:t>Manual de Usuario</w:t>
      </w:r>
    </w:p>
    <w:p>
      <w:pPr>
        <w:jc w:val="center"/>
      </w:pPr>
      <w:r>
        <w:rPr>
          <w:color w:val="526B85"/>
          <w:sz w:val="28"/>
        </w:rPr>
        <w:t>Administración y dueños</w:t>
      </w:r>
    </w:p>
    <w:p>
      <w:pPr>
        <w:spacing w:before="680"/>
        <w:jc w:val="center"/>
      </w:pPr>
      <w:r>
        <w:rPr>
          <w:color w:val="687385"/>
          <w:sz w:val="22"/>
        </w:rPr>
        <w:t>Guía operativa para gestión administrativa</w:t>
      </w:r>
    </w:p>
    <w:p>
      <w:pPr>
        <w:spacing w:before="1900"/>
        <w:jc w:val="center"/>
      </w:pPr>
      <w:r>
        <w:rPr>
          <w:color w:val="687385"/>
          <w:sz w:val="20"/>
        </w:rPr>
        <w:t>Versión 1.0 · 30/07/2026</w:t>
      </w:r>
    </w:p>
    <w:p>
      <w:pPr>
        <w:jc w:val="center"/>
      </w:pPr>
      <w:r>
        <w:rPr>
          <w:b/>
          <w:color w:val="20242C"/>
          <w:sz w:val="20"/>
        </w:rPr>
        <w:t>Sistema desarrollado por</w:t>
        <w:br/>
        <w:t>DATANOVA IT SOLUTIONS</w:t>
        <w:br/>
        <w:t>www.datanovait.com</w:t>
      </w:r>
    </w:p>
    <w:p>
      <w:r>
        <w:br w:type="page"/>
      </w:r>
    </w:p>
    <w:p>
      <w:pPr>
        <w:pStyle w:val="Heading1"/>
      </w:pPr>
      <w:r>
        <w:t>Índice</w:t>
      </w:r>
    </w:p>
    <w:p>
      <w:pPr>
        <w:ind w:left="216"/>
      </w:pPr>
      <w:r>
        <w:rPr>
          <w:b/>
        </w:rPr>
        <w:t xml:space="preserve">01. </w:t>
      </w:r>
      <w:r>
        <w:t>Antes de comenzar</w:t>
      </w:r>
    </w:p>
    <w:p>
      <w:pPr>
        <w:ind w:left="216"/>
      </w:pPr>
      <w:r>
        <w:rPr>
          <w:b/>
        </w:rPr>
        <w:t xml:space="preserve">02. </w:t>
      </w:r>
      <w:r>
        <w:t>Dashboard</w:t>
      </w:r>
    </w:p>
    <w:p>
      <w:pPr>
        <w:ind w:left="216"/>
      </w:pPr>
      <w:r>
        <w:rPr>
          <w:b/>
        </w:rPr>
        <w:t xml:space="preserve">03. </w:t>
      </w:r>
      <w:r>
        <w:t>Residentes</w:t>
      </w:r>
    </w:p>
    <w:p>
      <w:pPr>
        <w:ind w:left="216"/>
      </w:pPr>
      <w:r>
        <w:rPr>
          <w:b/>
        </w:rPr>
        <w:t xml:space="preserve">04. </w:t>
      </w:r>
      <w:r>
        <w:t>Pagos, cuotas y abonos</w:t>
      </w:r>
    </w:p>
    <w:p>
      <w:pPr>
        <w:ind w:left="216"/>
      </w:pPr>
      <w:r>
        <w:rPr>
          <w:b/>
        </w:rPr>
        <w:t xml:space="preserve">05. </w:t>
      </w:r>
      <w:r>
        <w:t>Caja</w:t>
      </w:r>
    </w:p>
    <w:p>
      <w:pPr>
        <w:ind w:left="216"/>
      </w:pPr>
      <w:r>
        <w:rPr>
          <w:b/>
        </w:rPr>
        <w:t xml:space="preserve">06. </w:t>
      </w:r>
      <w:r>
        <w:t>Personal, invitaciones y turnos</w:t>
      </w:r>
    </w:p>
    <w:p>
      <w:pPr>
        <w:ind w:left="216"/>
      </w:pPr>
      <w:r>
        <w:rPr>
          <w:b/>
        </w:rPr>
        <w:t xml:space="preserve">07. </w:t>
      </w:r>
      <w:r>
        <w:t>Tareas y normas</w:t>
      </w:r>
    </w:p>
    <w:p>
      <w:pPr>
        <w:ind w:left="216"/>
      </w:pPr>
      <w:r>
        <w:rPr>
          <w:b/>
        </w:rPr>
        <w:t xml:space="preserve">08. </w:t>
      </w:r>
      <w:r>
        <w:t>Reportes, exportaciones y emails</w:t>
      </w:r>
    </w:p>
    <w:p>
      <w:pPr>
        <w:ind w:left="216"/>
      </w:pPr>
      <w:r>
        <w:rPr>
          <w:b/>
        </w:rPr>
        <w:t xml:space="preserve">09. </w:t>
      </w:r>
      <w:r>
        <w:t>Configuración, usuarios y cierre</w:t>
      </w:r>
    </w:p>
    <w:p>
      <w:r>
        <w:br w:type="page"/>
      </w:r>
    </w:p>
    <w:p>
      <w:pPr>
        <w:pStyle w:val="Heading1"/>
      </w:pPr>
      <w:r>
        <w:t>Antes de comenzar</w:t>
      </w:r>
    </w:p>
    <w:p>
      <w:r>
        <w:t>Ingresá por /login/ con tu usuario y contraseña. Usá una cuenta Administrador para las tareas que requieren Administración Django. No compartas credenciales ni backups.</w:t>
      </w:r>
    </w:p>
    <w:p>
      <w:pPr>
        <w:pStyle w:val="Heading1"/>
      </w:pPr>
      <w:r>
        <w:t>Dashboard</w:t>
      </w:r>
    </w:p>
    <w:p>
      <w:r>
        <w:t>Sirve para leer el estado institucional. Elegí geriátrico, mes y año y presioná Aplicar filtros. Revisá ocupación, pagos, caja, personal, gráficos, deuda, últimos movimientos y cumplimiento de tareas.</w:t>
      </w:r>
    </w:p>
    <w:p>
      <w:r>
        <w:t>Recomendación: revisar pagos vencidos y residentes con deuda antes de registrar nuevos movimientos.</w:t>
      </w:r>
    </w:p>
    <w:p>
      <w:pPr>
        <w:pStyle w:val="Heading1"/>
      </w:pPr>
      <w:r>
        <w:t>Residentes</w:t>
      </w:r>
    </w:p>
    <w:p>
      <w:r>
        <w:t>Abrí Residentes y usá Nuevo residente. Completá DNI de ocho números, geriátrico, fecha de ingreso, contacto familiar, estado y datos de cobertura. La habitación debe estar disponible dentro de la capacidad del geriátrico.</w:t>
      </w:r>
    </w:p>
    <w:p>
      <w:r>
        <w:t>La ficha muestra cuenta corriente, total facturado, abonado y deuda. Desde allí se puede iniciar el envío del estado de cuenta. La edición detallada se realiza desde Administración.</w:t>
      </w:r>
    </w:p>
    <w:p>
      <w:pPr>
        <w:pStyle w:val="Heading1"/>
      </w:pPr>
      <w:r>
        <w:t>Pagos, cuotas y abonos</w:t>
      </w:r>
    </w:p>
    <w:p>
      <w:r>
        <w:t>En Pagos se filtra por residente/DNI, geriátrico, estado y período. Registrar pago crea una cuota individual. Generar cuotas del mes crea una cuota por residente activo con monto mensual y evita duplicados por residente/período.</w:t>
      </w:r>
    </w:p>
    <w:p>
      <w:r>
        <w:t>Para cobrar, abrí Ver pago, completá monto, fecha, medio y observaciones en Registrar abono. El sistema permite pagos parciales, impide superar el saldo y recalcula Pendiente, Parcial, Pagado o Vencido.</w:t>
      </w:r>
    </w:p>
    <w:p>
      <w:r>
        <w:t>Advertencia: la fecha de vencimiento de cuotas no puede ser anterior al día actual.</w:t>
      </w:r>
    </w:p>
    <w:p>
      <w:pPr>
        <w:pStyle w:val="ListNumber"/>
      </w:pPr>
      <w:r>
        <w:t>Abrí Pagos y localizá o registrá la cuota.</w:t>
      </w:r>
    </w:p>
    <w:p>
      <w:pPr>
        <w:pStyle w:val="ListNumber"/>
      </w:pPr>
      <w:r>
        <w:t>Ingresá al detalle con Ver pago.</w:t>
      </w:r>
    </w:p>
    <w:p>
      <w:pPr>
        <w:pStyle w:val="ListNumber"/>
      </w:pPr>
      <w:r>
        <w:t>Completá el abono sin superar el saldo pendiente.</w:t>
      </w:r>
    </w:p>
    <w:p>
      <w:pPr>
        <w:pStyle w:val="ListNumber"/>
      </w:pPr>
      <w:r>
        <w:t>Verificá el estado y el movimiento automático en Caja.</w:t>
      </w:r>
    </w:p>
    <w:p>
      <w:pPr>
        <w:pStyle w:val="Heading1"/>
      </w:pPr>
      <w:r>
        <w:t>Caja</w:t>
      </w:r>
    </w:p>
    <w:p>
      <w:r>
        <w:t>Los ingresos no se cargan manualmente: se generan al registrar cada abono. Para un egreso usá Registrar egreso, seleccioná geriátrico, categoría, proveedor o beneficiario, importe y medio de pago. El importe no puede superar el saldo disponible.</w:t>
      </w:r>
    </w:p>
    <w:p>
      <w:r>
        <w:t>Cerrar caja crea o actualiza el resumen del día con saldo inicial, ingresos, egresos, saldo final y cantidades. Usá filtros por fecha, geriátrico, categoría, proveedor y medio de pago.</w:t>
      </w:r>
    </w:p>
    <w:p>
      <w:pPr>
        <w:pStyle w:val="Heading1"/>
      </w:pPr>
      <w:r>
        <w:t>Personal, invitaciones y turnos</w:t>
      </w:r>
    </w:p>
    <w:p>
      <w:r>
        <w:t>Personal lista empleados, estado laboral y estado de acceso. Una cuenta staff puede crear empleado/a y generar, copiar o regenerar invitaciones. El enlace vence a las 48 horas y se usa una sola vez.</w:t>
      </w:r>
    </w:p>
    <w:p>
      <w:r>
        <w:t>Turnos ofrece la grilla mensual editable M, T, N, F, L y V. Elegí mes/año, cargá códigos por empleada y guardá los cambios. M=07:00-15:00, T=15:00-23:00 y N=23:00-07:00.</w:t>
      </w:r>
    </w:p>
    <w:p>
      <w:pPr>
        <w:pStyle w:val="Heading1"/>
      </w:pPr>
      <w:r>
        <w:t>Tareas y normas</w:t>
      </w:r>
    </w:p>
    <w:p>
      <w:r>
        <w:t>Las tareas y normas se administran desde Administración Django. El panel de tareas resume pendientes, completadas, vencidas y cumplimiento. Las empleadas solo ven sus propias tareas y pueden completar con observación.</w:t>
      </w:r>
    </w:p>
    <w:p>
      <w:pPr>
        <w:pStyle w:val="Heading1"/>
      </w:pPr>
      <w:r>
        <w:t>Reportes, exportaciones y emails</w:t>
      </w:r>
    </w:p>
    <w:p>
      <w:r>
        <w:t>Residentes, Pagos, Caja, Personal y Turnos ofrecen exportación PDF y Excel. Los enlaces conservan filtros. Pagos permite descargar comprobante PDF y abrir una confirmación antes de enviarlo por email. Residentes permite enviar el estado de cuenta.</w:t>
      </w:r>
    </w:p>
    <w:p>
      <w:r>
        <w:t>Verificá destinatario, asunto y mensaje antes de Enviar. El resultado queda en el historial de envíos de Configuración.</w:t>
      </w:r>
    </w:p>
    <w:p>
      <w:pPr>
        <w:pStyle w:val="Heading1"/>
      </w:pPr>
      <w:r>
        <w:t>Configuración, usuarios y cierre</w:t>
      </w:r>
    </w:p>
    <w:p>
      <w:r>
        <w:t>Configuración permite actualizar institución, logo, vencimiento/concepto de cuota, moneda y catálogos visibles. SMTP se define solo en variables de entorno. Backups requieren cuenta staff.</w:t>
      </w:r>
    </w:p>
    <w:p>
      <w:r>
        <w:t>Para usuarios y grupos usá Django Admin. Asigná Administrador, Secretaría o Consulta según el nivel requerido. Cerrá sesión desde el pie del menú al finalizar.</w:t>
      </w:r>
    </w:p>
    <w:p>
      <w:r>
        <w:br w:type="page"/>
      </w:r>
    </w:p>
    <w:p>
      <w:pPr>
        <w:spacing w:before="2200"/>
        <w:jc w:val="center"/>
      </w:pPr>
      <w:r>
        <w:rPr>
          <w:b/>
          <w:color w:val="20242C"/>
          <w:sz w:val="28"/>
        </w:rPr>
        <w:t>Sistema desarrollado por</w:t>
        <w:br/>
        <w:br/>
        <w:t>Datanova IT Solutions</w:t>
        <w:br/>
        <w:t>www.datanovait.com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23" w:bottom="1008" w:left="1123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87385"/>
        <w:sz w:val="14"/>
      </w:rPr>
      <w:t xml:space="preserve">Datanova IT Solutions · Sistema de Gestión Dulce Atardecer · Versión 1.0  ·  </w:t>
    </w:r>
    <w:r>
      <w:t xml:space="preserve">Página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color w:val="687385"/>
        <w:sz w:val="16"/>
      </w:rPr>
      <w:t>Dulce Atardecer  |  Manual de Usuario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ptos" w:hAnsi="Aptos"/>
      <w:color w:val="20242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526B85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00" w:after="14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0242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300" w:after="14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526B85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