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b/>
          <w:bCs/>
          <w:sz w:val="24"/>
          <w:szCs w:val="24"/>
        </w:rPr>
        <w:t xml:space="preserve">CONTRATO DE PRESTACIÓN DE SERVICIOS DE MARKETING DIGITAL — “DOMINA GOOGLE” </w:t>
      </w:r>
      <w:r>
        <w:rPr>
          <w:sz w:val="24"/>
          <w:szCs w:val="24"/>
        </w:rPr>
        <w:t xml:space="preserve">(en adelante el </w:t>
      </w:r>
      <w:r>
        <w:rPr>
          <w:b/>
          <w:bCs/>
          <w:sz w:val="24"/>
          <w:szCs w:val="24"/>
        </w:rPr>
        <w:t xml:space="preserve">“Contrato”</w:t>
      </w:r>
      <w:r>
        <w:rPr>
          <w:sz w:val="24"/>
          <w:szCs w:val="24"/>
        </w:rPr>
        <w:t xml:space="preserve">), que celebran por una parte Distribuidor, Promotor y Asesor del Noroeste, S.A. de C.V., representada por Azaelina Ramos Rodríguez</w:t>
      </w:r>
      <w:r>
        <w:rPr>
          <w:sz w:val="24"/>
          <w:szCs w:val="24"/>
        </w:rPr>
        <w:t xml:space="preserve"> (en adelante </w:t>
      </w:r>
      <w:r>
        <w:rPr>
          <w:b/>
          <w:bCs/>
          <w:sz w:val="24"/>
          <w:szCs w:val="24"/>
        </w:rPr>
        <w:t xml:space="preserve">“EL PRESTADOR”</w:t>
      </w:r>
      <w:r>
        <w:rPr>
          <w:sz w:val="24"/>
          <w:szCs w:val="24"/>
        </w:rPr>
        <w:t xml:space="preserve">), y por la otra parte </w:t>
      </w:r>
      <w:r>
        <w:rPr>
          <w:b/>
          <w:bCs/>
          <w:color w:val="C00000"/>
        </w:rPr>
        <w:t xml:space="preserve">[RAZÓN SOCIAL O NOMBRE DEL CLIENTE]</w:t>
      </w:r>
      <w:r>
        <w:rPr>
          <w:sz w:val="24"/>
          <w:szCs w:val="24"/>
        </w:rPr>
        <w:t xml:space="preserve">, representada por </w:t>
      </w:r>
      <w:r>
        <w:rPr>
          <w:b/>
          <w:bCs/>
          <w:color w:val="C00000"/>
        </w:rPr>
        <w:t xml:space="preserve">[NOMBRE DEL REPRESENTANTE DEL CLIENTE]</w:t>
      </w:r>
      <w:r>
        <w:rPr>
          <w:sz w:val="24"/>
          <w:szCs w:val="24"/>
        </w:rPr>
        <w:t xml:space="preserve"> (en adelante </w:t>
      </w:r>
      <w:r>
        <w:rPr>
          <w:b/>
          <w:bCs/>
          <w:sz w:val="24"/>
          <w:szCs w:val="24"/>
        </w:rPr>
        <w:t xml:space="preserve">“EL CLIENTE”</w:t>
      </w:r>
      <w:r>
        <w:rPr>
          <w:sz w:val="24"/>
          <w:szCs w:val="24"/>
        </w:rPr>
        <w:t xml:space="preserve">), a quienes en conjunto se les denominará </w:t>
      </w:r>
      <w:r>
        <w:rPr>
          <w:b/>
          <w:bCs/>
          <w:sz w:val="24"/>
          <w:szCs w:val="24"/>
        </w:rPr>
        <w:t xml:space="preserve">“LAS PARTES”</w:t>
      </w:r>
      <w:r>
        <w:rPr>
          <w:sz w:val="24"/>
          <w:szCs w:val="24"/>
        </w:rPr>
        <w:t xml:space="preserve">, mismas que manifiestan acudir libre y voluntariamente a la celebración del presente Contrato, sujetándose a las siguientes:</w:t>
      </w:r>
    </w:p>
    <w:p>
      <w:pPr>
        <w:pStyle w:val="Heading2"/>
        <w:spacing w:after="150" w:before="300"/>
      </w:pPr>
      <w:r>
        <w:rPr>
          <w:b/>
          <w:bCs/>
          <w:color w:val="034058"/>
          <w:sz w:val="24"/>
          <w:szCs w:val="24"/>
        </w:rPr>
        <w:t xml:space="preserve">DECLARACIONES</w:t>
      </w:r>
    </w:p>
    <w:p>
      <w:pPr>
        <w:spacing w:after="200"/>
      </w:pPr>
      <w:r>
        <w:rPr>
          <w:b/>
          <w:bCs/>
        </w:rPr>
        <w:t xml:space="preserve">I. Declara “EL PRESTADOR”, a través de su representante, bajo protesta de decir verdad, que:</w:t>
      </w:r>
    </w:p>
    <w:p>
      <w:pPr>
        <w:spacing w:after="200"/>
        <w:ind w:left="400"/>
      </w:pPr>
      <w:r>
        <w:rPr>
          <w:b/>
          <w:bCs/>
        </w:rPr>
        <w:t xml:space="preserve">I.1. </w:t>
      </w:r>
      <w:r>
        <w:t xml:space="preserve">Su razón social es Distribuidor, Promotor y Asesor del Noroeste, S.A. de C.V., sociedad mercantil legalmente constituida conforme a la legislación mexicana, según consta en la escritura pública número 367 de fecha 29 de marzo de 1983, otorgada por el Licenciado Roberto Villalobos Sandoval, Notario Público número 05 en Tepic, Nayarit. Se encuentra inscrita en el Registro Federal de Contribuyentes bajo la clave DPA830329UT6.</w:t>
      </w:r>
    </w:p>
    <w:p>
      <w:pPr>
        <w:spacing w:after="200"/>
        <w:ind w:left="400"/>
      </w:pPr>
      <w:r>
        <w:rPr>
          <w:b/>
          <w:bCs/>
        </w:rPr>
        <w:t xml:space="preserve">I.2. </w:t>
      </w:r>
      <w:r>
        <w:t xml:space="preserve">Su representante es Azaelina Ramos Rodríguez, quien cuenta con poder suficiente y vigente para obligar a “EL PRESTADOR” en los términos de este Contrato, conforme a la escritura pública número 19431, otorgada ante la Lic. Claudia Noemí Medina Sataraín, Notario Público número 5, de fecha 29 de marzo de 2023. El servicio objeto de este Contrato se opera comercialmente bajo la marca “Domina Google”, del portafolio de Allitron.</w:t>
      </w:r>
    </w:p>
    <w:p>
      <w:pPr>
        <w:spacing w:after="200"/>
        <w:ind w:left="400"/>
      </w:pPr>
      <w:r>
        <w:rPr>
          <w:b/>
          <w:bCs/>
        </w:rPr>
        <w:t xml:space="preserve">I.3. </w:t>
      </w:r>
      <w:r>
        <w:t xml:space="preserve">Su domicilio para efectos de este Contrato es Calle Durango Sur número 12, interior 1, colonia Centro, código postal 63000, Tepic, Nayarit, y señala como correo electrónico de contacto alexvaldesrgz@gmail.com y como WhatsApp de contacto 33 1605 7671.</w:t>
      </w:r>
    </w:p>
    <w:p>
      <w:pPr>
        <w:spacing w:after="200"/>
        <w:ind w:left="400"/>
      </w:pPr>
      <w:r>
        <w:rPr>
          <w:b/>
          <w:bCs/>
        </w:rPr>
        <w:t xml:space="preserve">I.4. </w:t>
      </w:r>
      <w:r>
        <w:t xml:space="preserve">Acepta que, en la celebración del presente Contrato, tiene el carácter de Prestador de Servicios de Marketing Digital, y manifiesta contar con la experiencia técnica suficiente para desarrollar y entregar el servicio “Domina Google” descrito en la Cláusula Primera.</w:t>
      </w:r>
    </w:p>
    <w:p>
      <w:pPr>
        <w:spacing w:after="200"/>
      </w:pPr>
      <w:r>
        <w:rPr>
          <w:b/>
          <w:bCs/>
        </w:rPr>
        <w:t xml:space="preserve">II. Declara “EL CLIENTE”, a través de su representante, bajo protesta de decir verdad, que:</w:t>
      </w:r>
    </w:p>
    <w:p>
      <w:pPr>
        <w:spacing w:after="200"/>
        <w:ind w:left="400"/>
      </w:pPr>
      <w:r>
        <w:rPr>
          <w:b/>
          <w:bCs/>
        </w:rPr>
        <w:t xml:space="preserve">II.1. </w:t>
      </w:r>
      <w:r>
        <w:t xml:space="preserve">Su razón social o nombre comercial es </w:t>
      </w:r>
      <w:r>
        <w:rPr>
          <w:b/>
          <w:bCs/>
          <w:color w:val="C00000"/>
        </w:rPr>
        <w:t xml:space="preserve">[RAZÓN SOCIAL / NOMBRE DEL CLIENTE]</w:t>
      </w:r>
      <w:r>
        <w:t xml:space="preserve">, </w:t>
      </w:r>
      <w:r>
        <w:rPr>
          <w:b/>
          <w:bCs/>
          <w:color w:val="C00000"/>
        </w:rPr>
        <w:t xml:space="preserve">[PENDIENTE — DATOS DE CONSTITUCIÓN SI ES PERSONA MORAL]</w:t>
      </w:r>
      <w:r>
        <w:t xml:space="preserve">. Se encuentra inscrito en el Registro Federal de Contribuyentes bajo la clave </w:t>
      </w:r>
      <w:r>
        <w:rPr>
          <w:b/>
          <w:bCs/>
          <w:color w:val="C00000"/>
        </w:rPr>
        <w:t xml:space="preserve">[RFC DEL CLIENTE]</w:t>
      </w:r>
      <w:r>
        <w:t xml:space="preserve">.</w:t>
      </w:r>
    </w:p>
    <w:p>
      <w:pPr>
        <w:spacing w:after="200"/>
        <w:ind w:left="400"/>
      </w:pPr>
      <w:r>
        <w:rPr>
          <w:b/>
          <w:bCs/>
        </w:rPr>
        <w:t xml:space="preserve">II.2. </w:t>
      </w:r>
      <w:r>
        <w:t xml:space="preserve">Que su representante, </w:t>
      </w:r>
      <w:r>
        <w:rPr>
          <w:b/>
          <w:bCs/>
          <w:color w:val="C00000"/>
        </w:rPr>
        <w:t xml:space="preserve">[NOMBRE DEL REPRESENTANTE DEL CLIENTE]</w:t>
      </w:r>
      <w:r>
        <w:t xml:space="preserve">, cuenta con las facultades necesarias para la celebración del presente Contrato, sin que dichas facultades le hayan sido revocadas ni limitadas a la fecha de firma.</w:t>
      </w:r>
    </w:p>
    <w:p>
      <w:pPr>
        <w:spacing w:after="200"/>
        <w:ind w:left="400"/>
      </w:pPr>
      <w:r>
        <w:rPr>
          <w:b/>
          <w:bCs/>
        </w:rPr>
        <w:t xml:space="preserve">II.3. </w:t>
      </w:r>
      <w:r>
        <w:t xml:space="preserve">Que tiene su domicilio en </w:t>
      </w:r>
      <w:r>
        <w:rPr>
          <w:b/>
          <w:bCs/>
          <w:color w:val="C00000"/>
        </w:rPr>
        <w:t xml:space="preserve">[DOMICILIO DEL CLIENTE]</w:t>
      </w:r>
      <w:r>
        <w:t xml:space="preserve">, proporciona el correo electrónico </w:t>
      </w:r>
      <w:r>
        <w:rPr>
          <w:b/>
          <w:bCs/>
          <w:color w:val="C00000"/>
        </w:rPr>
        <w:t xml:space="preserve">[CORREO DEL CLIENTE]</w:t>
      </w:r>
      <w:r>
        <w:t xml:space="preserve"> y el número de WhatsApp </w:t>
      </w:r>
      <w:r>
        <w:rPr>
          <w:b/>
          <w:bCs/>
          <w:color w:val="C00000"/>
        </w:rPr>
        <w:t xml:space="preserve">[WHATSAPP DEL CLIENTE]</w:t>
      </w:r>
      <w:r>
        <w:t xml:space="preserve"> para efectos de comunicación y entrega de accesos.</w:t>
      </w:r>
    </w:p>
    <w:p>
      <w:pPr>
        <w:spacing w:after="200"/>
        <w:ind w:left="400"/>
      </w:pPr>
      <w:r>
        <w:rPr>
          <w:b/>
          <w:bCs/>
        </w:rPr>
        <w:t xml:space="preserve">II.4. </w:t>
      </w:r>
      <w:r>
        <w:t xml:space="preserve">Acepta que en la celebración del presente Contrato tiene el carácter de “EL CLIENTE”, y manifiesta contar con los recursos suficientes para hacer frente a la obligación de pago pactada en la Cláusula Tercera.</w:t>
      </w:r>
    </w:p>
    <w:p>
      <w:pPr>
        <w:spacing w:after="200"/>
      </w:pPr>
      <w:r>
        <w:t xml:space="preserve">Una vez realizadas las declaraciones anteriores, “LAS PARTES” acuerdan sujetarse a lo dispuesto en las siguientes:</w:t>
      </w:r>
    </w:p>
    <w:p>
      <w:pPr>
        <w:pStyle w:val="Heading2"/>
        <w:spacing w:after="150" w:before="300"/>
      </w:pPr>
      <w:r>
        <w:rPr>
          <w:b/>
          <w:bCs/>
          <w:color w:val="034058"/>
          <w:sz w:val="24"/>
          <w:szCs w:val="24"/>
        </w:rPr>
        <w:t xml:space="preserve">CLÁUSULAS</w:t>
      </w:r>
    </w:p>
    <w:p>
      <w:pPr>
        <w:pStyle w:val="Heading2"/>
        <w:spacing w:after="150" w:before="300"/>
      </w:pPr>
      <w:r>
        <w:rPr>
          <w:b/>
          <w:bCs/>
          <w:color w:val="034058"/>
          <w:sz w:val="24"/>
          <w:szCs w:val="24"/>
        </w:rPr>
        <w:t xml:space="preserve">PRIMERA. Objeto del Contrato — Alcance del servicio “Domina Google”</w:t>
      </w:r>
    </w:p>
    <w:p>
      <w:pPr>
        <w:spacing w:after="200"/>
      </w:pPr>
      <w:r>
        <w:t xml:space="preserve">“EL CLIENTE” contrata a “EL PRESTADOR” para el desarrollo e implementación del servicio “Domina Google”, el cual incluye:</w:t>
      </w:r>
    </w:p>
    <w:p>
      <w:pPr>
        <w:pStyle w:val="ListParagraph"/>
        <w:numPr>
          <w:ilvl w:val="0"/>
          <w:numId w:val="2"/>
        </w:numPr>
        <w:spacing w:after="80"/>
      </w:pPr>
      <w:r>
        <w:t xml:space="preserve">Arquitectura web en Next.js de alta velocidad</w:t>
      </w:r>
    </w:p>
    <w:p>
      <w:pPr>
        <w:pStyle w:val="ListParagraph"/>
        <w:numPr>
          <w:ilvl w:val="0"/>
          <w:numId w:val="2"/>
        </w:numPr>
        <w:spacing w:after="80"/>
      </w:pPr>
      <w:r>
        <w:t xml:space="preserve">Página de inicio optimizada para conversión local</w:t>
      </w:r>
    </w:p>
    <w:p>
      <w:pPr>
        <w:pStyle w:val="ListParagraph"/>
        <w:numPr>
          <w:ilvl w:val="0"/>
          <w:numId w:val="2"/>
        </w:numPr>
        <w:spacing w:after="80"/>
      </w:pPr>
      <w:r>
        <w:t xml:space="preserve">Investigación y estructura SEO inicial para búsquedas de intención local</w:t>
      </w:r>
    </w:p>
    <w:p>
      <w:pPr>
        <w:pStyle w:val="ListParagraph"/>
        <w:numPr>
          <w:ilvl w:val="0"/>
          <w:numId w:val="2"/>
        </w:numPr>
        <w:spacing w:after="80"/>
      </w:pPr>
      <w:r>
        <w:t xml:space="preserve">Optimización de la ficha de Google Business Profile de “EL CLIENTE”</w:t>
      </w:r>
    </w:p>
    <w:p>
      <w:pPr>
        <w:pStyle w:val="ListParagraph"/>
        <w:numPr>
          <w:ilvl w:val="0"/>
          <w:numId w:val="2"/>
        </w:numPr>
        <w:spacing w:after="80"/>
      </w:pPr>
      <w:r>
        <w:t xml:space="preserve">Conexión entre la web y Google Maps</w:t>
      </w:r>
    </w:p>
    <w:p>
      <w:pPr>
        <w:pStyle w:val="ListParagraph"/>
        <w:numPr>
          <w:ilvl w:val="0"/>
          <w:numId w:val="2"/>
        </w:numPr>
        <w:spacing w:after="80"/>
      </w:pPr>
      <w:r>
        <w:t xml:space="preserve">Homologación de los datos clave del negocio en web y redes</w:t>
      </w:r>
    </w:p>
    <w:p>
      <w:pPr>
        <w:pStyle w:val="ListParagraph"/>
        <w:numPr>
          <w:ilvl w:val="0"/>
          <w:numId w:val="2"/>
        </w:numPr>
        <w:spacing w:after="80"/>
      </w:pPr>
      <w:r>
        <w:t xml:space="preserve">Botón de contacto directo a WhatsApp</w:t>
      </w:r>
    </w:p>
    <w:p>
      <w:pPr>
        <w:pStyle w:val="ListParagraph"/>
        <w:numPr>
          <w:ilvl w:val="0"/>
          <w:numId w:val="2"/>
        </w:numPr>
        <w:spacing w:after="80"/>
      </w:pPr>
      <w:r>
        <w:t xml:space="preserve">Carga inicial de los contenidos (fotos, textos e información) que “EL CLIENTE” comparta</w:t>
      </w:r>
    </w:p>
    <w:p>
      <w:pPr>
        <w:pStyle w:val="ListParagraph"/>
        <w:numPr>
          <w:ilvl w:val="0"/>
          <w:numId w:val="2"/>
        </w:numPr>
        <w:spacing w:after="80"/>
      </w:pPr>
      <w:r>
        <w:t xml:space="preserve">Validación técnica antes de la entrega</w:t>
      </w:r>
    </w:p>
    <w:p>
      <w:pPr>
        <w:spacing w:after="200"/>
      </w:pPr>
      <w:r>
        <w:rPr>
          <w:b/>
          <w:bCs/>
        </w:rPr>
        <w:t xml:space="preserve">Adicional, por tratarse del periodo de lanzamiento, EL PRESTADOR incluye:</w:t>
      </w:r>
    </w:p>
    <w:p>
      <w:pPr>
        <w:pStyle w:val="ListParagraph"/>
        <w:numPr>
          <w:ilvl w:val="0"/>
          <w:numId w:val="2"/>
        </w:numPr>
        <w:spacing w:after="80"/>
      </w:pPr>
      <w:r>
        <w:t xml:space="preserve">Dominio conectado si el cliente ya lo tiene, o registrado a su nombre si no — primer año incluido</w:t>
      </w:r>
    </w:p>
    <w:p>
      <w:pPr>
        <w:pStyle w:val="ListParagraph"/>
        <w:numPr>
          <w:ilvl w:val="0"/>
          <w:numId w:val="2"/>
        </w:numPr>
        <w:spacing w:after="80"/>
      </w:pPr>
      <w:r>
        <w:t xml:space="preserve">Hosting en Vercel, primer año incluido</w:t>
      </w:r>
    </w:p>
    <w:p>
      <w:pPr>
        <w:pStyle w:val="ListParagraph"/>
        <w:numPr>
          <w:ilvl w:val="0"/>
          <w:numId w:val="2"/>
        </w:numPr>
        <w:spacing w:after="80"/>
      </w:pPr>
      <w:r>
        <w:t xml:space="preserve">Auditoría de mercado y competencia, entregada como documento</w:t>
      </w:r>
    </w:p>
    <w:p>
      <w:pPr>
        <w:pStyle w:val="ListParagraph"/>
        <w:numPr>
          <w:ilvl w:val="0"/>
          <w:numId w:val="2"/>
        </w:numPr>
        <w:spacing w:after="80"/>
      </w:pPr>
      <w:r>
        <w:t xml:space="preserve">Tarjeta/QR de reseña directa a la ficha de Google del cliente</w:t>
      </w:r>
    </w:p>
    <w:p>
      <w:pPr>
        <w:pStyle w:val="ListParagraph"/>
        <w:numPr>
          <w:ilvl w:val="0"/>
          <w:numId w:val="2"/>
        </w:numPr>
        <w:spacing w:after="80"/>
      </w:pPr>
      <w:r>
        <w:t xml:space="preserve">Seguimiento de posición y visibilidad por 90 días (automatizado)</w:t>
      </w:r>
    </w:p>
    <w:p>
      <w:pPr>
        <w:spacing w:after="200"/>
      </w:pPr>
      <w:r>
        <w:t xml:space="preserve">El servicio incluye un máximo de </w:t>
      </w:r>
      <w:r>
        <w:rPr>
          <w:b/>
          <w:bCs/>
        </w:rPr>
        <w:t xml:space="preserve">2 (dos) rondas</w:t>
      </w:r>
      <w:r>
        <w:t xml:space="preserve"> de revisión sobre el entregable antes de su aprobación final. </w:t>
      </w:r>
      <w:r>
        <w:rPr>
          <w:b/>
          <w:bCs/>
        </w:rPr>
        <w:t xml:space="preserve">“EL CLIENTE” deberá enviar todos los cambios solicitados en un solo mensaje por ronda</w:t>
      </w:r>
      <w:r>
        <w:t xml:space="preserve"> — no se contabilizarán como rondas independientes los cambios enviados de forma fragmentada (un cambio hoy, otro después) dentro de la misma revisión. Solicitudes de cambio adicionales a las rondas incluidas, o fuera del alcance descrito en esta cláusula, se cotizarán y facturarán por separado, previo acuerdo por escrito entre “LAS PARTES”.</w:t>
      </w:r>
    </w:p>
    <w:p>
      <w:pPr>
        <w:spacing w:after="200"/>
      </w:pPr>
      <w:r>
        <w:rPr>
          <w:b/>
          <w:bCs/>
        </w:rPr>
        <w:t xml:space="preserve">EL PRESTADOR NO incluye dentro de este Contrato:</w:t>
      </w:r>
    </w:p>
    <w:p>
      <w:pPr>
        <w:pStyle w:val="ListParagraph"/>
        <w:numPr>
          <w:ilvl w:val="0"/>
          <w:numId w:val="2"/>
        </w:numPr>
        <w:spacing w:after="80"/>
      </w:pPr>
      <w:r>
        <w:t xml:space="preserve">Manejo mensual de redes sociales ni publicaciones recurrentes</w:t>
      </w:r>
    </w:p>
    <w:p>
      <w:pPr>
        <w:pStyle w:val="ListParagraph"/>
        <w:numPr>
          <w:ilvl w:val="0"/>
          <w:numId w:val="2"/>
        </w:numPr>
        <w:spacing w:after="80"/>
      </w:pPr>
      <w:r>
        <w:t xml:space="preserve">Pauta publicitaria</w:t>
      </w:r>
    </w:p>
    <w:p>
      <w:pPr>
        <w:pStyle w:val="ListParagraph"/>
        <w:numPr>
          <w:ilvl w:val="0"/>
          <w:numId w:val="2"/>
        </w:numPr>
        <w:spacing w:after="80"/>
      </w:pPr>
      <w:r>
        <w:t xml:space="preserve">Diseño de logotipo desde cero</w:t>
      </w:r>
    </w:p>
    <w:p>
      <w:pPr>
        <w:pStyle w:val="ListParagraph"/>
        <w:numPr>
          <w:ilvl w:val="0"/>
          <w:numId w:val="2"/>
        </w:numPr>
        <w:spacing w:after="80"/>
      </w:pPr>
      <w:r>
        <w:t xml:space="preserve">Sesión profesional de fotografía</w:t>
      </w:r>
    </w:p>
    <w:p>
      <w:pPr>
        <w:pStyle w:val="ListParagraph"/>
        <w:numPr>
          <w:ilvl w:val="0"/>
          <w:numId w:val="2"/>
        </w:numPr>
        <w:spacing w:after="80"/>
      </w:pPr>
      <w:r>
        <w:t xml:space="preserve">Gestión de mensajes o atención a los clientes de “EL CLIENTE”</w:t>
      </w:r>
    </w:p>
    <w:p>
      <w:pPr>
        <w:pStyle w:val="ListParagraph"/>
        <w:numPr>
          <w:ilvl w:val="0"/>
          <w:numId w:val="2"/>
        </w:numPr>
        <w:spacing w:after="80"/>
      </w:pPr>
      <w:r>
        <w:t xml:space="preserve">Garantía de ventas</w:t>
      </w:r>
    </w:p>
    <w:p>
      <w:pPr>
        <w:pStyle w:val="ListParagraph"/>
        <w:numPr>
          <w:ilvl w:val="0"/>
          <w:numId w:val="2"/>
        </w:numPr>
        <w:spacing w:after="80"/>
      </w:pPr>
      <w:r>
        <w:t xml:space="preserve">Garantía de primer lugar absoluto en resultados de búsqueda</w:t>
      </w:r>
    </w:p>
    <w:p>
      <w:pPr>
        <w:pStyle w:val="ListParagraph"/>
        <w:numPr>
          <w:ilvl w:val="0"/>
          <w:numId w:val="2"/>
        </w:numPr>
        <w:spacing w:after="80"/>
      </w:pPr>
      <w:r>
        <w:t xml:space="preserve">Cambios ilimitados</w:t>
      </w:r>
    </w:p>
    <w:p>
      <w:pPr>
        <w:spacing w:after="200"/>
      </w:pPr>
      <w:r>
        <w:t xml:space="preserve">“LAS PARTES” acuerdan que cualquier servicio distinto a los pactados en esta cláusula generará un costo adicional a cargo de “EL CLIENTE”, mismo que se acordará por escrito antes de su desarrollo.</w:t>
      </w:r>
    </w:p>
    <w:p>
      <w:pPr>
        <w:pStyle w:val="Heading2"/>
        <w:spacing w:after="150" w:before="300"/>
      </w:pPr>
      <w:r>
        <w:rPr>
          <w:b/>
          <w:bCs/>
          <w:color w:val="034058"/>
          <w:sz w:val="24"/>
          <w:szCs w:val="24"/>
        </w:rPr>
        <w:t xml:space="preserve">SEGUNDA. Plazo de entrega</w:t>
      </w:r>
    </w:p>
    <w:p>
      <w:pPr>
        <w:spacing w:after="200"/>
      </w:pPr>
      <w:r>
        <w:t xml:space="preserve">El plazo de entrega del servicio es de </w:t>
      </w:r>
      <w:r>
        <w:rPr>
          <w:b/>
          <w:bCs/>
        </w:rPr>
        <w:t xml:space="preserve">7 días hábiles</w:t>
      </w:r>
      <w:r>
        <w:t xml:space="preserve">. </w:t>
      </w:r>
      <w:r>
        <w:rPr>
          <w:b/>
          <w:bCs/>
        </w:rPr>
        <w:t xml:space="preserve">El reloj de entrega arranca únicamente cuando “EL CLIENTE” comparte el 100% de la información, fotografías y textos solicitados por “EL PRESTADOR”.</w:t>
      </w:r>
      <w:r>
        <w:t xml:space="preserve"> Sin material completo, el plazo no comienza a correr. La demora de “EL CLIENTE” en proporcionar dicha información no es imputable a “EL PRESTADOR” ni afecta el cumplimiento del plazo pactado.</w:t>
      </w:r>
    </w:p>
    <w:p>
      <w:pPr>
        <w:pStyle w:val="Heading2"/>
        <w:spacing w:after="150" w:before="300"/>
      </w:pPr>
      <w:r>
        <w:rPr>
          <w:b/>
          <w:bCs/>
          <w:color w:val="034058"/>
          <w:sz w:val="24"/>
          <w:szCs w:val="24"/>
        </w:rPr>
        <w:t xml:space="preserve">TERCERA. Contraprestación, forma de pago y facturación</w:t>
      </w:r>
    </w:p>
    <w:p>
      <w:pPr>
        <w:spacing w:after="200"/>
      </w:pPr>
      <w:r>
        <w:t xml:space="preserve">Este Contrato se celebra dentro del periodo de lanzamiento de “Domina Google” (cupo limitado de 20 lugares), con precio según el nivel vigente al momento de la firma:</w:t>
      </w:r>
    </w:p>
    <w:p>
      <w:pPr>
        <w:pStyle w:val="ListParagraph"/>
        <w:numPr>
          <w:ilvl w:val="0"/>
          <w:numId w:val="2"/>
        </w:numPr>
        <w:spacing w:after="80"/>
      </w:pPr>
      <w:r>
        <w:t xml:space="preserve">Nivel Fundador (primeros 5 lugares) — </w:t>
      </w:r>
      <w:r>
        <w:rPr>
          <w:b/>
          <w:bCs/>
        </w:rPr>
        <w:t xml:space="preserve">$5,999 MXN</w:t>
      </w:r>
    </w:p>
    <w:p>
      <w:pPr>
        <w:pStyle w:val="ListParagraph"/>
        <w:numPr>
          <w:ilvl w:val="0"/>
          <w:numId w:val="2"/>
        </w:numPr>
        <w:spacing w:after="80"/>
      </w:pPr>
      <w:r>
        <w:t xml:space="preserve">Nivel Early (siguientes 10 lugares) — </w:t>
      </w:r>
      <w:r>
        <w:rPr>
          <w:b/>
          <w:bCs/>
        </w:rPr>
        <w:t xml:space="preserve">$9,999 MXN</w:t>
      </w:r>
    </w:p>
    <w:p>
      <w:pPr>
        <w:pStyle w:val="ListParagraph"/>
        <w:numPr>
          <w:ilvl w:val="0"/>
          <w:numId w:val="2"/>
        </w:numPr>
        <w:spacing w:after="80"/>
      </w:pPr>
      <w:r>
        <w:t xml:space="preserve">Nivel Lanzamiento (últimos 5 lugares) — </w:t>
      </w:r>
      <w:r>
        <w:rPr>
          <w:b/>
          <w:bCs/>
        </w:rPr>
        <w:t xml:space="preserve">$14,999 MXN</w:t>
      </w:r>
    </w:p>
    <w:p>
      <w:pPr>
        <w:spacing w:after="200"/>
      </w:pPr>
      <w:r>
        <w:t xml:space="preserve">“EL CLIENTE” pagará a “EL PRESTADOR” la cantidad correspondiente al nivel vigente al momento de la firma, señalada como: </w:t>
      </w:r>
      <w:r>
        <w:rPr>
          <w:b/>
          <w:bCs/>
          <w:color w:val="C00000"/>
        </w:rPr>
        <w:t xml:space="preserve">[MONTO TOTAL SEGÚN NIVEL VIGENTE AL FIRMAR — COMPLETAR POR CONTRATO]</w:t>
      </w:r>
      <w:r>
        <w:t xml:space="preserve">, pagadera en dos exhibiciones del 50% cada una:</w:t>
      </w:r>
    </w:p>
    <w:p>
      <w:pPr>
        <w:pStyle w:val="ListParagraph"/>
        <w:numPr>
          <w:ilvl w:val="0"/>
          <w:numId w:val="2"/>
        </w:numPr>
        <w:spacing w:after="80"/>
      </w:pPr>
      <w:r>
        <w:rPr>
          <w:b/>
          <w:bCs/>
        </w:rPr>
        <w:t xml:space="preserve">50% de anticipo</w:t>
      </w:r>
      <w:r>
        <w:t xml:space="preserve"> (</w:t>
      </w:r>
      <w:r>
        <w:rPr>
          <w:b/>
          <w:bCs/>
          <w:color w:val="C00000"/>
        </w:rPr>
        <w:t xml:space="preserve">[MONTO]</w:t>
      </w:r>
      <w:r>
        <w:t xml:space="preserve">), pagadero previo al inicio del proyecto, como condición para que “EL PRESTADOR” comience el desarrollo del servicio.</w:t>
      </w:r>
    </w:p>
    <w:p>
      <w:pPr>
        <w:pStyle w:val="ListParagraph"/>
        <w:numPr>
          <w:ilvl w:val="0"/>
          <w:numId w:val="2"/>
        </w:numPr>
        <w:spacing w:after="80"/>
      </w:pPr>
      <w:r>
        <w:rPr>
          <w:b/>
          <w:bCs/>
        </w:rPr>
        <w:t xml:space="preserve">50% restante</w:t>
      </w:r>
      <w:r>
        <w:t xml:space="preserve"> (</w:t>
      </w:r>
      <w:r>
        <w:rPr>
          <w:b/>
          <w:bCs/>
          <w:color w:val="C00000"/>
        </w:rPr>
        <w:t xml:space="preserve">[MONTO]</w:t>
      </w:r>
      <w:r>
        <w:t xml:space="preserve">), pagadero contra entrega del servicio.</w:t>
      </w:r>
    </w:p>
    <w:p>
      <w:pPr>
        <w:spacing w:after="200"/>
      </w:pPr>
      <w:r>
        <w:t xml:space="preserve">Si “EL CLIENTE” requiere factura por el servicio, el monto señalado se facturará </w:t>
      </w:r>
      <w:r>
        <w:rPr>
          <w:b/>
          <w:bCs/>
        </w:rPr>
        <w:t xml:space="preserve">más el Impuesto al Valor Agregado (IVA) correspondiente</w:t>
      </w:r>
      <w:r>
        <w:t xml:space="preserve">. Si “EL CLIENTE” no requiere factura, el pago se realiza por el monto señalado, sin adición de IVA.</w:t>
      </w:r>
    </w:p>
    <w:p>
      <w:pPr>
        <w:spacing w:after="200"/>
      </w:pPr>
      <w:r>
        <w:t>Los pagos se realizarán en efectivo, contra recibo firmado por “EL PRESTADOR”, o mediante transferencia electrónica a la siguiente cuenta:</w:t>
      </w:r>
    </w:p>
    <w:p>
      <w:pPr>
        <w:spacing w:after="200"/>
        <w:ind w:left="400"/>
      </w:pPr>
      <w:r>
        <w:rPr>
          <w:b/>
          <w:bCs/>
        </w:rPr>
        <w:t xml:space="preserve">BENEFICIARIO: </w:t>
      </w:r>
      <w:r>
        <w:t xml:space="preserve">Distribuidor, Promotor y Asesor del Noroeste, S.A. de C.V.</w:t>
      </w:r>
    </w:p>
    <w:p>
      <w:pPr>
        <w:spacing w:after="200"/>
        <w:ind w:left="400"/>
      </w:pPr>
      <w:r>
        <w:rPr>
          <w:b/>
          <w:bCs/>
        </w:rPr>
        <w:t xml:space="preserve">BANCO: </w:t>
      </w:r>
      <w:r>
        <w:t xml:space="preserve">BBVA Bancomer</w:t>
      </w:r>
    </w:p>
    <w:p>
      <w:pPr>
        <w:spacing w:after="200"/>
        <w:ind w:left="400"/>
      </w:pPr>
      <w:r>
        <w:rPr>
          <w:b/>
          <w:bCs/>
        </w:rPr>
        <w:t xml:space="preserve">CUENTA: </w:t>
      </w:r>
      <w:r>
        <w:t xml:space="preserve">0480029947</w:t>
      </w:r>
    </w:p>
    <w:p>
      <w:pPr>
        <w:spacing w:after="200"/>
        <w:ind w:left="400"/>
      </w:pPr>
      <w:r>
        <w:rPr>
          <w:b/>
          <w:bCs/>
        </w:rPr>
        <w:t xml:space="preserve">CLABE: </w:t>
      </w:r>
      <w:r>
        <w:t xml:space="preserve">012560004800299477</w:t>
      </w:r>
    </w:p>
    <w:p>
      <w:pPr>
        <w:spacing w:after="200"/>
      </w:pPr>
      <w:r>
        <w:rPr>
          <w:b/>
          <w:bCs/>
        </w:rPr>
        <w:t xml:space="preserve">Secuencia obligatoria de facturación. </w:t>
      </w:r>
      <w:r>
        <w:t xml:space="preserve">Por requerimiento del área fiscal de “EL PRESTADOR”, la facturación de este servicio sigue estrictamente el siguiente orden:</w:t>
      </w:r>
    </w:p>
    <w:p>
      <w:pPr>
        <w:spacing w:after="200"/>
        <w:ind w:left="400"/>
      </w:pPr>
      <w:r>
        <w:rPr>
          <w:b/>
          <w:bCs/>
        </w:rPr>
        <w:t xml:space="preserve">1. </w:t>
      </w:r>
      <w:r>
        <w:t xml:space="preserve">Firma del presente Contrato por ambas partes. Ningún pago se factura sin Contrato firmado.</w:t>
      </w:r>
    </w:p>
    <w:p>
      <w:pPr>
        <w:spacing w:after="200"/>
        <w:ind w:left="400"/>
      </w:pPr>
      <w:r>
        <w:rPr>
          <w:b/>
          <w:bCs/>
        </w:rPr>
        <w:t xml:space="preserve">2. </w:t>
      </w:r>
      <w:r>
        <w:t>Pago del anticipo por parte de “EL CLIENTE”, en efectivo o conforme a los datos bancarios señalados.</w:t>
      </w:r>
    </w:p>
    <w:p>
      <w:pPr>
        <w:spacing w:after="200"/>
        <w:ind w:left="400"/>
      </w:pPr>
      <w:r>
        <w:rPr>
          <w:b/>
          <w:bCs/>
        </w:rPr>
        <w:t xml:space="preserve">3. </w:t>
      </w:r>
      <w:r>
        <w:t>Envío del comprobante de pago (transferencia o depósito) por parte de “EL CLIENTE” a “EL PRESTADOR”, o entrega del recibo firmado por “EL PRESTADOR” si el pago fue en efectivo.</w:t>
      </w:r>
    </w:p>
    <w:p>
      <w:pPr>
        <w:spacing w:after="200"/>
        <w:ind w:left="400"/>
      </w:pPr>
      <w:r>
        <w:rPr>
          <w:b/>
          <w:bCs/>
        </w:rPr>
        <w:t xml:space="preserve">4. </w:t>
      </w:r>
      <w:r>
        <w:t xml:space="preserve">Solicitud de factura. Junto con el comprobante de pago, “EL CLIENTE” deberá proporcionar a “EL PRESTADOR”, por correo electrónico: (i) su Constancia de Situación Fiscal vigente; (ii) el correo electrónico donde desea recibir su factura (CFDI); y (iii) el concepto y monto a facturar. “EL PRESTADOR” tramitará la factura correspondiente una vez recibida esta información completa.</w:t>
      </w:r>
    </w:p>
    <w:p>
      <w:pPr>
        <w:spacing w:after="200"/>
      </w:pPr>
      <w:r>
        <w:t xml:space="preserve">En caso de retraso en el pago respecto de lo pactado en esta cláusula, “EL CLIENTE” pagará intereses moratorios a razón del 5% mensual sobre el saldo vencido. “EL PRESTADOR” podrá suspender el servicio hasta que el pago correspondiente sea regularizado, sin responsabilidad para “EL PRESTADOR” y sin obligación de reintegrar las cantidades ya recibidas por el trabajo realizado a la fecha de suspensión.</w:t>
      </w:r>
    </w:p>
    <w:p>
      <w:pPr>
        <w:pStyle w:val="Heading2"/>
        <w:spacing w:after="150" w:before="300"/>
      </w:pPr>
      <w:r>
        <w:rPr>
          <w:b/>
          <w:bCs/>
          <w:color w:val="034058"/>
          <w:sz w:val="24"/>
          <w:szCs w:val="24"/>
        </w:rPr>
        <w:t xml:space="preserve">CUARTA. Entrega de información y retroalimentación</w:t>
      </w:r>
    </w:p>
    <w:p>
      <w:pPr>
        <w:spacing w:after="200"/>
      </w:pPr>
      <w:r>
        <w:t xml:space="preserve">“LAS PARTES” reconocen que el cumplimiento del plazo señalado en la Cláusula Segunda depende directamente de la oportunidad y puntualidad con la que “EL CLIENTE” proporcione la información, accesos, fotografías y textos necesarios para el desarrollo del proyecto. “EL PRESTADOR” compartirá avances y solicitará retroalimentación a través del mismo canal de WhatsApp donde se dio seguimiento al pago, salvo que “LAS PARTES” acuerden otro medio por escrito.</w:t>
      </w:r>
    </w:p>
    <w:p>
      <w:pPr>
        <w:pStyle w:val="Heading2"/>
        <w:spacing w:after="150" w:before="300"/>
      </w:pPr>
      <w:r>
        <w:rPr>
          <w:b/>
          <w:bCs/>
          <w:color w:val="034058"/>
          <w:sz w:val="24"/>
          <w:szCs w:val="24"/>
        </w:rPr>
        <w:t xml:space="preserve">QUINTA. Contacto autorizado</w:t>
      </w:r>
    </w:p>
    <w:p>
      <w:pPr>
        <w:spacing w:after="200"/>
      </w:pPr>
      <w:r>
        <w:t xml:space="preserve">Para agilizar la dinámica y calidad del trabajo, “EL CLIENTE” autoriza, además del firmante, que la persona que éste designe por escrito dé seguimiento, apruebe entregables y provea información en su nombre, aceptando que será el único contacto autorizado ante “EL PRESTADOR”. De igual forma, “EL PRESTADOR” podrá designar a la persona de su equipo que coordinará el proyecto en su representación.</w:t>
      </w:r>
    </w:p>
    <w:p>
      <w:pPr>
        <w:pStyle w:val="Heading2"/>
        <w:spacing w:after="150" w:before="300"/>
      </w:pPr>
      <w:r>
        <w:rPr>
          <w:b/>
          <w:bCs/>
          <w:color w:val="034058"/>
          <w:sz w:val="24"/>
          <w:szCs w:val="24"/>
        </w:rPr>
        <w:t xml:space="preserve">SEXTA. Propiedad del entregable</w:t>
      </w:r>
    </w:p>
    <w:p>
      <w:pPr>
        <w:spacing w:after="200"/>
      </w:pPr>
      <w:r>
        <w:t xml:space="preserve">Todo producto entregado por “EL PRESTADOR” a “EL CLIENTE” (sitio web, configuración de ficha de Google Business Profile y demás entregables descritos en la Cláusula Primera) será propiedad de “EL CLIENTE”, siempre y cuando éste se encuentre al corriente en los pagos estipulados en la Cláusula Tercera.</w:t>
      </w:r>
    </w:p>
    <w:p>
      <w:pPr>
        <w:pStyle w:val="Heading2"/>
        <w:spacing w:after="150" w:before="300"/>
      </w:pPr>
      <w:r>
        <w:rPr>
          <w:b/>
          <w:bCs/>
          <w:color w:val="034058"/>
          <w:sz w:val="24"/>
          <w:szCs w:val="24"/>
        </w:rPr>
        <w:t xml:space="preserve">SÉPTIMA. Cesión</w:t>
      </w:r>
    </w:p>
    <w:p>
      <w:pPr>
        <w:spacing w:after="200"/>
      </w:pPr>
      <w:r>
        <w:t xml:space="preserve">Ninguna de “LAS PARTES” podrá ceder o transferir los derechos y obligaciones derivados de este Contrato sin el consentimiento previo y por escrito de la otra parte. La falta de dicho consentimiento será causa de rescisión del Contrato.</w:t>
      </w:r>
    </w:p>
    <w:p>
      <w:pPr>
        <w:pStyle w:val="Heading2"/>
        <w:spacing w:after="150" w:before="300"/>
      </w:pPr>
      <w:r>
        <w:rPr>
          <w:b/>
          <w:bCs/>
          <w:color w:val="034058"/>
          <w:sz w:val="24"/>
          <w:szCs w:val="24"/>
        </w:rPr>
        <w:t xml:space="preserve">OCTAVA. Relación laboral</w:t>
      </w:r>
    </w:p>
    <w:p>
      <w:pPr>
        <w:spacing w:after="200"/>
      </w:pPr>
      <w:r>
        <w:t xml:space="preserve">No existe relación laboral alguna entre “EL PRESTADOR” y “EL CLIENTE”, ni entre sus respectivos trabajadores. Cada parte es responsable de las obligaciones laborales de su propio personal.</w:t>
      </w:r>
    </w:p>
    <w:p>
      <w:pPr>
        <w:pStyle w:val="Heading2"/>
        <w:spacing w:after="150" w:before="300"/>
      </w:pPr>
      <w:r>
        <w:rPr>
          <w:b/>
          <w:bCs/>
          <w:color w:val="034058"/>
          <w:sz w:val="24"/>
          <w:szCs w:val="24"/>
        </w:rPr>
        <w:t xml:space="preserve">NOVENA. Rescisión y política de reembolso del anticipo</w:t>
      </w:r>
    </w:p>
    <w:p>
      <w:pPr>
        <w:spacing w:after="200"/>
      </w:pPr>
      <w:r>
        <w:t xml:space="preserve">Una vez que “EL PRESTADOR” haya iniciado el desarrollo del servicio y compartido con “EL CLIENTE” cualquier avance, propuesta o entregable preliminar (incluyendo por WhatsApp), el anticipo pagado </w:t>
      </w:r>
      <w:r>
        <w:rPr>
          <w:b/>
          <w:bCs/>
        </w:rPr>
        <w:t xml:space="preserve">no es reembolsable</w:t>
      </w:r>
      <w:r>
        <w:t xml:space="preserve"> bajo ninguna circunstancia.</w:t>
      </w:r>
    </w:p>
    <w:p>
      <w:pPr>
        <w:spacing w:after="200"/>
      </w:pPr>
      <w:r>
        <w:t xml:space="preserve">Si “EL CLIENTE” cancela el proyecto antes de ese punto — es decir, antes de que “EL PRESTADOR” le haya compartido cualquier avance — se le reembolsará el </w:t>
      </w:r>
      <w:r>
        <w:rPr>
          <w:b/>
          <w:bCs/>
        </w:rPr>
        <w:t xml:space="preserve">25%</w:t>
      </w:r>
      <w:r>
        <w:t xml:space="preserve"> del anticipo pagado.</w:t>
      </w:r>
    </w:p>
    <w:p>
      <w:pPr>
        <w:spacing w:after="200"/>
      </w:pPr>
      <w:r>
        <w:t xml:space="preserve">En caso de que “EL CLIENTE” rescinda el Contrato una vez iniciado el desarrollo del servicio, el trabajo en proceso (avances de sitio, configuración de ficha, materiales entregados) no podrá ser utilizado por “EL CLIENTE” salvo que se cubra previamente la contraprestación correspondiente al avance realizado.</w:t>
      </w:r>
    </w:p>
    <w:p>
      <w:pPr>
        <w:pStyle w:val="Heading2"/>
        <w:spacing w:after="150" w:before="300"/>
      </w:pPr>
      <w:r>
        <w:rPr>
          <w:b/>
          <w:bCs/>
          <w:color w:val="034058"/>
          <w:sz w:val="24"/>
          <w:szCs w:val="24"/>
        </w:rPr>
        <w:t xml:space="preserve">DÉCIMA. Naturaleza del Contrato</w:t>
      </w:r>
    </w:p>
    <w:p>
      <w:pPr>
        <w:spacing w:after="200"/>
      </w:pPr>
      <w:r>
        <w:t xml:space="preserve">La firma de este Contrato no crea asociación, sociedad o alguna otra figura jurídica entre “LAS PARTES”. Cada parte es responsable de sus actos según lo convenido en este documento.</w:t>
      </w:r>
    </w:p>
    <w:p>
      <w:pPr>
        <w:pStyle w:val="Heading2"/>
        <w:spacing w:after="150" w:before="300"/>
      </w:pPr>
      <w:r>
        <w:rPr>
          <w:b/>
          <w:bCs/>
          <w:color w:val="034058"/>
          <w:sz w:val="24"/>
          <w:szCs w:val="24"/>
        </w:rPr>
        <w:t xml:space="preserve">DÉCIMA PRIMERA. Anticorrupción</w:t>
      </w:r>
    </w:p>
    <w:p>
      <w:pPr>
        <w:spacing w:after="200"/>
      </w:pPr>
      <w:r>
        <w:t xml:space="preserve">“LAS PARTES” convienen mantener en todo momento una política de no tolerancia con el soborno, dádivas o corrupción, absteniéndose de otorgar cualquier tipo de gratificación o contraprestación indebida a empleados o representantes de la otra parte. La violación de esta cláusula constituirá incumplimiento del presente Contrato, sin perjuicio de las acciones legales que correspondan.</w:t>
      </w:r>
    </w:p>
    <w:p>
      <w:pPr>
        <w:pStyle w:val="Heading2"/>
        <w:spacing w:after="150" w:before="300"/>
      </w:pPr>
      <w:r>
        <w:rPr>
          <w:b/>
          <w:bCs/>
          <w:color w:val="034058"/>
          <w:sz w:val="24"/>
          <w:szCs w:val="24"/>
        </w:rPr>
        <w:t xml:space="preserve">DÉCIMA SEGUNDA. Confidencialidad y datos personales</w:t>
      </w:r>
    </w:p>
    <w:p>
      <w:pPr>
        <w:spacing w:after="200"/>
      </w:pPr>
      <w:r>
        <w:t xml:space="preserve">“LAS PARTES” se obligan a guardar estricta confidencialidad respecto de toda la información, documentación y datos personales a los que tengan acceso con motivo de la prestación del servicio, comprometiéndose a no divulgarla, copiarla ni utilizarla para fines distintos a los pactados en este Contrato, en cumplimiento de la Ley Federal de Protección de Datos Personales en Posesión de los Particulares y su reglamento.</w:t>
      </w:r>
    </w:p>
    <w:p>
      <w:pPr>
        <w:pStyle w:val="Heading2"/>
        <w:spacing w:after="150" w:before="300"/>
      </w:pPr>
      <w:r>
        <w:rPr>
          <w:b/>
          <w:bCs/>
          <w:color w:val="034058"/>
          <w:sz w:val="24"/>
          <w:szCs w:val="24"/>
        </w:rPr>
        <w:t xml:space="preserve">DÉCIMA TERCERA. Legislación aplicable</w:t>
      </w:r>
    </w:p>
    <w:p>
      <w:pPr>
        <w:spacing w:after="200"/>
      </w:pPr>
      <w:r>
        <w:t xml:space="preserve">El presente Contrato se rige por la legislación federal de los Estados Unidos Mexicanos y, en lo conducente, por la legislación del Estado de Nayarit, en particular el Código de Comercio y el Código Civil aplicable.</w:t>
      </w:r>
    </w:p>
    <w:p>
      <w:pPr>
        <w:pStyle w:val="Heading2"/>
        <w:spacing w:after="150" w:before="300"/>
      </w:pPr>
      <w:r>
        <w:rPr>
          <w:b/>
          <w:bCs/>
          <w:color w:val="034058"/>
          <w:sz w:val="24"/>
          <w:szCs w:val="24"/>
        </w:rPr>
        <w:t xml:space="preserve">DÉCIMA CUARTA. Solución de controversias y jurisdicción</w:t>
      </w:r>
    </w:p>
    <w:p>
      <w:pPr>
        <w:spacing w:after="200"/>
      </w:pPr>
      <w:r>
        <w:t xml:space="preserve">En caso de conflicto entre “LAS PARTES” derivado de la interpretación, cumplimiento y/o ejecución del presente Contrato, ambas partes se comprometen a acudir, en primera instancia, a un proceso de mediación privada en la ciudad de Tepic, Nayarit y, de no resolverse el conflicto de común acuerdo, a un proceso de arbitraje privado.</w:t>
      </w:r>
    </w:p>
    <w:p>
      <w:pPr>
        <w:spacing w:after="200"/>
      </w:pPr>
      <w:r>
        <w:t xml:space="preserve">Para todo aquello no resuelto por la vía anterior, o para la ejecución de lo ahí acordado, “LAS PARTES” se someten expresamente a la jurisdicción de los tribunales competentes de la ciudad de Tepic, Nayarit, renunciando de manera expresa a cualquier otro fuero que pudiera corresponderles en razón de su domicilio presente, futuro, o por cualquier otra causa.</w:t>
      </w:r>
    </w:p>
    <w:p>
      <w:pPr>
        <w:pStyle w:val="Heading2"/>
        <w:spacing w:after="150" w:before="300"/>
      </w:pPr>
      <w:r>
        <w:rPr>
          <w:b/>
          <w:bCs/>
          <w:color w:val="034058"/>
          <w:sz w:val="24"/>
          <w:szCs w:val="24"/>
        </w:rPr>
        <w:t xml:space="preserve">DÉCIMA QUINTA. Notificaciones</w:t>
      </w:r>
    </w:p>
    <w:p>
      <w:pPr>
        <w:spacing w:after="200"/>
      </w:pPr>
      <w:r>
        <w:t xml:space="preserve">Toda notificación relacionada con este Contrato se tendrá por válidamente entregada cuando se realice a los correos electrónicos o números de WhatsApp señalados por cada parte en las Declaraciones I y II, o a aquellos que posteriormente se comuniquen por escrito entre “LAS PARTES”.</w:t>
      </w:r>
    </w:p>
    <w:p>
      <w:pPr>
        <w:pStyle w:val="Heading2"/>
        <w:spacing w:after="150" w:before="300"/>
      </w:pPr>
      <w:r>
        <w:rPr>
          <w:b/>
          <w:bCs/>
          <w:color w:val="034058"/>
          <w:sz w:val="24"/>
          <w:szCs w:val="24"/>
        </w:rPr>
        <w:t xml:space="preserve">DÉCIMA SEXTA. Acuerdo total y modificaciones</w:t>
      </w:r>
    </w:p>
    <w:p>
      <w:pPr>
        <w:spacing w:after="200"/>
      </w:pPr>
      <w:r>
        <w:t xml:space="preserve">El presente Contrato constituye el acuerdo total entre “LAS PARTES” respecto de su objeto, y deja sin efecto cualquier negociación, propuesta o acuerdo previo, verbal o escrito, relacionado con el mismo. Cualquier modificación a este Contrato deberá constar por escrito y ser aceptada por ambas partes, conforme a lo dispuesto en la Cláusula Décima Octava sobre firma electrónica.</w:t>
      </w:r>
    </w:p>
    <w:p>
      <w:pPr>
        <w:pStyle w:val="Heading2"/>
        <w:spacing w:after="150" w:before="300"/>
      </w:pPr>
      <w:r>
        <w:rPr>
          <w:b/>
          <w:bCs/>
          <w:color w:val="034058"/>
          <w:sz w:val="24"/>
          <w:szCs w:val="24"/>
        </w:rPr>
        <w:t xml:space="preserve">DÉCIMA SÉPTIMA. Divisibilidad</w:t>
      </w:r>
    </w:p>
    <w:p>
      <w:pPr>
        <w:spacing w:after="200"/>
      </w:pPr>
      <w:r>
        <w:t xml:space="preserve">Si alguna disposición de este Contrato fuera declarada nula, inválida o inexigible por autoridad competente, dicha declaración no afectará la validez de las demás disposiciones, las cuales continuarán en pleno vigor y efecto.</w:t>
      </w:r>
    </w:p>
    <w:p>
      <w:pPr>
        <w:pStyle w:val="Heading2"/>
        <w:spacing w:after="150" w:before="300"/>
      </w:pPr>
      <w:r>
        <w:rPr>
          <w:b/>
          <w:bCs/>
          <w:color w:val="034058"/>
          <w:sz w:val="24"/>
          <w:szCs w:val="24"/>
        </w:rPr>
        <w:t xml:space="preserve">DÉCIMA OCTAVA. Firma electrónica y manifestación de voluntad</w:t>
      </w:r>
    </w:p>
    <w:p>
      <w:pPr>
        <w:spacing w:after="200"/>
      </w:pPr>
      <w:r>
        <w:t xml:space="preserve">“LAS PARTES” manifiestan su voluntad de celebrar el presente Contrato y obligarse en los términos aquí dispuestos, declarando que no existe error, dolo ni mala fe en su otorgamiento. “LAS PARTES” reconocen y aceptan que este Contrato podrá firmarse mediante firma electrónica simple (por ejemplo, a través de una plataforma de firma digital o confirmación por escrito vía correo electrónico o WhatsApp), la cual surte plenos efectos legales conforme a los artículos 89 a 114 del Código de Comercio en materia de comercio electrónico y mensajes de datos, sin necesidad de firma autógrafa ni firma electrónica avanzada, salvo que la legislación aplicable exija expresamente otra formalidad para el acto de que se trate.</w:t>
      </w:r>
    </w:p>
    <w:p>
      <w:pPr>
        <w:spacing w:after="200"/>
      </w:pPr>
      <w:r>
        <w:t xml:space="preserve">Firmado en </w:t>
      </w:r>
      <w:r>
        <w:rPr>
          <w:b/>
          <w:bCs/>
          <w:color w:val="C00000"/>
        </w:rPr>
        <w:t xml:space="preserve">[CIUDAD]</w:t>
      </w:r>
      <w:r>
        <w:t xml:space="preserve">, a los </w:t>
      </w:r>
      <w:r>
        <w:rPr>
          <w:b/>
          <w:bCs/>
          <w:color w:val="C00000"/>
        </w:rPr>
        <w:t xml:space="preserve">[DÍA]</w:t>
      </w:r>
      <w:r>
        <w:t xml:space="preserve"> días del mes de </w:t>
      </w:r>
      <w:r>
        <w:rPr>
          <w:b/>
          <w:bCs/>
          <w:color w:val="C00000"/>
        </w:rPr>
        <w:t xml:space="preserve">[MES Y AÑO]</w:t>
      </w:r>
      <w:r>
        <w:t xml:space="preserve">.</w:t>
      </w:r>
    </w:p>
    <w:p>
      <w:pPr>
        <w:spacing w:before="600"/>
      </w:pPr>
      <w:r>
        <w:t xml:space="preserve"/>
      </w:r>
    </w:p>
    <w:p>
      <w:pPr>
        <w:spacing w:after="200"/>
      </w:pPr>
      <w:r>
        <w:rPr>
          <w:b/>
          <w:bCs/>
        </w:rPr>
        <w:t xml:space="preserve">EL PRESTADOR</w:t>
      </w:r>
    </w:p>
    <w:p>
      <w:pPr>
        <w:spacing w:after="100" w:before="500"/>
      </w:pPr>
      <w:r>
        <w:t xml:space="preserve">_________________________________</w:t>
      </w:r>
    </w:p>
    <w:p>
      <w:pPr>
        <w:spacing w:after="200"/>
      </w:pPr>
      <w:r>
        <w:t xml:space="preserve">Distribuidor, Promotor y Asesor del Noroeste, S.A. de C.V.</w:t>
      </w:r>
    </w:p>
    <w:p>
      <w:pPr>
        <w:spacing w:after="500"/>
      </w:pPr>
      <w:r>
        <w:t xml:space="preserve">representada por Azaelina Ramos Rodríguez</w:t>
      </w:r>
    </w:p>
    <w:p>
      <w:pPr>
        <w:spacing w:after="200"/>
      </w:pPr>
      <w:r>
        <w:rPr>
          <w:b/>
          <w:bCs/>
        </w:rPr>
        <w:t xml:space="preserve">EL CLIENTE</w:t>
      </w:r>
    </w:p>
    <w:p>
      <w:pPr>
        <w:spacing w:after="100" w:before="500"/>
      </w:pPr>
      <w:r>
        <w:t xml:space="preserve">_________________________________</w:t>
      </w:r>
    </w:p>
    <w:p>
      <w:pPr>
        <w:spacing w:after="200"/>
      </w:pPr>
      <w:r>
        <w:rPr>
          <w:b/>
          <w:bCs/>
          <w:color w:val="C00000"/>
        </w:rPr>
        <w:t xml:space="preserve">[RAZÓN SOCIAL / NOMBRE DEL CLIENTE]</w:t>
      </w:r>
    </w:p>
    <w:p>
      <w:pPr>
        <w:spacing w:after="200"/>
      </w:pPr>
      <w:r>
        <w:t xml:space="preserve">representada por </w:t>
      </w:r>
      <w:r>
        <w:rPr>
          <w:b/>
          <w:bCs/>
          <w:color w:val="C00000"/>
        </w:rPr>
        <w:t xml:space="preserve">[NOMBRE DEL REPRESENTANTE DEL CLIENTE]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Plantilla interna Allitron. No usar sin completar los datos marcados en rojo.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Domina Google — Contrato de Prestación de Servicios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2026-09-23T23:44:19.111Z</dcterms:created>
  <dcterms:modified xsi:type="dcterms:W3CDTF">2026-09-23T23:44:19.111Z</dcterms:modified>
</cp:coreProperties>
</file>

<file path=docProps/custom.xml><?xml version="1.0" encoding="utf-8"?>
<Properties xmlns="http://schemas.openxmlformats.org/officeDocument/2006/custom-properties" xmlns:vt="http://schemas.openxmlformats.org/officeDocument/2006/docPropsVTypes"/>
</file>