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Coral Whitepaper</w:t>
      </w:r>
    </w:p>
    <w:p>
      <w:p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What it is?(Algorithmic / Generative Art)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Generative art is a process of algorithmically generating new ideas, forms, shapes, colors or patterns.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First, you create rules that provide boundaries for the creation process.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Then a computer follows those rules to produce new works on your behalf.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How it works?(The genereefs NFT specially)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The algorithm goes like this: First we start with a set of connected nodes in some shape (circles or lines are good). 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Then we randomly introduce new nodes between pairs of existing nodes. In every iteration the nodes will try to optimize their positions.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They want to be close, but not too close, to their two neighbors. 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At the same time they want to be as far away as possible from all other nodes within a certain distance. 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Note that there is no actual collision detection involved here.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There are a number of factors that will affect the behaviour o this system.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One is how frequently we introduce new nodes.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Another is the maximum distance within which nodes will avoid each other.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And the most interesting one (in my opinion) is how we choose where to insert new nodes.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 can do it uniformly or we can prioritize places where the curve bends more sharply.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Another way of getting interesting results from this system is by painting the position of the curve for each step in time.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visual and textural results are dramatically different, but it is easy to recognize the same characteristics.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Explain fully on chain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Each coral has its code and we minted the code itself to the chain by changing it as base64 string which doesn't have any dependencies.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Those base64 strings can displayed as the coral in the web browser.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So the owner of the NFT can see the coral at anywhere at anytime.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For example :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>Html code : &lt;h1&gt;Coral Sample&lt;/h1&gt;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 xml:space="preserve">Base64 String : </w:t>
      </w:r>
      <w:r>
        <w:rPr>
          <w:rFonts w:hint="default" w:ascii="Arial" w:hAnsi="Arial"/>
          <w:sz w:val="24"/>
          <w:szCs w:val="24"/>
          <w:lang w:val="en-US"/>
        </w:rPr>
        <w:t>PGgxPkNvcmFsIFNhbXBsZTxoMS8+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 xml:space="preserve">Base64 within Iframe tag : </w:t>
      </w:r>
    </w:p>
    <w:p>
      <w:pPr>
        <w:numPr>
          <w:numId w:val="0"/>
        </w:numPr>
        <w:tabs>
          <w:tab w:val="left" w:pos="1000"/>
        </w:tabs>
        <w:bidi w:val="0"/>
        <w:ind w:left="1600" w:leftChars="800" w:firstLine="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&lt;iframe 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en-US"/>
        </w:rPr>
        <w:t>src="data:text/html;base64,PGgxPkNvcmFsIFNhbXBsZTxoMS8+"&gt;The “iframe” tag is not supported by your browser.</w:t>
      </w:r>
    </w:p>
    <w:p>
      <w:pPr>
        <w:numPr>
          <w:numId w:val="0"/>
        </w:numPr>
        <w:tabs>
          <w:tab w:val="left" w:pos="1000"/>
        </w:tabs>
        <w:bidi w:val="0"/>
        <w:ind w:left="1600" w:leftChars="800" w:firstLine="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&lt;/iframe&gt;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Explain Rarities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There are 9 kinds of growth types and each type has its own unique trait.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And also there are 9 kinds of growth size in each growth type.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Unique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0.1 %(8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- Ones 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1%(88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Exo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3%(267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Legendary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5%(444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Ultra rare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7%(623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Rare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12.9%(1147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Special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18%(1600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Unusual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24%(2133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- Normal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It takes 29%(2577 corals) of the entire corals.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The growth sizes are divided into 9 kinds from the biggest size is 1200 * 1200 and the smallest size is 400 * 400.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The ratio of each growth size in each growth type except Unique growth type follows.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 the Unique growth type, all corals have the size(1200 * 1200).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1 (1200 * 1200) 0.1%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2 (1100 * 1100) 1%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3 (1000 * 1000) 3%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4 (900 * 900) 5%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5 (800 * 800) 7%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6 (700 * 700) 12.9%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7 (600 * 600) 18%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8 (500 * 500) 24%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9 (400 * 400) 29%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For example in the Normal growth type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1 (1200 * 1200)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0.1 %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2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2 (1100 * 1100)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1 %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26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3 (1000 * 1000)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3 %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77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4 (900 * 900)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5 %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130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5 (800 * 800)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7 %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180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6 (700 * 700)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 12.9 %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332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7 (600 * 600)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18 %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465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8 (500 * 500)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24 %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618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9 (400 * 400)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29 %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747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Total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2577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85F0C"/>
    <w:multiLevelType w:val="singleLevel"/>
    <w:tmpl w:val="04085F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76F6"/>
    <w:rsid w:val="02724201"/>
    <w:rsid w:val="04385B58"/>
    <w:rsid w:val="04880D77"/>
    <w:rsid w:val="052F25C2"/>
    <w:rsid w:val="088D6E7D"/>
    <w:rsid w:val="08A84E7B"/>
    <w:rsid w:val="093B0113"/>
    <w:rsid w:val="0C9E7E1D"/>
    <w:rsid w:val="0DB274EE"/>
    <w:rsid w:val="0F552B36"/>
    <w:rsid w:val="0F84175D"/>
    <w:rsid w:val="11047597"/>
    <w:rsid w:val="11D950D5"/>
    <w:rsid w:val="120135D0"/>
    <w:rsid w:val="12D102E0"/>
    <w:rsid w:val="1B753D5F"/>
    <w:rsid w:val="1C556AE9"/>
    <w:rsid w:val="1C991668"/>
    <w:rsid w:val="231F22D6"/>
    <w:rsid w:val="2493185C"/>
    <w:rsid w:val="24D9735D"/>
    <w:rsid w:val="26A11F5D"/>
    <w:rsid w:val="28F91BEF"/>
    <w:rsid w:val="2B094D8D"/>
    <w:rsid w:val="2BC3187D"/>
    <w:rsid w:val="2C5D280D"/>
    <w:rsid w:val="2F783253"/>
    <w:rsid w:val="30ED70DC"/>
    <w:rsid w:val="32B11576"/>
    <w:rsid w:val="34100FA8"/>
    <w:rsid w:val="34AF0B68"/>
    <w:rsid w:val="350B4F8E"/>
    <w:rsid w:val="39A81A09"/>
    <w:rsid w:val="3A377B42"/>
    <w:rsid w:val="3A8016FA"/>
    <w:rsid w:val="3B130EE4"/>
    <w:rsid w:val="3B305BE8"/>
    <w:rsid w:val="3C3B04C8"/>
    <w:rsid w:val="405B55FD"/>
    <w:rsid w:val="44996EE2"/>
    <w:rsid w:val="4599610D"/>
    <w:rsid w:val="467A671B"/>
    <w:rsid w:val="4B451CB0"/>
    <w:rsid w:val="4B85170F"/>
    <w:rsid w:val="50CD0962"/>
    <w:rsid w:val="55761BA4"/>
    <w:rsid w:val="577C2F31"/>
    <w:rsid w:val="599F2EA3"/>
    <w:rsid w:val="5A815E42"/>
    <w:rsid w:val="5D40745E"/>
    <w:rsid w:val="5DF94F2E"/>
    <w:rsid w:val="5E1F60D5"/>
    <w:rsid w:val="607B75E0"/>
    <w:rsid w:val="60DB24FF"/>
    <w:rsid w:val="61434447"/>
    <w:rsid w:val="61596D36"/>
    <w:rsid w:val="61673ABC"/>
    <w:rsid w:val="628866E7"/>
    <w:rsid w:val="66B47011"/>
    <w:rsid w:val="67FE455D"/>
    <w:rsid w:val="680F1C78"/>
    <w:rsid w:val="68A15EF2"/>
    <w:rsid w:val="6C0402A1"/>
    <w:rsid w:val="6D3B26E7"/>
    <w:rsid w:val="721F7457"/>
    <w:rsid w:val="72B63FC3"/>
    <w:rsid w:val="769A76C2"/>
    <w:rsid w:val="784E4F32"/>
    <w:rsid w:val="7A185A79"/>
    <w:rsid w:val="7B5D447B"/>
    <w:rsid w:val="7C4E0C5D"/>
    <w:rsid w:val="7C7E4D5F"/>
    <w:rsid w:val="7D8774AE"/>
    <w:rsid w:val="7DAA2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2021-11-12T13:15:00Z</dcterms:created>
  <dc:creator>AS</dc:creator>
  <cp:lastModifiedBy>AS</cp:lastModifiedBy>
  <dcterms:modified xsi:type="dcterms:W3CDTF">2021-11-12T15:54:31Z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CE5488B7EF754FF8B14A716F05F9AB93</vt:lpwstr>
  </property>
</Properties>
</file>