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1DA8B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D776D9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D776D9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tisularMitral_triv</w:t>
            </w:r>
            <w:proofErr w:type="spellEnd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relEePrime</w:t>
            </w:r>
            <w:proofErr w:type="spellEnd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77777777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2CF1A362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51CCD7B1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YCOMENTARIOS:</w:t>
      </w:r>
    </w:p>
    <w:p w14:paraId="4D15A504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Paciente con ventana acústica adecuada, en ritmo sinusal, con FC normal. </w:t>
      </w:r>
    </w:p>
    <w:p w14:paraId="5268700E" w14:textId="59A3012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F93E1F" w:rsidRPr="005D1C16">
        <w:rPr>
          <w:rFonts w:ascii="Arial Narrow" w:hAnsi="Arial Narrow" w:cs="Times New Roman"/>
          <w:sz w:val="20"/>
          <w:szCs w:val="20"/>
        </w:rPr>
        <w:t xml:space="preserve"> normales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F93E1F" w:rsidRPr="005D1C16">
        <w:rPr>
          <w:rFonts w:ascii="Arial Narrow" w:hAnsi="Arial Narrow" w:cs="Times New Roman"/>
          <w:sz w:val="20"/>
          <w:szCs w:val="20"/>
        </w:rPr>
        <w:t xml:space="preserve"> disminuido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 </w:t>
      </w:r>
      <w:r w:rsidR="00F93E1F" w:rsidRPr="005D1C16">
        <w:rPr>
          <w:rFonts w:ascii="Arial Narrow" w:hAnsi="Arial Narrow" w:cs="Times New Roman"/>
          <w:sz w:val="20"/>
          <w:szCs w:val="20"/>
        </w:rPr>
        <w:t>normal</w:t>
      </w:r>
      <w:r w:rsidRPr="005D1C16">
        <w:rPr>
          <w:rFonts w:ascii="Arial Narrow" w:hAnsi="Arial Narrow" w:cs="Times New Roman"/>
          <w:sz w:val="20"/>
          <w:szCs w:val="20"/>
        </w:rPr>
        <w:t xml:space="preserve">, con grosor de septum y de la pared inferolateral aumentado. Buena motilidad global y segmentaria, Función ventricular sistólica global normal (F.E. por método Simpson biplano en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60 </w:t>
      </w:r>
      <w:r w:rsidRPr="005D1C16">
        <w:rPr>
          <w:rFonts w:ascii="Arial Narrow" w:hAnsi="Arial Narrow" w:cs="Times New Roman"/>
          <w:sz w:val="20"/>
          <w:szCs w:val="20"/>
        </w:rPr>
        <w:t xml:space="preserve">%). El IMVI y el GRP están aumentados (HIPERTROFIA CONCÉNTRICA). Existen evidencias de disfunción diastólica. MAPSE: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17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área y volumen normales. Sin evidencias de trombos o masas en su interior. </w:t>
      </w:r>
    </w:p>
    <w:p w14:paraId="07FA9B99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 normales.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normal. TAPSE: 20.8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15B6B69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con anillos, valvas y aparato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subvalvular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engrosados, de adecuada excursión y cierre incompleto. Flujo de llenado ventricular izquierdo con patrón </w:t>
      </w:r>
      <w:proofErr w:type="spellStart"/>
      <w:r w:rsidR="0063231A" w:rsidRPr="005D1C16">
        <w:rPr>
          <w:rFonts w:ascii="Arial Narrow" w:hAnsi="Arial Narrow" w:cs="Times New Roman"/>
          <w:sz w:val="20"/>
          <w:szCs w:val="20"/>
        </w:rPr>
        <w:t>pseudonormal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Con evidencia de jet de regurgitación de grado </w:t>
      </w:r>
      <w:r w:rsidR="0063231A" w:rsidRPr="005D1C16">
        <w:rPr>
          <w:rFonts w:ascii="Arial Narrow" w:hAnsi="Arial Narrow" w:cs="Times New Roman"/>
          <w:sz w:val="20"/>
          <w:szCs w:val="20"/>
        </w:rPr>
        <w:t>LEVE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6E58EABF" w14:textId="073B237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 ondas disminuidas, la onda </w:t>
      </w:r>
      <w:r w:rsidR="0063231A" w:rsidRPr="005D1C16">
        <w:rPr>
          <w:rFonts w:ascii="Arial Narrow" w:hAnsi="Arial Narrow" w:cs="Times New Roman"/>
          <w:sz w:val="20"/>
          <w:szCs w:val="20"/>
        </w:rPr>
        <w:t>e’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menor </w:t>
      </w:r>
      <w:r w:rsidRPr="005D1C16">
        <w:rPr>
          <w:rFonts w:ascii="Arial Narrow" w:hAnsi="Arial Narrow" w:cs="Times New Roman"/>
          <w:sz w:val="20"/>
          <w:szCs w:val="20"/>
        </w:rPr>
        <w:t>qu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e la </w:t>
      </w:r>
      <w:r w:rsidRPr="005D1C16">
        <w:rPr>
          <w:rFonts w:ascii="Arial Narrow" w:hAnsi="Arial Narrow" w:cs="Times New Roman"/>
          <w:sz w:val="20"/>
          <w:szCs w:val="20"/>
        </w:rPr>
        <w:t xml:space="preserve">onda </w:t>
      </w:r>
      <w:r w:rsidR="0063231A" w:rsidRPr="005D1C16">
        <w:rPr>
          <w:rFonts w:ascii="Arial Narrow" w:hAnsi="Arial Narrow" w:cs="Times New Roman"/>
          <w:sz w:val="20"/>
          <w:szCs w:val="20"/>
        </w:rPr>
        <w:t>a’. Lo que sugiere trastornos de relajación de ventrículo izquierdo.</w:t>
      </w:r>
      <w:r w:rsidRPr="005D1C16">
        <w:rPr>
          <w:rFonts w:ascii="Arial Narrow" w:hAnsi="Arial Narrow" w:cs="Times New Roman"/>
          <w:sz w:val="20"/>
          <w:szCs w:val="20"/>
        </w:rPr>
        <w:t xml:space="preserve"> Relación E/e´ aumentada: </w:t>
      </w:r>
      <w:r w:rsidR="0063231A" w:rsidRPr="005D1C16">
        <w:rPr>
          <w:rFonts w:ascii="Arial Narrow" w:hAnsi="Arial Narrow" w:cs="Times New Roman"/>
          <w:sz w:val="20"/>
          <w:szCs w:val="20"/>
        </w:rPr>
        <w:t>17.25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Propagación de la onda E del flujo mitral por Modo M color no valorado. </w:t>
      </w:r>
    </w:p>
    <w:p w14:paraId="049099A4" w14:textId="39C7680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FLUJO DE LAS VENAS PULMONARES </w:t>
      </w:r>
      <w:r w:rsidR="0063231A" w:rsidRPr="005D1C16">
        <w:rPr>
          <w:rFonts w:ascii="Arial Narrow" w:hAnsi="Arial Narrow" w:cs="Times New Roman"/>
          <w:sz w:val="20"/>
          <w:szCs w:val="20"/>
        </w:rPr>
        <w:t>no valorado.</w:t>
      </w:r>
    </w:p>
    <w:p w14:paraId="3A62CD98" w14:textId="6568396F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RAÍZ AÓRTICA </w:t>
      </w:r>
      <w:r w:rsidRPr="005D1C16">
        <w:rPr>
          <w:rFonts w:ascii="Arial Narrow" w:hAnsi="Arial Narrow" w:cs="Times New Roman"/>
          <w:sz w:val="20"/>
          <w:szCs w:val="20"/>
        </w:rPr>
        <w:t>normal,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Pr="005D1C16">
        <w:rPr>
          <w:rFonts w:ascii="Arial Narrow" w:hAnsi="Arial Narrow" w:cs="Times New Roman"/>
          <w:sz w:val="20"/>
          <w:szCs w:val="20"/>
        </w:rPr>
        <w:t>trivalva, de adecuada apertura y cierre completo</w:t>
      </w:r>
      <w:r w:rsidRPr="005D1C16">
        <w:rPr>
          <w:rFonts w:ascii="Arial Narrow" w:hAnsi="Arial Narrow"/>
          <w:sz w:val="20"/>
          <w:szCs w:val="20"/>
        </w:rPr>
        <w:t>.</w:t>
      </w:r>
      <w:r w:rsidR="005D1C16" w:rsidRPr="005D1C16">
        <w:rPr>
          <w:rFonts w:ascii="Arial Narrow" w:hAnsi="Arial Narrow"/>
          <w:sz w:val="20"/>
          <w:szCs w:val="20"/>
        </w:rPr>
        <w:t xml:space="preserve"> Flujo anterógrado de velocidad normal.</w:t>
      </w:r>
      <w:r w:rsidRPr="005D1C16">
        <w:rPr>
          <w:rFonts w:ascii="Arial Narrow" w:hAnsi="Arial Narrow"/>
          <w:sz w:val="20"/>
          <w:szCs w:val="20"/>
        </w:rPr>
        <w:t xml:space="preserve"> Sin evidencias de regurgitación.</w:t>
      </w:r>
    </w:p>
    <w:p w14:paraId="7B760FB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y arco aórtico normal. 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 normales. </w:t>
      </w:r>
    </w:p>
    <w:p w14:paraId="7B45D4F7" w14:textId="60D1080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Pr="005D1C16">
        <w:rPr>
          <w:rFonts w:ascii="Arial Narrow" w:hAnsi="Arial Narrow" w:cs="Times New Roman"/>
          <w:sz w:val="20"/>
          <w:szCs w:val="20"/>
        </w:rPr>
        <w:t>de diámetros normales, con ramas pulmonares de calibre normal y con válvula normal. Flujo anterógrad</w:t>
      </w:r>
      <w:r w:rsidR="005D1C16" w:rsidRPr="005D1C16">
        <w:rPr>
          <w:rFonts w:ascii="Arial Narrow" w:hAnsi="Arial Narrow" w:cs="Times New Roman"/>
          <w:sz w:val="20"/>
          <w:szCs w:val="20"/>
        </w:rPr>
        <w:t xml:space="preserve">o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 Con evidencia de jet de regurgitación de grado LEVE.</w:t>
      </w:r>
    </w:p>
    <w:p w14:paraId="0CFD6E9A" w14:textId="77777777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con anillos, valvas y aparato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subvalvular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normales, de adecuada excursión y cierre incompleto, con flujo anterógrado de velocidad normal. Con evidencia de jet de regurgitación de grado</w:t>
      </w:r>
      <w:r w:rsidR="005D1C16" w:rsidRPr="005D1C16">
        <w:rPr>
          <w:rFonts w:ascii="Arial Narrow" w:hAnsi="Arial Narrow" w:cs="Times New Roman"/>
          <w:sz w:val="20"/>
          <w:szCs w:val="20"/>
        </w:rPr>
        <w:t xml:space="preserve"> LEVE.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410800BD" w14:textId="247E1DF3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/>
          <w:sz w:val="20"/>
          <w:szCs w:val="20"/>
        </w:rPr>
        <w:t>VENA CAVA INFERIOR no dilatada (</w:t>
      </w:r>
      <w:r w:rsidR="005D1C16" w:rsidRPr="005D1C16">
        <w:rPr>
          <w:rFonts w:ascii="Arial Narrow" w:hAnsi="Arial Narrow"/>
          <w:sz w:val="20"/>
          <w:szCs w:val="20"/>
        </w:rPr>
        <w:t>15.5</w:t>
      </w:r>
      <w:r w:rsidRPr="005D1C16">
        <w:rPr>
          <w:rFonts w:ascii="Arial Narrow" w:hAnsi="Arial Narrow"/>
          <w:sz w:val="20"/>
          <w:szCs w:val="20"/>
        </w:rPr>
        <w:t xml:space="preserve"> mm) con buen colapso inspiratorio</w:t>
      </w:r>
      <w:r w:rsidRPr="005D1C16">
        <w:rPr>
          <w:sz w:val="20"/>
          <w:szCs w:val="20"/>
        </w:rPr>
        <w:t xml:space="preserve">. </w:t>
      </w:r>
    </w:p>
    <w:p w14:paraId="0EEA64E6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TABIQUE INTERAURICULAR: 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</w:t>
      </w:r>
    </w:p>
    <w:p w14:paraId="512D71D8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PERICARDIO </w:t>
      </w:r>
      <w:r w:rsidRPr="005D1C16">
        <w:rPr>
          <w:rFonts w:ascii="Arial Narrow" w:hAnsi="Arial Narrow" w:cs="Times New Roman"/>
          <w:sz w:val="20"/>
          <w:szCs w:val="20"/>
        </w:rPr>
        <w:t>de características normales.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7E56566" w14:textId="1C9C93EF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MIOCARDIOPATIA HIPERTRÓFICA </w:t>
      </w:r>
      <w:r w:rsidR="005D1C16" w:rsidRPr="005D1C16">
        <w:rPr>
          <w:rFonts w:ascii="Arial Narrow" w:hAnsi="Arial Narrow"/>
          <w:b/>
          <w:sz w:val="20"/>
          <w:szCs w:val="20"/>
        </w:rPr>
        <w:t xml:space="preserve">NO </w:t>
      </w:r>
      <w:r w:rsidRPr="005D1C16">
        <w:rPr>
          <w:rFonts w:ascii="Arial Narrow" w:hAnsi="Arial Narrow"/>
          <w:b/>
          <w:sz w:val="20"/>
          <w:szCs w:val="20"/>
        </w:rPr>
        <w:t xml:space="preserve">OBSTRUCTIVA SIMÉTRICA </w:t>
      </w:r>
    </w:p>
    <w:p w14:paraId="466FD312" w14:textId="77777777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>HIPERTROFIA CONCÉNTRICA DE VI</w:t>
      </w:r>
    </w:p>
    <w:p w14:paraId="4B012B49" w14:textId="3DE3EF59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DISFUNCIÓN DIASTÓLICA DE VI GRADO II </w:t>
      </w:r>
    </w:p>
    <w:p w14:paraId="06E66FE2" w14:textId="77777777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DISFUNCIÓN DIASTÓLICA DE VD GRADO I </w:t>
      </w:r>
    </w:p>
    <w:p w14:paraId="515ED4D7" w14:textId="3957DE21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TRICUSPIDEA </w:t>
      </w:r>
      <w:r w:rsidR="005D1C16" w:rsidRPr="005D1C16">
        <w:rPr>
          <w:rFonts w:ascii="Arial Narrow" w:hAnsi="Arial Narrow"/>
          <w:b/>
          <w:sz w:val="20"/>
          <w:szCs w:val="20"/>
        </w:rPr>
        <w:t>LEVE</w:t>
      </w:r>
    </w:p>
    <w:p w14:paraId="3E182E99" w14:textId="565BC190" w:rsidR="00F61154" w:rsidRPr="005D1C16" w:rsidRDefault="00F61154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MITRAL </w:t>
      </w:r>
      <w:r w:rsidR="005D1C16" w:rsidRPr="005D1C16">
        <w:rPr>
          <w:rFonts w:ascii="Arial Narrow" w:hAnsi="Arial Narrow"/>
          <w:b/>
          <w:sz w:val="20"/>
          <w:szCs w:val="20"/>
        </w:rPr>
        <w:t>LEVE</w:t>
      </w:r>
      <w:r w:rsidRPr="005D1C16">
        <w:rPr>
          <w:rFonts w:ascii="Arial Narrow" w:hAnsi="Arial Narrow"/>
          <w:b/>
          <w:sz w:val="20"/>
          <w:szCs w:val="20"/>
        </w:rPr>
        <w:t xml:space="preserve">  </w:t>
      </w:r>
    </w:p>
    <w:p w14:paraId="1F9AFB59" w14:textId="27EBF0E5" w:rsidR="005D1C16" w:rsidRPr="005D1C16" w:rsidRDefault="005D1C16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INSUFICIENCIA PULMONAR LEVE </w:t>
      </w:r>
    </w:p>
    <w:p w14:paraId="40C06C0A" w14:textId="6CF8DCD1" w:rsidR="00F61154" w:rsidRPr="005D1C16" w:rsidRDefault="005D1C16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5D1C16">
        <w:rPr>
          <w:rFonts w:ascii="Arial Narrow" w:hAnsi="Arial Narrow"/>
          <w:b/>
          <w:sz w:val="20"/>
          <w:szCs w:val="20"/>
        </w:rPr>
        <w:t xml:space="preserve">BAJA PROBABILIDAD DE HIPERTENSIÓN </w:t>
      </w:r>
      <w:r w:rsidR="00F61154" w:rsidRPr="005D1C16">
        <w:rPr>
          <w:rFonts w:ascii="Arial Narrow" w:hAnsi="Arial Narrow"/>
          <w:b/>
          <w:sz w:val="20"/>
          <w:szCs w:val="20"/>
        </w:rPr>
        <w:t xml:space="preserve">PULMONAR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149BD" w14:textId="77777777" w:rsidR="00CE5F5F" w:rsidRDefault="00CE5F5F">
      <w:pPr>
        <w:spacing w:after="0" w:line="240" w:lineRule="auto"/>
      </w:pPr>
      <w:r>
        <w:separator/>
      </w:r>
    </w:p>
  </w:endnote>
  <w:endnote w:type="continuationSeparator" w:id="0">
    <w:p w14:paraId="3068D9FE" w14:textId="77777777" w:rsidR="00CE5F5F" w:rsidRDefault="00CE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58319" w14:textId="77777777" w:rsidR="00CE5F5F" w:rsidRDefault="00CE5F5F">
      <w:pPr>
        <w:spacing w:after="0" w:line="240" w:lineRule="auto"/>
      </w:pPr>
      <w:r>
        <w:separator/>
      </w:r>
    </w:p>
  </w:footnote>
  <w:footnote w:type="continuationSeparator" w:id="0">
    <w:p w14:paraId="558B6AB3" w14:textId="77777777" w:rsidR="00CE5F5F" w:rsidRDefault="00CE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A6762"/>
    <w:rsid w:val="000D245D"/>
    <w:rsid w:val="000D7DB8"/>
    <w:rsid w:val="00116E25"/>
    <w:rsid w:val="00130AC6"/>
    <w:rsid w:val="001C49FD"/>
    <w:rsid w:val="001F2088"/>
    <w:rsid w:val="002671F8"/>
    <w:rsid w:val="002C0340"/>
    <w:rsid w:val="002E44F3"/>
    <w:rsid w:val="002F748D"/>
    <w:rsid w:val="003507E7"/>
    <w:rsid w:val="00356C35"/>
    <w:rsid w:val="004113D9"/>
    <w:rsid w:val="004D0BC3"/>
    <w:rsid w:val="00547B1B"/>
    <w:rsid w:val="005832FA"/>
    <w:rsid w:val="00587998"/>
    <w:rsid w:val="005B2423"/>
    <w:rsid w:val="005D1C16"/>
    <w:rsid w:val="005E7266"/>
    <w:rsid w:val="00615D3B"/>
    <w:rsid w:val="0063231A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8174BD"/>
    <w:rsid w:val="00827231"/>
    <w:rsid w:val="0083682D"/>
    <w:rsid w:val="00874477"/>
    <w:rsid w:val="008A244F"/>
    <w:rsid w:val="008B6208"/>
    <w:rsid w:val="008E472D"/>
    <w:rsid w:val="0095044E"/>
    <w:rsid w:val="00952808"/>
    <w:rsid w:val="009C4F3B"/>
    <w:rsid w:val="009E0613"/>
    <w:rsid w:val="009E2979"/>
    <w:rsid w:val="00A02B5F"/>
    <w:rsid w:val="00A10900"/>
    <w:rsid w:val="00A47F01"/>
    <w:rsid w:val="00A577A0"/>
    <w:rsid w:val="00A772A0"/>
    <w:rsid w:val="00AF422D"/>
    <w:rsid w:val="00B025F9"/>
    <w:rsid w:val="00B46D9C"/>
    <w:rsid w:val="00B92191"/>
    <w:rsid w:val="00BB2200"/>
    <w:rsid w:val="00CE5F5F"/>
    <w:rsid w:val="00D13B07"/>
    <w:rsid w:val="00D367ED"/>
    <w:rsid w:val="00D776D9"/>
    <w:rsid w:val="00DC4F2B"/>
    <w:rsid w:val="00DD2BDA"/>
    <w:rsid w:val="00E11FC4"/>
    <w:rsid w:val="00E479C1"/>
    <w:rsid w:val="00F44452"/>
    <w:rsid w:val="00F61154"/>
    <w:rsid w:val="00F73ED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30</cp:revision>
  <cp:lastPrinted>2025-01-03T13:51:00Z</cp:lastPrinted>
  <dcterms:created xsi:type="dcterms:W3CDTF">2025-01-07T13:58:00Z</dcterms:created>
  <dcterms:modified xsi:type="dcterms:W3CDTF">2025-08-24T01:30:00Z</dcterms:modified>
</cp:coreProperties>
</file>