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BD20A" w14:textId="2F5B148E" w:rsidR="00406D65" w:rsidRPr="007E58F7" w:rsidRDefault="007E58F7">
      <w:pPr>
        <w:rPr>
          <w:lang w:val="en-US"/>
        </w:rPr>
      </w:pPr>
      <w:r>
        <w:rPr>
          <w:lang w:val="en-US"/>
        </w:rPr>
        <w:t>Don’t worry be happy</w:t>
      </w:r>
    </w:p>
    <w:sectPr w:rsidR="00406D65" w:rsidRPr="007E5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8F7"/>
    <w:rsid w:val="00406D65"/>
    <w:rsid w:val="007E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21B4C"/>
  <w15:chartTrackingRefBased/>
  <w15:docId w15:val="{237C1FE0-6115-C242-BBFD-36362F91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Nandi (somnandi)</dc:creator>
  <cp:keywords/>
  <dc:description/>
  <cp:lastModifiedBy>Somnath Nandi (somnandi)</cp:lastModifiedBy>
  <cp:revision>1</cp:revision>
  <dcterms:created xsi:type="dcterms:W3CDTF">2023-01-05T14:56:00Z</dcterms:created>
  <dcterms:modified xsi:type="dcterms:W3CDTF">2023-01-05T14:56:00Z</dcterms:modified>
</cp:coreProperties>
</file>