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 Visualization with Power BI and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Practical – VIII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No.:T023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Som Mishra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Assignment:27-8-2026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Submission:27-8-2026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Part B – Progr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Performing Advanced Analytics using Trends, Clustering, and Forecasting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5731510" cy="29692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and interpret trend lines (linear, exponential)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28549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Customize and analyze trend models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44124" cy="21723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124" cy="2172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80255" cy="195867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255" cy="195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11862" cy="212996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862" cy="2129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clustering on datasets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21044" cy="19858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044" cy="1985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23422" cy="204817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422" cy="204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13416" cy="2755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416" cy="275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distributions using built-in tools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93108" cy="222529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108" cy="2225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75006" cy="201505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006" cy="2015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forecasting techniques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26721" cy="176950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721" cy="1769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87140" cy="17801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140" cy="178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49891" cy="213582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891" cy="2135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different statistical models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38960" cy="198299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960" cy="1982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69880" cy="209720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880" cy="209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g) Export and interpret statistical results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2781304" cy="2106907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4" cy="210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2843633" cy="209759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633" cy="2097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2880399" cy="175166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399" cy="175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1440" w:left="1440" w:right="1440" w:header="17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