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color w:val="c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c00000"/>
          <w:sz w:val="28"/>
          <w:szCs w:val="28"/>
          <w:u w:val="single"/>
          <w:shd w:fill="auto" w:val="clear"/>
          <w:vertAlign w:val="baseline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24"/>
          <w:szCs w:val="24"/>
          <w:shd w:fill="auto" w:val="clear"/>
          <w:vertAlign w:val="baseline"/>
          <w:rtl w:val="0"/>
        </w:rPr>
        <w:t xml:space="preserve">Data Visualization with Power BI and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shd w:fill="auto" w:val="clear"/>
          <w:vertAlign w:val="baseline"/>
          <w:rtl w:val="0"/>
        </w:rPr>
        <w:t xml:space="preserve">Practical – III</w:t>
      </w:r>
    </w:p>
    <w:tbl>
      <w:tblPr>
        <w:tblStyle w:val="Table1"/>
        <w:tblW w:w="9016.0" w:type="dxa"/>
        <w:jc w:val="left"/>
        <w:tblInd w:w="-108.0" w:type="dxa"/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Roll No.:T023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Name:Som Mishra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Class:TYIT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Batch:1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Date of Assignment:14/08/26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Date/Time of Submission:14/08/26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Creating Advanced Visualizations in Tableau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a) Create stacked and grouped bar charts for comparison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0" style="width:304.450000pt;height:314.200000pt" o:ole="" o:preferrelative="t">
            <v:imagedata r:id="rId1" o:title=""/>
            <o:lock v:ext="edit"/>
          </v:rect>
          <o:OLEObject DrawAspect="Content" r:id="rId2" ObjectID="0000000000" ProgID="StaticDib" ShapeID="rectole000000000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b) Build treemaps and pie charts for part-to-whole analysis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1" style="width:228.750000pt;height:182.200000pt" o:ole="" o:preferrelative="t">
            <v:imagedata r:id="rId3" o:title=""/>
            <o:lock v:ext="edit"/>
          </v:rect>
          <o:OLEObject DrawAspect="Content" r:id="rId4" ObjectID="0000000001" ProgID="StaticDib" ShapeID="rectole000000000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2" style="width:415.500000pt;height:277.500000pt" o:ole="" o:preferrelative="t">
            <v:imagedata r:id="rId5" o:title=""/>
            <o:lock v:ext="edit"/>
          </v:rect>
          <o:OLEObject DrawAspect="Content" r:id="rId6" ObjectID="0000000002" ProgID="StaticDib" ShapeID="rectole000000000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c) Design scatter plots to identify relationships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3" style="width:315.750000pt;height:302.250000pt" o:ole="" o:preferrelative="t">
            <v:imagedata r:id="rId7" o:title=""/>
            <o:lock v:ext="edit"/>
          </v:rect>
          <o:OLEObject DrawAspect="Content" r:id="rId8" ObjectID="0000000003" ProgID="StaticDib" ShapeID="rectole000000000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d) Create dual-axis and combination charts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4" style="width:415.500000pt;height:269.250000pt" o:ole="" o:preferrelative="t">
            <v:imagedata r:id="rId9" o:title=""/>
            <o:lock v:ext="edit"/>
          </v:rect>
          <o:OLEObject DrawAspect="Content" r:id="rId10" ObjectID="0000000004" ProgID="StaticDib" ShapeID="rectole000000000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e) Develop histograms for distribution analysis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5" style="width:415.500000pt;height:297.000000pt" o:ole="" o:preferrelative="t">
            <v:imagedata r:id="rId11" o:title=""/>
            <o:lock v:ext="edit"/>
          </v:rect>
          <o:OLEObject DrawAspect="Content" r:id="rId12" ObjectID="0000000005" ProgID="StaticDib" ShapeID="rectole000000000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f) Build box-and-whisker plots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6" style="width:169.500000pt;height:393.750000pt" o:ole="" o:preferrelative="t">
            <v:imagedata r:id="rId13" o:title=""/>
            <o:lock v:ext="edit"/>
          </v:rect>
          <o:OLEObject DrawAspect="Content" r:id="rId14" ObjectID="0000000006" ProgID="StaticDib" ShapeID="rectole000000000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g) Use Gantt charts and advanced date visualizations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/>
        <w:pict>
          <v:rect id="rectole0000000007" style="width:415.500000pt;height:279.750000pt" o:ole="" o:preferrelative="t">
            <v:imagedata r:id="rId15" o:title=""/>
            <o:lock v:ext="edit"/>
          </v:rect>
          <o:OLEObject DrawAspect="Content" r:id="rId16" ObjectID="0000000007" ProgID="StaticDib" ShapeID="rectole000000000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numbering" Target="numbering.xml"/><Relationship Id="rId11" Type="http://schemas.openxmlformats.org/officeDocument/2006/relationships/image" Target="media/image4.wmf"/><Relationship Id="rId21" Type="http://schemas.openxmlformats.org/officeDocument/2006/relationships/styles" Target="styles.xml"/><Relationship Id="rId10" Type="http://schemas.openxmlformats.org/officeDocument/2006/relationships/oleObject" Target="embeddings/oleObject1.bin"/><Relationship Id="rId13" Type="http://schemas.openxmlformats.org/officeDocument/2006/relationships/image" Target="media/image3.wmf"/><Relationship Id="rId12" Type="http://schemas.openxmlformats.org/officeDocument/2006/relationships/oleObject" Target="embeddings/oleObject4.bin"/><Relationship Id="rId1" Type="http://schemas.openxmlformats.org/officeDocument/2006/relationships/image" Target="media/image5.wmf"/><Relationship Id="rId2" Type="http://schemas.openxmlformats.org/officeDocument/2006/relationships/oleObject" Target="embeddings/oleObject5.bin"/><Relationship Id="rId3" Type="http://schemas.openxmlformats.org/officeDocument/2006/relationships/image" Target="media/image7.wmf"/><Relationship Id="rId4" Type="http://schemas.openxmlformats.org/officeDocument/2006/relationships/oleObject" Target="embeddings/oleObject7.bin"/><Relationship Id="rId9" Type="http://schemas.openxmlformats.org/officeDocument/2006/relationships/image" Target="media/image1.wmf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7" Type="http://schemas.openxmlformats.org/officeDocument/2006/relationships/theme" Target="theme/theme1.xml"/><Relationship Id="rId16" Type="http://schemas.openxmlformats.org/officeDocument/2006/relationships/oleObject" Target="embeddings/oleObject8.bin"/><Relationship Id="rId19" Type="http://schemas.openxmlformats.org/officeDocument/2006/relationships/fontTable" Target="fontTable.xml"/><Relationship Id="rId5" Type="http://schemas.openxmlformats.org/officeDocument/2006/relationships/image" Target="media/image6.wmf"/><Relationship Id="rId18" Type="http://schemas.openxmlformats.org/officeDocument/2006/relationships/settings" Target="settings.xml"/><Relationship Id="rId6" Type="http://schemas.openxmlformats.org/officeDocument/2006/relationships/oleObject" Target="embeddings/oleObject6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