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Foodprint: Carbon Footprint Calculator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 Soma Badri (product owner), Riley Murphy, Destin Wong, Raymond Lee, Kelley Broderick (scrum master)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21, 2021</w:t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1320"/>
        <w:gridCol w:w="1260"/>
        <w:tblGridChange w:id="0">
          <w:tblGrid>
            <w:gridCol w:w="5700"/>
            <w:gridCol w:w="1320"/>
            <w:gridCol w:w="1260"/>
          </w:tblGrid>
        </w:tblGridChange>
      </w:tblGrid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Goal: Learning new resources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make a drawing/diagram for each page (front page especially) in order to outline the app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Create a diagram for each page (2 hrs)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learn more about react &amp; html &amp; javascript to make this project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Code Academy or other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Test out ionic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find/learn about mongodbl to use for a backend database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Web research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As a developer, I want to learn different APIs to decide what is most appropriate for this project.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Web research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Fonts w:ascii="Pontano Sans" w:cs="Pontano Sans" w:eastAsia="Pontano Sans" w:hAnsi="Pontano Sans"/>
                <w:sz w:val="24"/>
                <w:szCs w:val="24"/>
                <w:rtl w:val="0"/>
              </w:rPr>
              <w:t xml:space="preserve">Spike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Pontano Sans" w:cs="Pontano Sans" w:eastAsia="Pontano Sans" w:hAnsi="Pontano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stop doing: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stop allowing daily scrum meetings to go over 15 minutes, because the meetings are less effective that way.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start doing: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be more accurate at estimating work tasks, since tasks (diagram making) were under-estimated last sprint.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Actions to keep doing: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team should keep having regular meetings.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completed: page design (only story), learning react, found an api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completion rate: 100%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ontano Sans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ntanoSan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