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A2" w:rsidRDefault="00C37FA2">
      <w:r>
        <w:t>TDT4205 - Exercise 1</w:t>
      </w:r>
    </w:p>
    <w:p w:rsidR="00C37FA2" w:rsidRDefault="00C37FA2">
      <w:r>
        <w:t>Einar Johan Trøan Sømåen</w:t>
      </w:r>
      <w:r w:rsidR="00512FE5">
        <w:t xml:space="preserve"> (somaen)</w:t>
      </w:r>
    </w:p>
    <w:p w:rsidR="00C37FA2" w:rsidRDefault="00C37FA2"/>
    <w:p w:rsidR="00C37FA2" w:rsidRDefault="00C37FA2" w:rsidP="007102E8">
      <w:pPr>
        <w:pStyle w:val="Overskrift3"/>
      </w:pPr>
      <w:r>
        <w:t>Task 1</w:t>
      </w:r>
      <w:r w:rsidR="007102E8">
        <w:t>:</w:t>
      </w:r>
    </w:p>
    <w:p w:rsidR="00C37FA2" w:rsidRDefault="00C37FA2">
      <w:r>
        <w:t>GCC 4.2.4</w:t>
      </w:r>
    </w:p>
    <w:p w:rsidR="00C37FA2" w:rsidRDefault="00C37FA2">
      <w:r>
        <w:t>Flex 2.5.34</w:t>
      </w:r>
    </w:p>
    <w:p w:rsidR="00C37FA2" w:rsidRDefault="00C37FA2">
      <w:r>
        <w:t>Bison 2.3</w:t>
      </w:r>
    </w:p>
    <w:p w:rsidR="007102E8" w:rsidRDefault="007102E8"/>
    <w:p w:rsidR="00C37FA2" w:rsidRDefault="007102E8" w:rsidP="00512FE5">
      <w:pPr>
        <w:pStyle w:val="Overskrift3"/>
      </w:pPr>
      <w:r>
        <w:t>Task 2:</w:t>
      </w:r>
    </w:p>
    <w:p w:rsidR="00CD36E5" w:rsidRDefault="00CD36E5">
      <w:r>
        <w:t>A lexical analyzer parses the input into valid tokens (if it consists of valid lexema), while an acceptor merely determines whether the input is valid lexema for our language.</w:t>
      </w:r>
    </w:p>
    <w:p w:rsidR="007102E8" w:rsidRDefault="007102E8"/>
    <w:p w:rsidR="007102E8" w:rsidRDefault="007102E8" w:rsidP="00512FE5">
      <w:pPr>
        <w:pStyle w:val="Overskrift3"/>
      </w:pPr>
      <w:r>
        <w:t>Task 3:</w:t>
      </w:r>
    </w:p>
    <w:p w:rsidR="00CD36E5" w:rsidRDefault="00774E4F">
      <w:r>
        <w:rPr>
          <w:noProof/>
          <w:lang w:val="en-US" w:eastAsia="nb-NO"/>
        </w:rPr>
        <w:drawing>
          <wp:inline distT="0" distB="0" distL="0" distR="0">
            <wp:extent cx="4978400" cy="23241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978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6E5">
        <w:t>1(0|1)*00(0|1)*</w:t>
      </w:r>
    </w:p>
    <w:p w:rsidR="003568A2" w:rsidRDefault="003568A2"/>
    <w:p w:rsidR="003568A2" w:rsidRDefault="003568A2">
      <w:r>
        <w:t>I have named my states A-D to avoid confusion with the numbers used for transition-values.</w:t>
      </w:r>
    </w:p>
    <w:p w:rsidR="003568A2" w:rsidRDefault="003568A2"/>
    <w:p w:rsidR="003568A2" w:rsidRDefault="003568A2">
      <w:r>
        <w:t>3.2: This language describes any binary number that starts with 1, and then has any number of 0s or 1s followed by a pair of 00s and then any number of 0s or 1s</w:t>
      </w:r>
    </w:p>
    <w:p w:rsidR="003568A2" w:rsidRDefault="003568A2">
      <w:r>
        <w:t>Valid examples:</w:t>
      </w:r>
    </w:p>
    <w:p w:rsidR="003568A2" w:rsidRDefault="003568A2">
      <w:r>
        <w:t>100</w:t>
      </w:r>
    </w:p>
    <w:p w:rsidR="003568A2" w:rsidRDefault="003568A2">
      <w:r>
        <w:t>10101010100111</w:t>
      </w:r>
    </w:p>
    <w:p w:rsidR="003568A2" w:rsidRDefault="003568A2">
      <w:r>
        <w:t>111100</w:t>
      </w:r>
    </w:p>
    <w:p w:rsidR="003568A2" w:rsidRDefault="003568A2">
      <w:r>
        <w:t>11100110011010</w:t>
      </w:r>
    </w:p>
    <w:p w:rsidR="003568A2" w:rsidRDefault="003568A2"/>
    <w:p w:rsidR="003568A2" w:rsidRDefault="003568A2">
      <w:r>
        <w:t>3.3</w:t>
      </w:r>
    </w:p>
    <w:tbl>
      <w:tblPr>
        <w:tblStyle w:val="Tabellrutenett"/>
        <w:tblW w:w="0" w:type="auto"/>
        <w:tblLook w:val="00BF"/>
      </w:tblPr>
      <w:tblGrid>
        <w:gridCol w:w="959"/>
        <w:gridCol w:w="850"/>
        <w:gridCol w:w="709"/>
      </w:tblGrid>
      <w:tr w:rsidR="003568A2">
        <w:tc>
          <w:tcPr>
            <w:tcW w:w="959" w:type="dxa"/>
          </w:tcPr>
          <w:p w:rsidR="003568A2" w:rsidRDefault="007A5760">
            <w:r>
              <w:t>STATE</w:t>
            </w:r>
          </w:p>
        </w:tc>
        <w:tc>
          <w:tcPr>
            <w:tcW w:w="850" w:type="dxa"/>
          </w:tcPr>
          <w:p w:rsidR="003568A2" w:rsidRDefault="007A5760">
            <w:r>
              <w:t>0</w:t>
            </w:r>
          </w:p>
        </w:tc>
        <w:tc>
          <w:tcPr>
            <w:tcW w:w="709" w:type="dxa"/>
          </w:tcPr>
          <w:p w:rsidR="003568A2" w:rsidRDefault="007A5760">
            <w:r>
              <w:t>1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A</w:t>
            </w:r>
          </w:p>
        </w:tc>
        <w:tc>
          <w:tcPr>
            <w:tcW w:w="850" w:type="dxa"/>
          </w:tcPr>
          <w:p w:rsidR="003568A2" w:rsidRDefault="007A5760">
            <w:r>
              <w:t>Ø</w:t>
            </w:r>
          </w:p>
        </w:tc>
        <w:tc>
          <w:tcPr>
            <w:tcW w:w="709" w:type="dxa"/>
          </w:tcPr>
          <w:p w:rsidR="003568A2" w:rsidRDefault="007A5760">
            <w:r>
              <w:t>{B}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B</w:t>
            </w:r>
          </w:p>
        </w:tc>
        <w:tc>
          <w:tcPr>
            <w:tcW w:w="850" w:type="dxa"/>
          </w:tcPr>
          <w:p w:rsidR="003568A2" w:rsidRDefault="007A5760">
            <w:r>
              <w:t>{B,C}</w:t>
            </w:r>
          </w:p>
        </w:tc>
        <w:tc>
          <w:tcPr>
            <w:tcW w:w="709" w:type="dxa"/>
          </w:tcPr>
          <w:p w:rsidR="003568A2" w:rsidRDefault="007A5760" w:rsidP="007A5760">
            <w:r>
              <w:t>{B}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C</w:t>
            </w:r>
          </w:p>
        </w:tc>
        <w:tc>
          <w:tcPr>
            <w:tcW w:w="850" w:type="dxa"/>
          </w:tcPr>
          <w:p w:rsidR="003568A2" w:rsidRDefault="007A5760">
            <w:r>
              <w:t>{D}</w:t>
            </w:r>
          </w:p>
        </w:tc>
        <w:tc>
          <w:tcPr>
            <w:tcW w:w="709" w:type="dxa"/>
          </w:tcPr>
          <w:p w:rsidR="003568A2" w:rsidRDefault="007A5760">
            <w:r>
              <w:t>Ø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D</w:t>
            </w:r>
          </w:p>
        </w:tc>
        <w:tc>
          <w:tcPr>
            <w:tcW w:w="850" w:type="dxa"/>
          </w:tcPr>
          <w:p w:rsidR="003568A2" w:rsidRDefault="007A5760">
            <w:r>
              <w:t>{D}</w:t>
            </w:r>
          </w:p>
        </w:tc>
        <w:tc>
          <w:tcPr>
            <w:tcW w:w="709" w:type="dxa"/>
          </w:tcPr>
          <w:p w:rsidR="003568A2" w:rsidRDefault="007A5760">
            <w:r>
              <w:t>{D}</w:t>
            </w:r>
          </w:p>
        </w:tc>
      </w:tr>
    </w:tbl>
    <w:p w:rsidR="003568A2" w:rsidRDefault="003568A2"/>
    <w:p w:rsidR="00512FE5" w:rsidRDefault="00512FE5"/>
    <w:p w:rsidR="007102E8" w:rsidRDefault="007102E8"/>
    <w:p w:rsidR="007A5760" w:rsidRDefault="007102E8" w:rsidP="00512FE5">
      <w:pPr>
        <w:pStyle w:val="Overskrift3"/>
      </w:pPr>
      <w:r>
        <w:t>Task 4:</w:t>
      </w:r>
    </w:p>
    <w:p w:rsidR="007102E8" w:rsidRDefault="00FE12C7">
      <w:r>
        <w:rPr>
          <w:noProof/>
          <w:lang w:val="en-US" w:eastAsia="nb-NO"/>
        </w:rPr>
        <w:drawing>
          <wp:inline distT="0" distB="0" distL="0" distR="0">
            <wp:extent cx="5756910" cy="3971913"/>
            <wp:effectExtent l="0" t="0" r="0" b="0"/>
            <wp:docPr id="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756910" cy="397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2E8" w:rsidRDefault="007102E8" w:rsidP="00512FE5">
      <w:pPr>
        <w:pStyle w:val="Overskrift3"/>
      </w:pPr>
      <w:r>
        <w:t>Task 5:</w:t>
      </w:r>
    </w:p>
    <w:p w:rsidR="00CD22BE" w:rsidRDefault="00B109F6">
      <w:r>
        <w:t>See attached source-code.</w:t>
      </w:r>
    </w:p>
    <w:p w:rsidR="00CD22BE" w:rsidRDefault="00CD22BE"/>
    <w:p w:rsidR="00CD22BE" w:rsidRDefault="00CD22BE">
      <w:r>
        <w:t xml:space="preserve">Note: The string regex was a nut to crack, I ended up searching on the net, and finding a solution here: </w:t>
      </w:r>
      <w:hyperlink r:id="rId8" w:history="1">
        <w:r w:rsidRPr="00945E8C">
          <w:rPr>
            <w:rStyle w:val="Hyperkobling"/>
          </w:rPr>
          <w:t>http://www.lysator.liu.se/c/ANSI-C-grammar-l.html</w:t>
        </w:r>
      </w:hyperlink>
    </w:p>
    <w:p w:rsidR="007102E8" w:rsidRDefault="007102E8"/>
    <w:sectPr w:rsidR="007102E8" w:rsidSect="007102E8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7FA2"/>
    <w:rsid w:val="000F7334"/>
    <w:rsid w:val="003568A2"/>
    <w:rsid w:val="00512FE5"/>
    <w:rsid w:val="007102E8"/>
    <w:rsid w:val="00774E4F"/>
    <w:rsid w:val="007A5760"/>
    <w:rsid w:val="00B109F6"/>
    <w:rsid w:val="00C37FA2"/>
    <w:rsid w:val="00CD22BE"/>
    <w:rsid w:val="00CD36E5"/>
    <w:rsid w:val="00E72A52"/>
    <w:rsid w:val="00FE12C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29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102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7102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enett">
    <w:name w:val="Table Grid"/>
    <w:basedOn w:val="Vanligtabell"/>
    <w:uiPriority w:val="59"/>
    <w:rsid w:val="003568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semiHidden/>
    <w:unhideWhenUsed/>
    <w:rsid w:val="00CD22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2.pdf"/><Relationship Id="rId7" Type="http://schemas.openxmlformats.org/officeDocument/2006/relationships/image" Target="media/image3.png"/><Relationship Id="rId8" Type="http://schemas.openxmlformats.org/officeDocument/2006/relationships/hyperlink" Target="http://www.lysator.liu.se/c/ANSI-C-grammar-l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Johan Sømåen</dc:creator>
  <cp:keywords/>
  <cp:lastModifiedBy>Einar Johan Sømåen</cp:lastModifiedBy>
  <cp:revision>3</cp:revision>
  <cp:lastPrinted>2012-02-15T13:21:00Z</cp:lastPrinted>
  <dcterms:created xsi:type="dcterms:W3CDTF">2012-02-15T13:21:00Z</dcterms:created>
  <dcterms:modified xsi:type="dcterms:W3CDTF">2012-02-15T14:05:00Z</dcterms:modified>
</cp:coreProperties>
</file>