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F08" w:rsidRDefault="003B4F08">
      <w:r>
        <w:t>1. Models</w:t>
      </w:r>
    </w:p>
    <w:p w:rsidR="004C4415" w:rsidRDefault="003B4F08">
      <w:r>
        <w:t xml:space="preserve">Models are the core of data </w:t>
      </w:r>
      <w:r w:rsidR="00297AC0">
        <w:t>in</w:t>
      </w:r>
      <w:r>
        <w:t xml:space="preserve"> LSP. They </w:t>
      </w:r>
      <w:r w:rsidR="00297AC0">
        <w:t>can represent a single loop to</w:t>
      </w:r>
      <w:r>
        <w:t xml:space="preserve"> one hundred loops</w:t>
      </w:r>
      <w:r w:rsidR="00297AC0">
        <w:t xml:space="preserve"> or even more</w:t>
      </w:r>
      <w:r>
        <w:t>.</w:t>
      </w:r>
      <w:r w:rsidR="00297AC0">
        <w:t xml:space="preserve"> A model is designed to best represent a loop or group of loops. It has 5 primary components:</w:t>
      </w:r>
    </w:p>
    <w:p w:rsidR="00297AC0" w:rsidRDefault="00297AC0" w:rsidP="00297AC0">
      <w:pPr>
        <w:pStyle w:val="ListParagraph"/>
        <w:numPr>
          <w:ilvl w:val="0"/>
          <w:numId w:val="1"/>
        </w:numPr>
      </w:pPr>
      <w:r>
        <w:t>A probabilistic sequence</w:t>
      </w:r>
    </w:p>
    <w:p w:rsidR="00297AC0" w:rsidRDefault="00297AC0" w:rsidP="00297AC0">
      <w:pPr>
        <w:pStyle w:val="ListParagraph"/>
        <w:numPr>
          <w:ilvl w:val="0"/>
          <w:numId w:val="1"/>
        </w:numPr>
      </w:pPr>
      <m:oMath>
        <m:r>
          <w:rPr>
            <w:rFonts w:ascii="Cambria Math" w:hAnsi="Cambria Math"/>
          </w:rPr>
          <m:t>θ</m:t>
        </m:r>
      </m:oMath>
      <w:r>
        <w:t>, the angle between first SSE and the structure</w:t>
      </w:r>
    </w:p>
    <w:p w:rsidR="00297AC0" w:rsidRDefault="00297AC0" w:rsidP="00297AC0">
      <w:pPr>
        <w:pStyle w:val="ListParagraph"/>
        <w:numPr>
          <w:ilvl w:val="0"/>
          <w:numId w:val="1"/>
        </w:numPr>
      </w:pPr>
      <m:oMath>
        <m:r>
          <w:rPr>
            <w:rFonts w:ascii="Cambria Math" w:hAnsi="Cambria Math"/>
          </w:rPr>
          <m:t>ϕ</m:t>
        </m:r>
      </m:oMath>
      <w:r>
        <w:t>, the angle between the second SSE and the structure</w:t>
      </w:r>
    </w:p>
    <w:p w:rsidR="00297AC0" w:rsidRDefault="00990C9F" w:rsidP="00297AC0">
      <w:pPr>
        <w:pStyle w:val="ListParagraph"/>
        <w:numPr>
          <w:ilvl w:val="0"/>
          <w:numId w:val="1"/>
        </w:numPr>
      </w:pPr>
      <w:r>
        <w:t>The distance between the atom touching the structure in both neighboring SSEs</w:t>
      </w:r>
    </w:p>
    <w:p w:rsidR="006B5E89" w:rsidRDefault="00AE308D" w:rsidP="00297AC0">
      <w:pPr>
        <w:pStyle w:val="ListParagraph"/>
        <w:numPr>
          <w:ilvl w:val="0"/>
          <w:numId w:val="1"/>
        </w:numPr>
      </w:pPr>
      <w:r>
        <w:t>The atom positions</w:t>
      </w:r>
      <w:r w:rsidR="00E86E93">
        <w:t xml:space="preserve"> relative to the first SSE</w:t>
      </w:r>
    </w:p>
    <w:p w:rsidR="00171F93" w:rsidRDefault="001250E8" w:rsidP="001250E8">
      <w:r>
        <w:t>In order to obtain atom positions relative to the first SSE, we transform the atom positions from global space to a frame within global space that is oriented with the protein. In order to establish a reference frame for the protein in 3D, we use 2 vectors – the vector along the first SSE and the vector from the first SSE to the last SSE.</w:t>
      </w:r>
      <w:r w:rsidR="005F3E5D">
        <w:rPr>
          <w:rStyle w:val="FootnoteReference"/>
        </w:rPr>
        <w:footnoteReference w:id="1"/>
      </w:r>
      <w:r w:rsidR="00832F5E">
        <w:t xml:space="preserve"> We </w:t>
      </w:r>
      <w:r w:rsidR="00F34C5D">
        <w:t xml:space="preserve">normalize the vector from the first SSE to the last SSE and use that as </w:t>
      </w:r>
      <w:proofErr w:type="spellStart"/>
      <w:r w:rsidR="00F34C5D">
        <w:t>as</w:t>
      </w:r>
      <w:proofErr w:type="spellEnd"/>
      <w:r w:rsidR="00F34C5D">
        <w:t xml:space="preserve"> the x-axis vector. We cross the x-axis vector with the vector along the first SSE and normalize that to obtain our z-axis vector. Finally, because we don’t know if our x-axis is orthogonal to the first SSE, we cross the x-axis and z-axis to get a y-axis.</w:t>
      </w:r>
      <w:r w:rsidR="00600652">
        <w:t xml:space="preserve"> The origin for the frame is the closest atom to the structure in the first SSE</w:t>
      </w:r>
      <w:r w:rsidR="005F3E5D">
        <w:t xml:space="preserve">. We can then use this information to get a relative position for the </w:t>
      </w:r>
      <w:r w:rsidR="00951067">
        <w:t xml:space="preserve">atoms. For an atom </w:t>
      </w:r>
      <m:oMath>
        <m:r>
          <w:rPr>
            <w:rFonts w:ascii="Cambria Math" w:hAnsi="Cambria Math"/>
          </w:rPr>
          <m:t>a</m:t>
        </m:r>
      </m:oMath>
      <w:r w:rsidR="00951067">
        <w:rPr>
          <w:rFonts w:eastAsiaTheme="minorEastAsia"/>
        </w:rPr>
        <w:t xml:space="preserve"> and </w:t>
      </w:r>
      <w:proofErr w:type="gramStart"/>
      <w:r w:rsidR="00951067">
        <w:rPr>
          <w:rFonts w:eastAsiaTheme="minorEastAsia"/>
        </w:rPr>
        <w:t xml:space="preserve">frame </w:t>
      </w:r>
      <m:oMath>
        <w:proofErr w:type="gramEnd"/>
        <m:r>
          <w:rPr>
            <w:rFonts w:ascii="Cambria Math" w:eastAsiaTheme="minorEastAsia" w:hAnsi="Cambria Math"/>
          </w:rPr>
          <m:t>f</m:t>
        </m:r>
      </m:oMath>
      <w:r w:rsidR="0095106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x-axis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origin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y-axis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origin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z-axis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origin</m:t>
                </m:r>
              </m:sub>
            </m:sSub>
          </m:e>
        </m:d>
      </m:oMath>
      <w:r w:rsidR="00E73E3E">
        <w:rPr>
          <w:rFonts w:eastAsiaTheme="minorEastAsia"/>
        </w:rPr>
        <w:t>.</w:t>
      </w:r>
      <w:r w:rsidR="00F55325">
        <w:rPr>
          <w:rStyle w:val="FootnoteReference"/>
          <w:rFonts w:eastAsiaTheme="minorEastAsia"/>
        </w:rPr>
        <w:footnoteReference w:id="2"/>
      </w:r>
    </w:p>
    <w:p w:rsidR="00393F09" w:rsidRDefault="00A51D01" w:rsidP="00393F09">
      <w:r>
        <w:t>1.1 Model comparison</w:t>
      </w:r>
    </w:p>
    <w:p w:rsidR="00A51D01" w:rsidRDefault="00A51D01" w:rsidP="00393F09">
      <w:pPr>
        <w:rPr>
          <w:rFonts w:eastAsiaTheme="minorEastAsia"/>
        </w:rPr>
      </w:pPr>
      <w:r>
        <w:t>Model comparison has two stages: deciding if two models are similar enough to be compared and giving a comparison value for those models. Deciding if two models are similar enough to be compared is, unfortunately, decided by some magic numbers. First, we compare the structures using an RMSD calculation for each atom. If the average of the distances is more than 2, we determine the two structures not similar enough.</w:t>
      </w:r>
      <w:r>
        <w:rPr>
          <w:rStyle w:val="FootnoteReference"/>
        </w:rPr>
        <w:footnoteReference w:id="3"/>
      </w:r>
      <w:r>
        <w:t xml:space="preserve"> If they are similar enough, we then compare the values </w:t>
      </w:r>
      <w:proofErr w:type="gramStart"/>
      <w:r>
        <w:t xml:space="preserve">for </w:t>
      </w:r>
      <m:oMath>
        <w:proofErr w:type="gramEnd"/>
        <m:r>
          <w:rPr>
            <w:rFonts w:ascii="Cambria Math" w:hAnsi="Cambria Math"/>
          </w:rPr>
          <m:t>θ</m:t>
        </m:r>
      </m:oMath>
      <w:r>
        <w:rPr>
          <w:rFonts w:eastAsiaTheme="minorEastAsia"/>
        </w:rPr>
        <w:t xml:space="preserve">, </w:t>
      </w:r>
      <m:oMath>
        <m:r>
          <w:rPr>
            <w:rFonts w:ascii="Cambria Math" w:eastAsiaTheme="minorEastAsia" w:hAnsi="Cambria Math"/>
          </w:rPr>
          <m:t>ϕ</m:t>
        </m:r>
      </m:oMath>
      <w:r>
        <w:rPr>
          <w:rFonts w:eastAsiaTheme="minorEastAsia"/>
        </w:rPr>
        <w:t>, and anchor distance. We keep track of the global minimum and maximum</w:t>
      </w:r>
      <w:r w:rsidR="005A6DBF">
        <w:rPr>
          <w:rFonts w:eastAsiaTheme="minorEastAsia"/>
        </w:rPr>
        <w:t xml:space="preserve"> values for each, then give a score between 0 and 1 for the value. For example</w:t>
      </w:r>
      <w:proofErr w:type="gramStart"/>
      <w:r w:rsidR="005A6DBF">
        <w:rPr>
          <w:rFonts w:eastAsiaTheme="minorEastAsia"/>
        </w:rPr>
        <w:t xml:space="preserve">, </w:t>
      </w:r>
      <m:oMath>
        <w:proofErr w:type="gramEnd"/>
        <m:r>
          <w:rPr>
            <w:rFonts w:ascii="Cambria Math" w:eastAsiaTheme="minorEastAsia" w:hAnsi="Cambria Math"/>
          </w:rPr>
          <m:t>θ</m:t>
        </m:r>
      </m:oMath>
      <w:r w:rsidR="005A6DBF">
        <w:rPr>
          <w:rFonts w:eastAsiaTheme="minorEastAsia"/>
        </w:rPr>
        <w:t xml:space="preserve">’s a score would be </w:t>
      </w:r>
      <m:oMath>
        <m:r>
          <w:rPr>
            <w:rFonts w:ascii="Cambria Math" w:eastAsiaTheme="minorEastAsia" w:hAnsi="Cambria Math"/>
          </w:rPr>
          <w:softHyphen/>
        </m:r>
        <m:f>
          <m:fPr>
            <m:ctrlPr>
              <w:rPr>
                <w:rFonts w:ascii="Cambria Math" w:eastAsiaTheme="minorEastAsia" w:hAnsi="Cambria Math"/>
                <w:i/>
              </w:rPr>
            </m:ctrlPr>
          </m:fPr>
          <m:num>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num>
          <m:den>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den>
        </m:f>
      </m:oMath>
      <w:r w:rsidR="005A6DBF">
        <w:rPr>
          <w:rFonts w:eastAsiaTheme="minorEastAsia"/>
        </w:rPr>
        <w:t xml:space="preserve">. If this value for any </w:t>
      </w:r>
      <w:proofErr w:type="gramStart"/>
      <w:r w:rsidR="005A6DBF">
        <w:rPr>
          <w:rFonts w:eastAsiaTheme="minorEastAsia"/>
        </w:rPr>
        <w:t xml:space="preserve">of </w:t>
      </w:r>
      <m:oMath>
        <w:proofErr w:type="gramEnd"/>
        <m:r>
          <w:rPr>
            <w:rFonts w:ascii="Cambria Math" w:hAnsi="Cambria Math"/>
          </w:rPr>
          <m:t>θ</m:t>
        </m:r>
      </m:oMath>
      <w:r w:rsidR="005A6DBF">
        <w:rPr>
          <w:rFonts w:eastAsiaTheme="minorEastAsia"/>
        </w:rPr>
        <w:t xml:space="preserve">, </w:t>
      </w:r>
      <m:oMath>
        <m:r>
          <w:rPr>
            <w:rFonts w:ascii="Cambria Math" w:eastAsiaTheme="minorEastAsia" w:hAnsi="Cambria Math"/>
          </w:rPr>
          <m:t>ϕ</m:t>
        </m:r>
      </m:oMath>
      <w:r w:rsidR="005A6DBF">
        <w:rPr>
          <w:rFonts w:eastAsiaTheme="minorEastAsia"/>
        </w:rPr>
        <w:t xml:space="preserve">, or anchor distance is greater than </w:t>
      </w:r>
      <m:oMath>
        <m:r>
          <w:rPr>
            <w:rFonts w:ascii="Cambria Math" w:eastAsiaTheme="minorEastAsia" w:hAnsi="Cambria Math"/>
          </w:rPr>
          <m:t>0.05</m:t>
        </m:r>
      </m:oMath>
      <w:r w:rsidR="005A6DBF">
        <w:rPr>
          <w:rFonts w:eastAsiaTheme="minorEastAsia"/>
        </w:rPr>
        <w:t>, we consider the models too different to compare.</w:t>
      </w:r>
    </w:p>
    <w:p w:rsidR="00200C83" w:rsidRDefault="00D11442" w:rsidP="00393F09">
      <w:pPr>
        <w:rPr>
          <w:rFonts w:eastAsiaTheme="minorEastAsia"/>
        </w:rPr>
      </w:pPr>
      <w:r>
        <w:t>During training, i</w:t>
      </w:r>
      <w:r w:rsidR="005A6DBF">
        <w:t xml:space="preserve">f the models are too different to compare, we say they have a score </w:t>
      </w:r>
      <w:proofErr w:type="gramStart"/>
      <w:r w:rsidR="005A6DBF">
        <w:t xml:space="preserve">of </w:t>
      </w:r>
      <m:oMath>
        <w:proofErr w:type="gramEnd"/>
        <m:r>
          <w:rPr>
            <w:rFonts w:ascii="Cambria Math" w:hAnsi="Cambria Math"/>
          </w:rPr>
          <m:t>∞</m:t>
        </m:r>
      </m:oMath>
      <w:r w:rsidR="005A6DBF">
        <w:rPr>
          <w:rFonts w:eastAsiaTheme="minorEastAsia"/>
        </w:rPr>
        <w:t>, so we know they are not at all similar. If they aren’</w:t>
      </w:r>
      <w:r w:rsidR="00DA0764">
        <w:rPr>
          <w:rFonts w:eastAsiaTheme="minorEastAsia"/>
        </w:rPr>
        <w:t xml:space="preserve">t too different to compare, we give them a score that is the sum of </w:t>
      </w:r>
      <w:proofErr w:type="gramStart"/>
      <w:r w:rsidR="00DA0764">
        <w:rPr>
          <w:rFonts w:eastAsiaTheme="minorEastAsia"/>
        </w:rPr>
        <w:t xml:space="preserve">their </w:t>
      </w:r>
      <m:oMath>
        <w:proofErr w:type="gramEnd"/>
        <m:r>
          <w:rPr>
            <w:rFonts w:ascii="Cambria Math" w:hAnsi="Cambria Math"/>
          </w:rPr>
          <m:t>θ</m:t>
        </m:r>
      </m:oMath>
      <w:r w:rsidR="00DA0764">
        <w:rPr>
          <w:rFonts w:eastAsiaTheme="minorEastAsia"/>
        </w:rPr>
        <w:t xml:space="preserve">, </w:t>
      </w:r>
      <m:oMath>
        <m:r>
          <w:rPr>
            <w:rFonts w:ascii="Cambria Math" w:eastAsiaTheme="minorEastAsia" w:hAnsi="Cambria Math"/>
          </w:rPr>
          <m:t>ϕ</m:t>
        </m:r>
      </m:oMath>
      <w:r w:rsidR="00DA0764">
        <w:rPr>
          <w:rFonts w:eastAsiaTheme="minorEastAsia"/>
        </w:rPr>
        <w:t>, and anchor distance scores.</w:t>
      </w:r>
      <w:r>
        <w:rPr>
          <w:rFonts w:eastAsiaTheme="minorEastAsia"/>
        </w:rPr>
        <w:t xml:space="preserve"> This can range between 0-0.15 due to the maximum value of 0.05 for each component. During testing, we will always compare two models, using the same metric as we did with training. However, because we don’t use the maximum value of 0.05 for each component during testing, our comparison score can range between 0-3</w:t>
      </w:r>
      <w:r w:rsidR="009B3A1A">
        <w:rPr>
          <w:rFonts w:eastAsiaTheme="minorEastAsia"/>
        </w:rPr>
        <w:t>.</w:t>
      </w:r>
    </w:p>
    <w:p w:rsidR="00BC0783" w:rsidRDefault="00BC0783" w:rsidP="00393F09">
      <w:pPr>
        <w:rPr>
          <w:rFonts w:eastAsiaTheme="minorEastAsia"/>
        </w:rPr>
      </w:pPr>
      <w:r>
        <w:rPr>
          <w:rFonts w:eastAsiaTheme="minorEastAsia"/>
        </w:rPr>
        <w:t>1.2 Model merging</w:t>
      </w:r>
    </w:p>
    <w:p w:rsidR="008D45F7" w:rsidRDefault="00F57CA8" w:rsidP="00393F09">
      <w:pPr>
        <w:rPr>
          <w:rFonts w:eastAsiaTheme="minorEastAsia"/>
        </w:rPr>
      </w:pPr>
      <w:r>
        <w:rPr>
          <w:rFonts w:eastAsiaTheme="minorEastAsia"/>
        </w:rPr>
        <w:lastRenderedPageBreak/>
        <w:t>Model merg</w:t>
      </w:r>
      <w:r w:rsidR="002E51D4">
        <w:rPr>
          <w:rFonts w:eastAsiaTheme="minorEastAsia"/>
        </w:rPr>
        <w:t xml:space="preserve">ing is a fairly straightforward process that relies a lot on averaging. This is possibly a place to improve. In order to merge 2 models, we consider each of their 5 components. For </w:t>
      </w:r>
      <w:proofErr w:type="gramStart"/>
      <w:r w:rsidR="002E51D4">
        <w:rPr>
          <w:rFonts w:eastAsiaTheme="minorEastAsia"/>
        </w:rPr>
        <w:t xml:space="preserve">the </w:t>
      </w:r>
      <m:oMath>
        <w:proofErr w:type="gramEnd"/>
        <m:r>
          <w:rPr>
            <w:rFonts w:ascii="Cambria Math" w:hAnsi="Cambria Math"/>
          </w:rPr>
          <m:t>θ</m:t>
        </m:r>
      </m:oMath>
      <w:r w:rsidR="002E51D4">
        <w:rPr>
          <w:rFonts w:eastAsiaTheme="minorEastAsia"/>
        </w:rPr>
        <w:t xml:space="preserve">, </w:t>
      </w:r>
      <m:oMath>
        <m:r>
          <w:rPr>
            <w:rFonts w:ascii="Cambria Math" w:eastAsiaTheme="minorEastAsia" w:hAnsi="Cambria Math"/>
          </w:rPr>
          <m:t>ϕ</m:t>
        </m:r>
      </m:oMath>
      <w:r w:rsidR="002E51D4">
        <w:rPr>
          <w:rFonts w:eastAsiaTheme="minorEastAsia"/>
        </w:rPr>
        <w:t>, and anchor distance</w:t>
      </w:r>
      <w:r w:rsidR="00A374CC">
        <w:rPr>
          <w:rFonts w:eastAsiaTheme="minorEastAsia"/>
        </w:rPr>
        <w:t xml:space="preserve">, we average the two values, weighting based on the number of loops composing each model. For example, if we make model </w:t>
      </w:r>
      <m:oMath>
        <m:r>
          <w:rPr>
            <w:rFonts w:ascii="Cambria Math" w:eastAsiaTheme="minorEastAsia" w:hAnsi="Cambria Math"/>
          </w:rPr>
          <m:t>ϕ</m:t>
        </m:r>
      </m:oMath>
      <w:r w:rsidR="00A374CC">
        <w:rPr>
          <w:rFonts w:eastAsiaTheme="minorEastAsia"/>
        </w:rPr>
        <w:t xml:space="preserve">  from models </w:t>
      </w:r>
      <m:oMath>
        <m:r>
          <w:rPr>
            <w:rFonts w:ascii="Cambria Math" w:eastAsiaTheme="minorEastAsia" w:hAnsi="Cambria Math"/>
          </w:rPr>
          <m:t>A</m:t>
        </m:r>
      </m:oMath>
      <w:r w:rsidR="00A374CC">
        <w:rPr>
          <w:rFonts w:eastAsiaTheme="minorEastAsia"/>
        </w:rPr>
        <w:t xml:space="preserve"> </w:t>
      </w:r>
      <w:proofErr w:type="gramStart"/>
      <w:r w:rsidR="00A374CC">
        <w:rPr>
          <w:rFonts w:eastAsiaTheme="minorEastAsia"/>
        </w:rPr>
        <w:t xml:space="preserve">and </w:t>
      </w:r>
      <m:oMath>
        <w:proofErr w:type="gramEnd"/>
        <m:r>
          <w:rPr>
            <w:rFonts w:ascii="Cambria Math" w:eastAsiaTheme="minorEastAsia" w:hAnsi="Cambria Math"/>
          </w:rPr>
          <m:t>B</m:t>
        </m:r>
      </m:oMath>
      <w:r w:rsidR="00A374CC">
        <w:rPr>
          <w:rFonts w:eastAsiaTheme="minorEastAsia"/>
        </w:rPr>
        <w:t xml:space="preserve">, where model </w:t>
      </w:r>
      <m:oMath>
        <m:r>
          <w:rPr>
            <w:rFonts w:ascii="Cambria Math" w:eastAsiaTheme="minorEastAsia" w:hAnsi="Cambria Math"/>
          </w:rPr>
          <m:t>A</m:t>
        </m:r>
      </m:oMath>
      <w:r w:rsidR="00A374CC">
        <w:rPr>
          <w:rFonts w:eastAsiaTheme="minorEastAsia"/>
        </w:rPr>
        <w:t xml:space="preserve"> was created from 10 loops and model </w:t>
      </w:r>
      <m:oMath>
        <m:r>
          <w:rPr>
            <w:rFonts w:ascii="Cambria Math" w:eastAsiaTheme="minorEastAsia" w:hAnsi="Cambria Math"/>
          </w:rPr>
          <m:t>B</m:t>
        </m:r>
      </m:oMath>
      <w:r w:rsidR="00A374CC">
        <w:rPr>
          <w:rFonts w:eastAsiaTheme="minorEastAsia"/>
        </w:rPr>
        <w:t xml:space="preserve"> was created from 5, we would have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ϕ</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ϕ</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10+5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ϕ</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10+5</m:t>
            </m:r>
          </m:den>
        </m:f>
      </m:oMath>
      <w:r w:rsidR="00A00A1C">
        <w:rPr>
          <w:rFonts w:eastAsiaTheme="minorEastAsia"/>
        </w:rPr>
        <w:t xml:space="preserve">. For the </w:t>
      </w:r>
      <w:r w:rsidR="00143C3D">
        <w:rPr>
          <w:rFonts w:eastAsiaTheme="minorEastAsia"/>
        </w:rPr>
        <w:t xml:space="preserve">atom positions, the position of each of the atoms in the new model is the weighted average of the </w:t>
      </w:r>
      <w:proofErr w:type="spellStart"/>
      <w:r w:rsidR="00143C3D">
        <w:rPr>
          <w:rFonts w:eastAsiaTheme="minorEastAsia"/>
        </w:rPr>
        <w:t>x</w:t>
      </w:r>
      <w:proofErr w:type="gramStart"/>
      <w:r w:rsidR="00143C3D">
        <w:rPr>
          <w:rFonts w:eastAsiaTheme="minorEastAsia"/>
        </w:rPr>
        <w:t>,y,z</w:t>
      </w:r>
      <w:proofErr w:type="spellEnd"/>
      <w:proofErr w:type="gramEnd"/>
      <w:r w:rsidR="00143C3D">
        <w:rPr>
          <w:rFonts w:eastAsiaTheme="minorEastAsia"/>
        </w:rPr>
        <w:t xml:space="preserve"> coordinates for each atom, again weighted on the number of loops in both of the merged models</w:t>
      </w:r>
    </w:p>
    <w:p w:rsidR="008D45F7" w:rsidRDefault="008D45F7">
      <w:pPr>
        <w:rPr>
          <w:rFonts w:eastAsiaTheme="minorEastAsia"/>
        </w:rPr>
      </w:pPr>
      <w:r>
        <w:rPr>
          <w:rFonts w:eastAsiaTheme="minorEastAsia"/>
        </w:rPr>
        <w:br w:type="page"/>
      </w:r>
    </w:p>
    <w:p w:rsidR="00143C3D" w:rsidRPr="00143C3D" w:rsidRDefault="00143C3D" w:rsidP="00143C3D">
      <w:pPr>
        <w:tabs>
          <w:tab w:val="left" w:pos="6712"/>
        </w:tabs>
        <w:rPr>
          <w:rFonts w:eastAsiaTheme="minorEastAsia"/>
        </w:rPr>
      </w:pPr>
    </w:p>
    <w:p w:rsidR="00297AC0" w:rsidRDefault="00297AC0">
      <w:r w:rsidRPr="00297AC0">
        <w:drawing>
          <wp:inline distT="0" distB="0" distL="0" distR="0">
            <wp:extent cx="5943600" cy="319024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B4F08" w:rsidRDefault="003B4F08"/>
    <w:p w:rsidR="003B4F08" w:rsidRDefault="003B4F08">
      <w:r w:rsidRPr="003B4F08">
        <w:drawing>
          <wp:inline distT="0" distB="0" distL="0" distR="0">
            <wp:extent cx="5943600" cy="3136900"/>
            <wp:effectExtent l="19050" t="0" r="1905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3B4F08" w:rsidSect="004C44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A89" w:rsidRDefault="007B4A89" w:rsidP="00A51D01">
      <w:pPr>
        <w:spacing w:after="0" w:line="240" w:lineRule="auto"/>
      </w:pPr>
      <w:r>
        <w:separator/>
      </w:r>
    </w:p>
  </w:endnote>
  <w:endnote w:type="continuationSeparator" w:id="0">
    <w:p w:rsidR="007B4A89" w:rsidRDefault="007B4A89" w:rsidP="00A51D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A89" w:rsidRDefault="007B4A89" w:rsidP="00A51D01">
      <w:pPr>
        <w:spacing w:after="0" w:line="240" w:lineRule="auto"/>
      </w:pPr>
      <w:r>
        <w:separator/>
      </w:r>
    </w:p>
  </w:footnote>
  <w:footnote w:type="continuationSeparator" w:id="0">
    <w:p w:rsidR="007B4A89" w:rsidRDefault="007B4A89" w:rsidP="00A51D01">
      <w:pPr>
        <w:spacing w:after="0" w:line="240" w:lineRule="auto"/>
      </w:pPr>
      <w:r>
        <w:continuationSeparator/>
      </w:r>
    </w:p>
  </w:footnote>
  <w:footnote w:id="1">
    <w:p w:rsidR="005F3E5D" w:rsidRDefault="005F3E5D">
      <w:pPr>
        <w:pStyle w:val="FootnoteText"/>
      </w:pPr>
      <w:r>
        <w:rPr>
          <w:rStyle w:val="FootnoteReference"/>
        </w:rPr>
        <w:footnoteRef/>
      </w:r>
      <w:r>
        <w:t xml:space="preserve"> </w:t>
      </w:r>
      <w:proofErr w:type="spellStart"/>
      <w:r w:rsidR="00C71EC4">
        <w:t>Cite</w:t>
      </w:r>
      <w:proofErr w:type="spellEnd"/>
      <w:r w:rsidR="001E29D8">
        <w:t>:</w:t>
      </w:r>
      <w:r w:rsidR="00C71EC4">
        <w:t xml:space="preserve"> </w:t>
      </w:r>
      <w:hyperlink r:id="rId1" w:history="1">
        <w:r w:rsidR="00F55325">
          <w:rPr>
            <w:rStyle w:val="Hyperlink"/>
          </w:rPr>
          <w:t>http://www.cs.dartmouth.edu/~cs77/slides/04_transforms.pdf</w:t>
        </w:r>
      </w:hyperlink>
    </w:p>
  </w:footnote>
  <w:footnote w:id="2">
    <w:p w:rsidR="00F55325" w:rsidRDefault="00F55325">
      <w:pPr>
        <w:pStyle w:val="FootnoteText"/>
      </w:pPr>
      <w:r>
        <w:rPr>
          <w:rStyle w:val="FootnoteReference"/>
        </w:rPr>
        <w:footnoteRef/>
      </w:r>
      <w:r>
        <w:t xml:space="preserve"> </w:t>
      </w:r>
      <w:r w:rsidR="00C71EC4">
        <w:t>Cite</w:t>
      </w:r>
      <w:r w:rsidR="001E29D8">
        <w:t>: Algorithm from</w:t>
      </w:r>
      <w:r w:rsidR="00C71EC4">
        <w:t xml:space="preserve"> </w:t>
      </w:r>
      <w:hyperlink r:id="rId2" w:history="1">
        <w:r w:rsidRPr="00AA58A3">
          <w:rPr>
            <w:rStyle w:val="Hyperlink"/>
          </w:rPr>
          <w:t>http://www.cs.dartmouth.edu/~cs77/assignments/assignment02.zip</w:t>
        </w:r>
      </w:hyperlink>
    </w:p>
  </w:footnote>
  <w:footnote w:id="3">
    <w:p w:rsidR="00A51D01" w:rsidRDefault="00A51D01">
      <w:pPr>
        <w:pStyle w:val="FootnoteText"/>
      </w:pPr>
      <w:r>
        <w:rPr>
          <w:rStyle w:val="FootnoteReference"/>
        </w:rPr>
        <w:footnoteRef/>
      </w:r>
      <w:r>
        <w:t xml:space="preserve"> </w:t>
      </w:r>
      <w:r w:rsidR="00DA0764">
        <w:t xml:space="preserve">Cite </w:t>
      </w:r>
      <w:proofErr w:type="spellStart"/>
      <w:r>
        <w:t>Yoonjoo</w:t>
      </w:r>
      <w:proofErr w:type="spellEnd"/>
      <w:r w:rsidR="003A1694">
        <w:t xml:space="preserve"> here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D736D2"/>
    <w:multiLevelType w:val="hybridMultilevel"/>
    <w:tmpl w:val="AB4E3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B4F08"/>
    <w:rsid w:val="00007B8B"/>
    <w:rsid w:val="00012C65"/>
    <w:rsid w:val="00015E5F"/>
    <w:rsid w:val="00032DC5"/>
    <w:rsid w:val="00034717"/>
    <w:rsid w:val="00042A47"/>
    <w:rsid w:val="00045A81"/>
    <w:rsid w:val="0006518E"/>
    <w:rsid w:val="000726D5"/>
    <w:rsid w:val="00073A93"/>
    <w:rsid w:val="00073C00"/>
    <w:rsid w:val="00075BDC"/>
    <w:rsid w:val="00077411"/>
    <w:rsid w:val="0008225D"/>
    <w:rsid w:val="000B3EEC"/>
    <w:rsid w:val="000B4A78"/>
    <w:rsid w:val="000C0C3C"/>
    <w:rsid w:val="000D1864"/>
    <w:rsid w:val="000D62A7"/>
    <w:rsid w:val="000E629A"/>
    <w:rsid w:val="000F0E5C"/>
    <w:rsid w:val="000F5DB1"/>
    <w:rsid w:val="0010520A"/>
    <w:rsid w:val="0010664F"/>
    <w:rsid w:val="001250E8"/>
    <w:rsid w:val="00134759"/>
    <w:rsid w:val="00143C30"/>
    <w:rsid w:val="00143C3D"/>
    <w:rsid w:val="00171CDE"/>
    <w:rsid w:val="00171F93"/>
    <w:rsid w:val="00172CE2"/>
    <w:rsid w:val="00180878"/>
    <w:rsid w:val="00183545"/>
    <w:rsid w:val="0019676A"/>
    <w:rsid w:val="001A4DB3"/>
    <w:rsid w:val="001A5F31"/>
    <w:rsid w:val="001A7B81"/>
    <w:rsid w:val="001C3331"/>
    <w:rsid w:val="001D2C39"/>
    <w:rsid w:val="001E29D8"/>
    <w:rsid w:val="001E3982"/>
    <w:rsid w:val="001F4327"/>
    <w:rsid w:val="00200C83"/>
    <w:rsid w:val="002126A7"/>
    <w:rsid w:val="0021318B"/>
    <w:rsid w:val="002209A0"/>
    <w:rsid w:val="00237354"/>
    <w:rsid w:val="00242829"/>
    <w:rsid w:val="002545B7"/>
    <w:rsid w:val="0026537A"/>
    <w:rsid w:val="002712A1"/>
    <w:rsid w:val="002738C7"/>
    <w:rsid w:val="0027423E"/>
    <w:rsid w:val="00280E1D"/>
    <w:rsid w:val="00287F7A"/>
    <w:rsid w:val="002941E8"/>
    <w:rsid w:val="00297AC0"/>
    <w:rsid w:val="002A26E3"/>
    <w:rsid w:val="002A476A"/>
    <w:rsid w:val="002B5BB1"/>
    <w:rsid w:val="002D62C9"/>
    <w:rsid w:val="002E2539"/>
    <w:rsid w:val="002E2884"/>
    <w:rsid w:val="002E51D4"/>
    <w:rsid w:val="002E7FE8"/>
    <w:rsid w:val="002F1F5A"/>
    <w:rsid w:val="002F4F1D"/>
    <w:rsid w:val="002F5711"/>
    <w:rsid w:val="003006BC"/>
    <w:rsid w:val="003026B8"/>
    <w:rsid w:val="00314B4A"/>
    <w:rsid w:val="003359F9"/>
    <w:rsid w:val="00364EA3"/>
    <w:rsid w:val="00367FD5"/>
    <w:rsid w:val="00377F54"/>
    <w:rsid w:val="00380DCF"/>
    <w:rsid w:val="00383EFC"/>
    <w:rsid w:val="0038686C"/>
    <w:rsid w:val="00393B0B"/>
    <w:rsid w:val="00393F09"/>
    <w:rsid w:val="003A1694"/>
    <w:rsid w:val="003B3415"/>
    <w:rsid w:val="003B4F08"/>
    <w:rsid w:val="003C1581"/>
    <w:rsid w:val="003C248B"/>
    <w:rsid w:val="003C404D"/>
    <w:rsid w:val="003C6AB8"/>
    <w:rsid w:val="003C732D"/>
    <w:rsid w:val="003D018F"/>
    <w:rsid w:val="003D1804"/>
    <w:rsid w:val="003D2CA2"/>
    <w:rsid w:val="003D6CE8"/>
    <w:rsid w:val="003D7437"/>
    <w:rsid w:val="003F0A91"/>
    <w:rsid w:val="003F1BB0"/>
    <w:rsid w:val="003F7C66"/>
    <w:rsid w:val="004002AA"/>
    <w:rsid w:val="00403889"/>
    <w:rsid w:val="00413A53"/>
    <w:rsid w:val="0041731C"/>
    <w:rsid w:val="0043397E"/>
    <w:rsid w:val="0043503F"/>
    <w:rsid w:val="00457B60"/>
    <w:rsid w:val="004600D5"/>
    <w:rsid w:val="00471573"/>
    <w:rsid w:val="00474181"/>
    <w:rsid w:val="00474FA3"/>
    <w:rsid w:val="00475782"/>
    <w:rsid w:val="0048740F"/>
    <w:rsid w:val="00491FEA"/>
    <w:rsid w:val="00492F7D"/>
    <w:rsid w:val="004A325E"/>
    <w:rsid w:val="004A5321"/>
    <w:rsid w:val="004A643F"/>
    <w:rsid w:val="004C04D1"/>
    <w:rsid w:val="004C4415"/>
    <w:rsid w:val="004E1BAE"/>
    <w:rsid w:val="004F630C"/>
    <w:rsid w:val="004F7B74"/>
    <w:rsid w:val="00501733"/>
    <w:rsid w:val="005079D7"/>
    <w:rsid w:val="00514641"/>
    <w:rsid w:val="0051660B"/>
    <w:rsid w:val="005300AB"/>
    <w:rsid w:val="005374B9"/>
    <w:rsid w:val="00552F84"/>
    <w:rsid w:val="00575DCA"/>
    <w:rsid w:val="00577221"/>
    <w:rsid w:val="005939F6"/>
    <w:rsid w:val="00595D7E"/>
    <w:rsid w:val="005A1C7A"/>
    <w:rsid w:val="005A6DBF"/>
    <w:rsid w:val="005B506C"/>
    <w:rsid w:val="005B7EDA"/>
    <w:rsid w:val="005E0262"/>
    <w:rsid w:val="005E7B71"/>
    <w:rsid w:val="005F3901"/>
    <w:rsid w:val="005F3E5D"/>
    <w:rsid w:val="00600652"/>
    <w:rsid w:val="006043DC"/>
    <w:rsid w:val="00605E4B"/>
    <w:rsid w:val="00612552"/>
    <w:rsid w:val="006263FF"/>
    <w:rsid w:val="00631BF1"/>
    <w:rsid w:val="00640812"/>
    <w:rsid w:val="00647E8C"/>
    <w:rsid w:val="0065262A"/>
    <w:rsid w:val="00663BFC"/>
    <w:rsid w:val="00663EAF"/>
    <w:rsid w:val="00670591"/>
    <w:rsid w:val="006728E2"/>
    <w:rsid w:val="00685B19"/>
    <w:rsid w:val="006A0790"/>
    <w:rsid w:val="006A5C6B"/>
    <w:rsid w:val="006B1F32"/>
    <w:rsid w:val="006B5E89"/>
    <w:rsid w:val="006B6E47"/>
    <w:rsid w:val="006C368A"/>
    <w:rsid w:val="006D090B"/>
    <w:rsid w:val="006E7FAA"/>
    <w:rsid w:val="006F6CCF"/>
    <w:rsid w:val="00716D71"/>
    <w:rsid w:val="007172E0"/>
    <w:rsid w:val="00726A39"/>
    <w:rsid w:val="00746D4E"/>
    <w:rsid w:val="00747B50"/>
    <w:rsid w:val="007532E1"/>
    <w:rsid w:val="0076653F"/>
    <w:rsid w:val="00785F3E"/>
    <w:rsid w:val="007A42CE"/>
    <w:rsid w:val="007A6C4B"/>
    <w:rsid w:val="007A7AE3"/>
    <w:rsid w:val="007B0C99"/>
    <w:rsid w:val="007B1BBF"/>
    <w:rsid w:val="007B4A89"/>
    <w:rsid w:val="007C506F"/>
    <w:rsid w:val="007C6B72"/>
    <w:rsid w:val="007D13C8"/>
    <w:rsid w:val="007E4F79"/>
    <w:rsid w:val="007E54DF"/>
    <w:rsid w:val="00807737"/>
    <w:rsid w:val="0082461D"/>
    <w:rsid w:val="008267B3"/>
    <w:rsid w:val="008269C7"/>
    <w:rsid w:val="00832F5E"/>
    <w:rsid w:val="00837772"/>
    <w:rsid w:val="00844F6C"/>
    <w:rsid w:val="00873B44"/>
    <w:rsid w:val="0088252F"/>
    <w:rsid w:val="008873CB"/>
    <w:rsid w:val="0089057C"/>
    <w:rsid w:val="00892308"/>
    <w:rsid w:val="008A7198"/>
    <w:rsid w:val="008B1CBD"/>
    <w:rsid w:val="008B4830"/>
    <w:rsid w:val="008B4AE7"/>
    <w:rsid w:val="008D45F7"/>
    <w:rsid w:val="008E5A1E"/>
    <w:rsid w:val="009010EB"/>
    <w:rsid w:val="00901708"/>
    <w:rsid w:val="00905758"/>
    <w:rsid w:val="009110DB"/>
    <w:rsid w:val="0092115D"/>
    <w:rsid w:val="00941662"/>
    <w:rsid w:val="00943BDB"/>
    <w:rsid w:val="00947EF1"/>
    <w:rsid w:val="00951067"/>
    <w:rsid w:val="0095701F"/>
    <w:rsid w:val="009735FC"/>
    <w:rsid w:val="00982DDA"/>
    <w:rsid w:val="0098765D"/>
    <w:rsid w:val="00990C9F"/>
    <w:rsid w:val="009947B8"/>
    <w:rsid w:val="009A0ED0"/>
    <w:rsid w:val="009A1829"/>
    <w:rsid w:val="009A557E"/>
    <w:rsid w:val="009B3A1A"/>
    <w:rsid w:val="009B4518"/>
    <w:rsid w:val="009B5E3D"/>
    <w:rsid w:val="009B5E4D"/>
    <w:rsid w:val="009C2173"/>
    <w:rsid w:val="009D1E02"/>
    <w:rsid w:val="009F5612"/>
    <w:rsid w:val="009F5A86"/>
    <w:rsid w:val="009F7BA1"/>
    <w:rsid w:val="00A00A1C"/>
    <w:rsid w:val="00A0536A"/>
    <w:rsid w:val="00A05F15"/>
    <w:rsid w:val="00A072A6"/>
    <w:rsid w:val="00A07D2F"/>
    <w:rsid w:val="00A30692"/>
    <w:rsid w:val="00A374CC"/>
    <w:rsid w:val="00A467AE"/>
    <w:rsid w:val="00A51D01"/>
    <w:rsid w:val="00A5724D"/>
    <w:rsid w:val="00A60E63"/>
    <w:rsid w:val="00A864EF"/>
    <w:rsid w:val="00A869D1"/>
    <w:rsid w:val="00A9075E"/>
    <w:rsid w:val="00A90843"/>
    <w:rsid w:val="00A90940"/>
    <w:rsid w:val="00A97086"/>
    <w:rsid w:val="00AA06AF"/>
    <w:rsid w:val="00AA28AB"/>
    <w:rsid w:val="00AB056A"/>
    <w:rsid w:val="00AE05BB"/>
    <w:rsid w:val="00AE05F2"/>
    <w:rsid w:val="00AE0648"/>
    <w:rsid w:val="00AE308D"/>
    <w:rsid w:val="00AE760B"/>
    <w:rsid w:val="00B00DB0"/>
    <w:rsid w:val="00B0542B"/>
    <w:rsid w:val="00B17BC8"/>
    <w:rsid w:val="00B23DCB"/>
    <w:rsid w:val="00B247D2"/>
    <w:rsid w:val="00B32669"/>
    <w:rsid w:val="00B3394D"/>
    <w:rsid w:val="00B345C9"/>
    <w:rsid w:val="00B4019D"/>
    <w:rsid w:val="00B446AD"/>
    <w:rsid w:val="00B50B13"/>
    <w:rsid w:val="00B51C5C"/>
    <w:rsid w:val="00B53316"/>
    <w:rsid w:val="00B7563A"/>
    <w:rsid w:val="00B76C42"/>
    <w:rsid w:val="00B85AB8"/>
    <w:rsid w:val="00B8729D"/>
    <w:rsid w:val="00B931CA"/>
    <w:rsid w:val="00B938C3"/>
    <w:rsid w:val="00B95D8E"/>
    <w:rsid w:val="00BB0EC2"/>
    <w:rsid w:val="00BB3DF0"/>
    <w:rsid w:val="00BC0783"/>
    <w:rsid w:val="00BC3806"/>
    <w:rsid w:val="00BD4BBF"/>
    <w:rsid w:val="00BD7BC3"/>
    <w:rsid w:val="00BE084A"/>
    <w:rsid w:val="00BF34CC"/>
    <w:rsid w:val="00BF584A"/>
    <w:rsid w:val="00C07694"/>
    <w:rsid w:val="00C12168"/>
    <w:rsid w:val="00C374C0"/>
    <w:rsid w:val="00C5158C"/>
    <w:rsid w:val="00C5226D"/>
    <w:rsid w:val="00C52347"/>
    <w:rsid w:val="00C56730"/>
    <w:rsid w:val="00C71EC4"/>
    <w:rsid w:val="00C77940"/>
    <w:rsid w:val="00C86E1A"/>
    <w:rsid w:val="00C924F1"/>
    <w:rsid w:val="00CC7FD8"/>
    <w:rsid w:val="00CD63E5"/>
    <w:rsid w:val="00CD7930"/>
    <w:rsid w:val="00D11442"/>
    <w:rsid w:val="00D1770C"/>
    <w:rsid w:val="00D43BF0"/>
    <w:rsid w:val="00D520D0"/>
    <w:rsid w:val="00D62059"/>
    <w:rsid w:val="00D65E11"/>
    <w:rsid w:val="00D66000"/>
    <w:rsid w:val="00D6716A"/>
    <w:rsid w:val="00D72E3A"/>
    <w:rsid w:val="00D74567"/>
    <w:rsid w:val="00D77466"/>
    <w:rsid w:val="00D80D8A"/>
    <w:rsid w:val="00D844DF"/>
    <w:rsid w:val="00D85646"/>
    <w:rsid w:val="00D857A8"/>
    <w:rsid w:val="00D85C39"/>
    <w:rsid w:val="00D92EFE"/>
    <w:rsid w:val="00D92F5A"/>
    <w:rsid w:val="00DA0764"/>
    <w:rsid w:val="00DB055C"/>
    <w:rsid w:val="00DB126E"/>
    <w:rsid w:val="00DB4CFC"/>
    <w:rsid w:val="00DC170C"/>
    <w:rsid w:val="00DC2C2A"/>
    <w:rsid w:val="00DD459E"/>
    <w:rsid w:val="00DF628F"/>
    <w:rsid w:val="00E055DF"/>
    <w:rsid w:val="00E06700"/>
    <w:rsid w:val="00E10420"/>
    <w:rsid w:val="00E10831"/>
    <w:rsid w:val="00E455B3"/>
    <w:rsid w:val="00E60BF4"/>
    <w:rsid w:val="00E61CB0"/>
    <w:rsid w:val="00E61EE1"/>
    <w:rsid w:val="00E63AAF"/>
    <w:rsid w:val="00E6529B"/>
    <w:rsid w:val="00E73E3E"/>
    <w:rsid w:val="00E86E93"/>
    <w:rsid w:val="00E918F1"/>
    <w:rsid w:val="00E94B0B"/>
    <w:rsid w:val="00E9566F"/>
    <w:rsid w:val="00EA04EE"/>
    <w:rsid w:val="00EA6480"/>
    <w:rsid w:val="00EB7BB6"/>
    <w:rsid w:val="00ED473D"/>
    <w:rsid w:val="00ED694F"/>
    <w:rsid w:val="00EE6B86"/>
    <w:rsid w:val="00EE7CFB"/>
    <w:rsid w:val="00EF05F9"/>
    <w:rsid w:val="00EF5534"/>
    <w:rsid w:val="00F10333"/>
    <w:rsid w:val="00F13F58"/>
    <w:rsid w:val="00F217F9"/>
    <w:rsid w:val="00F25703"/>
    <w:rsid w:val="00F2738A"/>
    <w:rsid w:val="00F34C5D"/>
    <w:rsid w:val="00F36116"/>
    <w:rsid w:val="00F41796"/>
    <w:rsid w:val="00F42459"/>
    <w:rsid w:val="00F47269"/>
    <w:rsid w:val="00F51E8B"/>
    <w:rsid w:val="00F55325"/>
    <w:rsid w:val="00F57CA8"/>
    <w:rsid w:val="00F618A1"/>
    <w:rsid w:val="00F62BAE"/>
    <w:rsid w:val="00F652BC"/>
    <w:rsid w:val="00F71B18"/>
    <w:rsid w:val="00F83318"/>
    <w:rsid w:val="00F83410"/>
    <w:rsid w:val="00F84486"/>
    <w:rsid w:val="00F848B3"/>
    <w:rsid w:val="00FA390F"/>
    <w:rsid w:val="00FA759E"/>
    <w:rsid w:val="00FB0CF4"/>
    <w:rsid w:val="00FB71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4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F08"/>
    <w:pPr>
      <w:ind w:left="720"/>
      <w:contextualSpacing/>
    </w:pPr>
  </w:style>
  <w:style w:type="paragraph" w:styleId="BalloonText">
    <w:name w:val="Balloon Text"/>
    <w:basedOn w:val="Normal"/>
    <w:link w:val="BalloonTextChar"/>
    <w:uiPriority w:val="99"/>
    <w:semiHidden/>
    <w:unhideWhenUsed/>
    <w:rsid w:val="003B4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08"/>
    <w:rPr>
      <w:rFonts w:ascii="Tahoma" w:hAnsi="Tahoma" w:cs="Tahoma"/>
      <w:sz w:val="16"/>
      <w:szCs w:val="16"/>
    </w:rPr>
  </w:style>
  <w:style w:type="character" w:styleId="PlaceholderText">
    <w:name w:val="Placeholder Text"/>
    <w:basedOn w:val="DefaultParagraphFont"/>
    <w:uiPriority w:val="99"/>
    <w:semiHidden/>
    <w:rsid w:val="00297AC0"/>
    <w:rPr>
      <w:color w:val="808080"/>
    </w:rPr>
  </w:style>
  <w:style w:type="paragraph" w:styleId="FootnoteText">
    <w:name w:val="footnote text"/>
    <w:basedOn w:val="Normal"/>
    <w:link w:val="FootnoteTextChar"/>
    <w:uiPriority w:val="99"/>
    <w:semiHidden/>
    <w:unhideWhenUsed/>
    <w:rsid w:val="00A51D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1D01"/>
    <w:rPr>
      <w:sz w:val="20"/>
      <w:szCs w:val="20"/>
    </w:rPr>
  </w:style>
  <w:style w:type="character" w:styleId="FootnoteReference">
    <w:name w:val="footnote reference"/>
    <w:basedOn w:val="DefaultParagraphFont"/>
    <w:uiPriority w:val="99"/>
    <w:semiHidden/>
    <w:unhideWhenUsed/>
    <w:rsid w:val="00A51D01"/>
    <w:rPr>
      <w:vertAlign w:val="superscript"/>
    </w:rPr>
  </w:style>
  <w:style w:type="character" w:styleId="Hyperlink">
    <w:name w:val="Hyperlink"/>
    <w:basedOn w:val="DefaultParagraphFont"/>
    <w:uiPriority w:val="99"/>
    <w:unhideWhenUsed/>
    <w:rsid w:val="00F5532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_rels/footnotes.xml.rels><?xml version="1.0" encoding="UTF-8" standalone="yes"?>
<Relationships xmlns="http://schemas.openxmlformats.org/package/2006/relationships"><Relationship Id="rId2" Type="http://schemas.openxmlformats.org/officeDocument/2006/relationships/hyperlink" Target="http://www.cs.dartmouth.edu/~cs77/assignments/assignment02.zip" TargetMode="External"/><Relationship Id="rId1" Type="http://schemas.openxmlformats.org/officeDocument/2006/relationships/hyperlink" Target="http://www.cs.dartmouth.edu/~cs77/slides/04_transforms.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mos\Document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Model</a:t>
            </a:r>
            <a:r>
              <a:rPr lang="en-US" baseline="0"/>
              <a:t> distribution</a:t>
            </a:r>
          </a:p>
        </c:rich>
      </c:tx>
    </c:title>
    <c:plotArea>
      <c:layout/>
      <c:barChart>
        <c:barDir val="col"/>
        <c:grouping val="clustered"/>
        <c:ser>
          <c:idx val="0"/>
          <c:order val="0"/>
          <c:tx>
            <c:strRef>
              <c:f>Sheet1!$S$4</c:f>
              <c:strCache>
                <c:ptCount val="1"/>
                <c:pt idx="0">
                  <c:v>Number of models</c:v>
                </c:pt>
              </c:strCache>
            </c:strRef>
          </c:tx>
          <c:val>
            <c:numRef>
              <c:f>Sheet1!$S$5:$S$18</c:f>
              <c:numCache>
                <c:formatCode>General</c:formatCode>
                <c:ptCount val="14"/>
                <c:pt idx="0">
                  <c:v>503</c:v>
                </c:pt>
                <c:pt idx="1">
                  <c:v>96</c:v>
                </c:pt>
                <c:pt idx="2">
                  <c:v>23</c:v>
                </c:pt>
                <c:pt idx="3">
                  <c:v>16</c:v>
                </c:pt>
                <c:pt idx="4">
                  <c:v>13</c:v>
                </c:pt>
                <c:pt idx="5">
                  <c:v>5</c:v>
                </c:pt>
                <c:pt idx="6">
                  <c:v>2</c:v>
                </c:pt>
                <c:pt idx="7">
                  <c:v>1</c:v>
                </c:pt>
                <c:pt idx="8">
                  <c:v>0</c:v>
                </c:pt>
                <c:pt idx="9">
                  <c:v>0</c:v>
                </c:pt>
                <c:pt idx="10">
                  <c:v>0</c:v>
                </c:pt>
                <c:pt idx="11">
                  <c:v>0</c:v>
                </c:pt>
                <c:pt idx="12">
                  <c:v>0</c:v>
                </c:pt>
                <c:pt idx="13">
                  <c:v>1</c:v>
                </c:pt>
              </c:numCache>
            </c:numRef>
          </c:val>
        </c:ser>
        <c:ser>
          <c:idx val="1"/>
          <c:order val="1"/>
          <c:tx>
            <c:strRef>
              <c:f>Sheet1!$T$4</c:f>
              <c:strCache>
                <c:ptCount val="1"/>
                <c:pt idx="0">
                  <c:v>Loops with this number of models</c:v>
                </c:pt>
              </c:strCache>
            </c:strRef>
          </c:tx>
          <c:val>
            <c:numRef>
              <c:f>Sheet1!$T$5:$T$18</c:f>
              <c:numCache>
                <c:formatCode>General</c:formatCode>
                <c:ptCount val="14"/>
                <c:pt idx="0">
                  <c:v>503</c:v>
                </c:pt>
                <c:pt idx="1">
                  <c:v>192</c:v>
                </c:pt>
                <c:pt idx="2">
                  <c:v>69</c:v>
                </c:pt>
                <c:pt idx="3">
                  <c:v>64</c:v>
                </c:pt>
                <c:pt idx="4">
                  <c:v>65</c:v>
                </c:pt>
                <c:pt idx="5">
                  <c:v>30</c:v>
                </c:pt>
                <c:pt idx="6">
                  <c:v>14</c:v>
                </c:pt>
                <c:pt idx="7">
                  <c:v>8</c:v>
                </c:pt>
                <c:pt idx="8">
                  <c:v>0</c:v>
                </c:pt>
                <c:pt idx="9">
                  <c:v>0</c:v>
                </c:pt>
                <c:pt idx="10">
                  <c:v>0</c:v>
                </c:pt>
                <c:pt idx="11">
                  <c:v>0</c:v>
                </c:pt>
                <c:pt idx="12">
                  <c:v>0</c:v>
                </c:pt>
                <c:pt idx="13">
                  <c:v>14</c:v>
                </c:pt>
              </c:numCache>
            </c:numRef>
          </c:val>
        </c:ser>
        <c:ser>
          <c:idx val="2"/>
          <c:order val="2"/>
          <c:tx>
            <c:strRef>
              <c:f>Sheet1!$U$4</c:f>
              <c:strCache>
                <c:ptCount val="1"/>
                <c:pt idx="0">
                  <c:v>Cumulative number of loops</c:v>
                </c:pt>
              </c:strCache>
            </c:strRef>
          </c:tx>
          <c:val>
            <c:numRef>
              <c:f>Sheet1!$U$5:$U$18</c:f>
              <c:numCache>
                <c:formatCode>General</c:formatCode>
                <c:ptCount val="14"/>
                <c:pt idx="0">
                  <c:v>503</c:v>
                </c:pt>
                <c:pt idx="1">
                  <c:v>695</c:v>
                </c:pt>
                <c:pt idx="2">
                  <c:v>764</c:v>
                </c:pt>
                <c:pt idx="3">
                  <c:v>828</c:v>
                </c:pt>
                <c:pt idx="4">
                  <c:v>893</c:v>
                </c:pt>
                <c:pt idx="5">
                  <c:v>923</c:v>
                </c:pt>
                <c:pt idx="6">
                  <c:v>937</c:v>
                </c:pt>
                <c:pt idx="7">
                  <c:v>945</c:v>
                </c:pt>
                <c:pt idx="8">
                  <c:v>945</c:v>
                </c:pt>
                <c:pt idx="9">
                  <c:v>945</c:v>
                </c:pt>
                <c:pt idx="10">
                  <c:v>945</c:v>
                </c:pt>
                <c:pt idx="11">
                  <c:v>945</c:v>
                </c:pt>
                <c:pt idx="12">
                  <c:v>945</c:v>
                </c:pt>
                <c:pt idx="13">
                  <c:v>959</c:v>
                </c:pt>
              </c:numCache>
            </c:numRef>
          </c:val>
        </c:ser>
        <c:axId val="50410240"/>
        <c:axId val="50430720"/>
      </c:barChart>
      <c:catAx>
        <c:axId val="50410240"/>
        <c:scaling>
          <c:orientation val="minMax"/>
        </c:scaling>
        <c:axPos val="b"/>
        <c:title>
          <c:tx>
            <c:rich>
              <a:bodyPr/>
              <a:lstStyle/>
              <a:p>
                <a:pPr>
                  <a:defRPr/>
                </a:pPr>
                <a:r>
                  <a:rPr lang="en-US"/>
                  <a:t>Size of model (number of loops that comprise the model)</a:t>
                </a:r>
              </a:p>
            </c:rich>
          </c:tx>
        </c:title>
        <c:tickLblPos val="nextTo"/>
        <c:crossAx val="50430720"/>
        <c:crosses val="autoZero"/>
        <c:auto val="1"/>
        <c:lblAlgn val="ctr"/>
        <c:lblOffset val="100"/>
      </c:catAx>
      <c:valAx>
        <c:axId val="50430720"/>
        <c:scaling>
          <c:orientation val="minMax"/>
        </c:scaling>
        <c:axPos val="l"/>
        <c:majorGridlines/>
        <c:title>
          <c:tx>
            <c:rich>
              <a:bodyPr rot="-5400000" vert="horz"/>
              <a:lstStyle/>
              <a:p>
                <a:pPr>
                  <a:defRPr/>
                </a:pPr>
                <a:r>
                  <a:rPr lang="en-US"/>
                  <a:t>Count (loops for red and green, models for blue)</a:t>
                </a:r>
              </a:p>
            </c:rich>
          </c:tx>
        </c:title>
        <c:numFmt formatCode="General" sourceLinked="1"/>
        <c:tickLblPos val="nextTo"/>
        <c:crossAx val="5041024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plotArea>
      <c:layout/>
      <c:scatterChart>
        <c:scatterStyle val="lineMarker"/>
        <c:ser>
          <c:idx val="0"/>
          <c:order val="0"/>
          <c:tx>
            <c:v>Loop predictions</c:v>
          </c:tx>
          <c:spPr>
            <a:ln w="28575">
              <a:noFill/>
            </a:ln>
          </c:spPr>
          <c:xVal>
            <c:numRef>
              <c:f>Sheet1!$A$2:$A$265</c:f>
              <c:numCache>
                <c:formatCode>General</c:formatCode>
                <c:ptCount val="264"/>
                <c:pt idx="0">
                  <c:v>1</c:v>
                </c:pt>
                <c:pt idx="1">
                  <c:v>1</c:v>
                </c:pt>
                <c:pt idx="2">
                  <c:v>1</c:v>
                </c:pt>
                <c:pt idx="3">
                  <c:v>1</c:v>
                </c:pt>
                <c:pt idx="4">
                  <c:v>1</c:v>
                </c:pt>
                <c:pt idx="5">
                  <c:v>1</c:v>
                </c:pt>
                <c:pt idx="6">
                  <c:v>1</c:v>
                </c:pt>
                <c:pt idx="7">
                  <c:v>1</c:v>
                </c:pt>
                <c:pt idx="8">
                  <c:v>1</c:v>
                </c:pt>
                <c:pt idx="9">
                  <c:v>1</c:v>
                </c:pt>
                <c:pt idx="10">
                  <c:v>1</c:v>
                </c:pt>
                <c:pt idx="11">
                  <c:v>1</c:v>
                </c:pt>
                <c:pt idx="12">
                  <c:v>0.98630099999999987</c:v>
                </c:pt>
                <c:pt idx="13">
                  <c:v>0.98630099999999987</c:v>
                </c:pt>
                <c:pt idx="14">
                  <c:v>0.98630099999999987</c:v>
                </c:pt>
                <c:pt idx="15">
                  <c:v>1</c:v>
                </c:pt>
                <c:pt idx="16">
                  <c:v>1</c:v>
                </c:pt>
                <c:pt idx="17">
                  <c:v>1</c:v>
                </c:pt>
                <c:pt idx="18">
                  <c:v>1</c:v>
                </c:pt>
                <c:pt idx="19">
                  <c:v>1</c:v>
                </c:pt>
                <c:pt idx="20">
                  <c:v>1</c:v>
                </c:pt>
                <c:pt idx="21">
                  <c:v>1</c:v>
                </c:pt>
                <c:pt idx="22">
                  <c:v>1</c:v>
                </c:pt>
                <c:pt idx="23">
                  <c:v>1</c:v>
                </c:pt>
                <c:pt idx="24">
                  <c:v>0.91379299999999997</c:v>
                </c:pt>
                <c:pt idx="25">
                  <c:v>0.8965519999999999</c:v>
                </c:pt>
                <c:pt idx="26">
                  <c:v>0.98275900000000005</c:v>
                </c:pt>
                <c:pt idx="27">
                  <c:v>1</c:v>
                </c:pt>
                <c:pt idx="28">
                  <c:v>1</c:v>
                </c:pt>
                <c:pt idx="29">
                  <c:v>1</c:v>
                </c:pt>
                <c:pt idx="30">
                  <c:v>1</c:v>
                </c:pt>
                <c:pt idx="31">
                  <c:v>1</c:v>
                </c:pt>
                <c:pt idx="32">
                  <c:v>1</c:v>
                </c:pt>
                <c:pt idx="33">
                  <c:v>0.86206899999999997</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0.98214299999999988</c:v>
                </c:pt>
                <c:pt idx="50">
                  <c:v>1</c:v>
                </c:pt>
                <c:pt idx="51">
                  <c:v>0.94642899999999996</c:v>
                </c:pt>
                <c:pt idx="52">
                  <c:v>1</c:v>
                </c:pt>
                <c:pt idx="53">
                  <c:v>1</c:v>
                </c:pt>
                <c:pt idx="54">
                  <c:v>1</c:v>
                </c:pt>
                <c:pt idx="55">
                  <c:v>1</c:v>
                </c:pt>
                <c:pt idx="56">
                  <c:v>1</c:v>
                </c:pt>
                <c:pt idx="57">
                  <c:v>0.91228100000000001</c:v>
                </c:pt>
                <c:pt idx="58">
                  <c:v>1</c:v>
                </c:pt>
                <c:pt idx="59">
                  <c:v>1</c:v>
                </c:pt>
                <c:pt idx="60">
                  <c:v>1</c:v>
                </c:pt>
                <c:pt idx="61">
                  <c:v>1</c:v>
                </c:pt>
                <c:pt idx="62">
                  <c:v>1</c:v>
                </c:pt>
                <c:pt idx="63">
                  <c:v>1</c:v>
                </c:pt>
                <c:pt idx="64">
                  <c:v>1</c:v>
                </c:pt>
                <c:pt idx="65">
                  <c:v>1</c:v>
                </c:pt>
                <c:pt idx="66">
                  <c:v>0.96491199999999999</c:v>
                </c:pt>
                <c:pt idx="67">
                  <c:v>1</c:v>
                </c:pt>
                <c:pt idx="68">
                  <c:v>1</c:v>
                </c:pt>
                <c:pt idx="69">
                  <c:v>1</c:v>
                </c:pt>
                <c:pt idx="70">
                  <c:v>0.98245599999999988</c:v>
                </c:pt>
                <c:pt idx="71">
                  <c:v>1</c:v>
                </c:pt>
                <c:pt idx="72">
                  <c:v>1</c:v>
                </c:pt>
                <c:pt idx="73">
                  <c:v>1</c:v>
                </c:pt>
                <c:pt idx="74">
                  <c:v>1</c:v>
                </c:pt>
                <c:pt idx="75">
                  <c:v>0.98245599999999988</c:v>
                </c:pt>
                <c:pt idx="76">
                  <c:v>0.98245599999999988</c:v>
                </c:pt>
                <c:pt idx="77">
                  <c:v>1</c:v>
                </c:pt>
                <c:pt idx="78">
                  <c:v>1</c:v>
                </c:pt>
                <c:pt idx="79">
                  <c:v>1</c:v>
                </c:pt>
                <c:pt idx="80">
                  <c:v>1</c:v>
                </c:pt>
                <c:pt idx="81">
                  <c:v>1</c:v>
                </c:pt>
                <c:pt idx="82">
                  <c:v>1</c:v>
                </c:pt>
                <c:pt idx="83">
                  <c:v>1</c:v>
                </c:pt>
                <c:pt idx="84">
                  <c:v>1</c:v>
                </c:pt>
                <c:pt idx="85">
                  <c:v>1</c:v>
                </c:pt>
                <c:pt idx="86">
                  <c:v>0.98611099999999985</c:v>
                </c:pt>
                <c:pt idx="87">
                  <c:v>1</c:v>
                </c:pt>
                <c:pt idx="88">
                  <c:v>1</c:v>
                </c:pt>
                <c:pt idx="89">
                  <c:v>1</c:v>
                </c:pt>
                <c:pt idx="90">
                  <c:v>1</c:v>
                </c:pt>
                <c:pt idx="91">
                  <c:v>0.98611099999999985</c:v>
                </c:pt>
                <c:pt idx="92">
                  <c:v>1</c:v>
                </c:pt>
                <c:pt idx="93">
                  <c:v>1</c:v>
                </c:pt>
                <c:pt idx="94">
                  <c:v>1</c:v>
                </c:pt>
                <c:pt idx="95">
                  <c:v>1</c:v>
                </c:pt>
                <c:pt idx="96">
                  <c:v>1</c:v>
                </c:pt>
                <c:pt idx="97">
                  <c:v>1</c:v>
                </c:pt>
                <c:pt idx="98">
                  <c:v>1</c:v>
                </c:pt>
                <c:pt idx="99">
                  <c:v>1</c:v>
                </c:pt>
                <c:pt idx="100">
                  <c:v>1</c:v>
                </c:pt>
                <c:pt idx="101">
                  <c:v>0.97222200000000003</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0.93333299999999986</c:v>
                </c:pt>
                <c:pt idx="160">
                  <c:v>1</c:v>
                </c:pt>
                <c:pt idx="161">
                  <c:v>1</c:v>
                </c:pt>
                <c:pt idx="162">
                  <c:v>0.97777800000000015</c:v>
                </c:pt>
                <c:pt idx="163">
                  <c:v>1</c:v>
                </c:pt>
                <c:pt idx="164">
                  <c:v>1</c:v>
                </c:pt>
                <c:pt idx="165">
                  <c:v>1</c:v>
                </c:pt>
                <c:pt idx="166">
                  <c:v>1</c:v>
                </c:pt>
                <c:pt idx="167">
                  <c:v>0.95555599999999996</c:v>
                </c:pt>
                <c:pt idx="168">
                  <c:v>0.95555599999999996</c:v>
                </c:pt>
                <c:pt idx="169">
                  <c:v>0.95555599999999996</c:v>
                </c:pt>
                <c:pt idx="170">
                  <c:v>0.88888900000000004</c:v>
                </c:pt>
                <c:pt idx="171">
                  <c:v>0.95555599999999996</c:v>
                </c:pt>
                <c:pt idx="172">
                  <c:v>0.86666699999999997</c:v>
                </c:pt>
                <c:pt idx="173">
                  <c:v>1</c:v>
                </c:pt>
                <c:pt idx="174">
                  <c:v>1</c:v>
                </c:pt>
                <c:pt idx="175">
                  <c:v>0.984375</c:v>
                </c:pt>
                <c:pt idx="176">
                  <c:v>1</c:v>
                </c:pt>
                <c:pt idx="177">
                  <c:v>1</c:v>
                </c:pt>
                <c:pt idx="178">
                  <c:v>1</c:v>
                </c:pt>
                <c:pt idx="179">
                  <c:v>1</c:v>
                </c:pt>
                <c:pt idx="180">
                  <c:v>0.984375</c:v>
                </c:pt>
                <c:pt idx="181">
                  <c:v>1</c:v>
                </c:pt>
                <c:pt idx="182">
                  <c:v>1</c:v>
                </c:pt>
                <c:pt idx="183">
                  <c:v>0.67187500000000022</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0.984375</c:v>
                </c:pt>
                <c:pt idx="199">
                  <c:v>1</c:v>
                </c:pt>
                <c:pt idx="200">
                  <c:v>1</c:v>
                </c:pt>
                <c:pt idx="201">
                  <c:v>1</c:v>
                </c:pt>
                <c:pt idx="202">
                  <c:v>1</c:v>
                </c:pt>
                <c:pt idx="203">
                  <c:v>0.90625</c:v>
                </c:pt>
                <c:pt idx="204">
                  <c:v>0.95312500000000011</c:v>
                </c:pt>
                <c:pt idx="205">
                  <c:v>0.984375</c:v>
                </c:pt>
                <c:pt idx="206">
                  <c:v>1</c:v>
                </c:pt>
                <c:pt idx="207">
                  <c:v>1</c:v>
                </c:pt>
                <c:pt idx="208">
                  <c:v>1</c:v>
                </c:pt>
                <c:pt idx="209">
                  <c:v>1</c:v>
                </c:pt>
                <c:pt idx="210">
                  <c:v>1</c:v>
                </c:pt>
                <c:pt idx="211">
                  <c:v>1</c:v>
                </c:pt>
                <c:pt idx="212">
                  <c:v>0.98113199999999989</c:v>
                </c:pt>
                <c:pt idx="213">
                  <c:v>0.96226400000000001</c:v>
                </c:pt>
                <c:pt idx="214">
                  <c:v>1</c:v>
                </c:pt>
                <c:pt idx="215">
                  <c:v>1</c:v>
                </c:pt>
                <c:pt idx="216">
                  <c:v>0.98113199999999989</c:v>
                </c:pt>
                <c:pt idx="217">
                  <c:v>1</c:v>
                </c:pt>
                <c:pt idx="218">
                  <c:v>1</c:v>
                </c:pt>
                <c:pt idx="219">
                  <c:v>1</c:v>
                </c:pt>
                <c:pt idx="220">
                  <c:v>1</c:v>
                </c:pt>
                <c:pt idx="221">
                  <c:v>1</c:v>
                </c:pt>
                <c:pt idx="222">
                  <c:v>0.92452800000000002</c:v>
                </c:pt>
                <c:pt idx="223">
                  <c:v>1</c:v>
                </c:pt>
                <c:pt idx="224">
                  <c:v>1</c:v>
                </c:pt>
                <c:pt idx="225">
                  <c:v>1</c:v>
                </c:pt>
                <c:pt idx="226">
                  <c:v>1</c:v>
                </c:pt>
                <c:pt idx="227">
                  <c:v>1</c:v>
                </c:pt>
                <c:pt idx="228">
                  <c:v>1</c:v>
                </c:pt>
                <c:pt idx="229">
                  <c:v>1</c:v>
                </c:pt>
                <c:pt idx="230">
                  <c:v>1</c:v>
                </c:pt>
                <c:pt idx="231">
                  <c:v>1</c:v>
                </c:pt>
                <c:pt idx="232">
                  <c:v>1</c:v>
                </c:pt>
                <c:pt idx="233">
                  <c:v>1</c:v>
                </c:pt>
                <c:pt idx="234">
                  <c:v>1</c:v>
                </c:pt>
                <c:pt idx="235">
                  <c:v>0.98360700000000001</c:v>
                </c:pt>
                <c:pt idx="236">
                  <c:v>0.90163899999999997</c:v>
                </c:pt>
                <c:pt idx="237">
                  <c:v>1</c:v>
                </c:pt>
                <c:pt idx="238">
                  <c:v>1</c:v>
                </c:pt>
                <c:pt idx="239">
                  <c:v>1</c:v>
                </c:pt>
                <c:pt idx="240">
                  <c:v>1</c:v>
                </c:pt>
                <c:pt idx="241">
                  <c:v>1</c:v>
                </c:pt>
                <c:pt idx="242">
                  <c:v>1</c:v>
                </c:pt>
                <c:pt idx="243">
                  <c:v>1</c:v>
                </c:pt>
                <c:pt idx="244">
                  <c:v>1</c:v>
                </c:pt>
                <c:pt idx="245">
                  <c:v>0.97916700000000001</c:v>
                </c:pt>
                <c:pt idx="246">
                  <c:v>0.9375</c:v>
                </c:pt>
                <c:pt idx="247">
                  <c:v>0.70833299999999988</c:v>
                </c:pt>
                <c:pt idx="248">
                  <c:v>0.97916700000000001</c:v>
                </c:pt>
                <c:pt idx="249">
                  <c:v>0.97916700000000001</c:v>
                </c:pt>
                <c:pt idx="250">
                  <c:v>0.97916700000000001</c:v>
                </c:pt>
                <c:pt idx="251">
                  <c:v>0.97916700000000001</c:v>
                </c:pt>
                <c:pt idx="252">
                  <c:v>0.87500000000000011</c:v>
                </c:pt>
                <c:pt idx="253">
                  <c:v>0.77083299999999999</c:v>
                </c:pt>
                <c:pt idx="254">
                  <c:v>0.95833299999999988</c:v>
                </c:pt>
                <c:pt idx="255">
                  <c:v>0.91666700000000001</c:v>
                </c:pt>
                <c:pt idx="256">
                  <c:v>0.97916700000000001</c:v>
                </c:pt>
                <c:pt idx="257">
                  <c:v>1</c:v>
                </c:pt>
                <c:pt idx="258">
                  <c:v>1</c:v>
                </c:pt>
                <c:pt idx="259">
                  <c:v>0.95833299999999988</c:v>
                </c:pt>
                <c:pt idx="260">
                  <c:v>0.87500000000000011</c:v>
                </c:pt>
                <c:pt idx="261">
                  <c:v>0.97916700000000001</c:v>
                </c:pt>
                <c:pt idx="262">
                  <c:v>0.95833299999999988</c:v>
                </c:pt>
                <c:pt idx="263">
                  <c:v>0.83333299999999988</c:v>
                </c:pt>
              </c:numCache>
            </c:numRef>
          </c:xVal>
          <c:yVal>
            <c:numRef>
              <c:f>Sheet1!$B$2:$B$265</c:f>
              <c:numCache>
                <c:formatCode>General</c:formatCode>
                <c:ptCount val="264"/>
                <c:pt idx="0">
                  <c:v>1.4409E-2</c:v>
                </c:pt>
                <c:pt idx="1">
                  <c:v>1.0751E-2</c:v>
                </c:pt>
                <c:pt idx="2">
                  <c:v>5.3100000000000005E-3</c:v>
                </c:pt>
                <c:pt idx="3">
                  <c:v>4.5139999999999998E-3</c:v>
                </c:pt>
                <c:pt idx="4">
                  <c:v>1.5959999999999998E-2</c:v>
                </c:pt>
                <c:pt idx="5">
                  <c:v>7.7810000000000006E-3</c:v>
                </c:pt>
                <c:pt idx="6">
                  <c:v>6.9170000000000013E-3</c:v>
                </c:pt>
                <c:pt idx="7">
                  <c:v>7.634000000000001E-3</c:v>
                </c:pt>
                <c:pt idx="8">
                  <c:v>6.333000000000001E-3</c:v>
                </c:pt>
                <c:pt idx="9">
                  <c:v>3.0773000000000002E-2</c:v>
                </c:pt>
                <c:pt idx="10">
                  <c:v>3.8475000000000002E-2</c:v>
                </c:pt>
                <c:pt idx="11">
                  <c:v>3.3937000000000002E-2</c:v>
                </c:pt>
                <c:pt idx="12">
                  <c:v>0.12543599999999999</c:v>
                </c:pt>
                <c:pt idx="13">
                  <c:v>0.12543599999999999</c:v>
                </c:pt>
                <c:pt idx="14">
                  <c:v>0.17444500000000002</c:v>
                </c:pt>
                <c:pt idx="15">
                  <c:v>4.8989999999999999E-2</c:v>
                </c:pt>
                <c:pt idx="16">
                  <c:v>3.5294000000000006E-2</c:v>
                </c:pt>
                <c:pt idx="17">
                  <c:v>2.6088000000000004E-2</c:v>
                </c:pt>
                <c:pt idx="18">
                  <c:v>1.6431000000000001E-2</c:v>
                </c:pt>
                <c:pt idx="19">
                  <c:v>1.5795E-2</c:v>
                </c:pt>
                <c:pt idx="20">
                  <c:v>3.9910000000000006E-3</c:v>
                </c:pt>
                <c:pt idx="21">
                  <c:v>5.1970000000000002E-3</c:v>
                </c:pt>
                <c:pt idx="22">
                  <c:v>2.5357999999999999E-2</c:v>
                </c:pt>
                <c:pt idx="23">
                  <c:v>5.0399000000000006E-2</c:v>
                </c:pt>
                <c:pt idx="24">
                  <c:v>2.26654</c:v>
                </c:pt>
                <c:pt idx="25">
                  <c:v>2.9898859999999994</c:v>
                </c:pt>
                <c:pt idx="26">
                  <c:v>0.3552550000000001</c:v>
                </c:pt>
                <c:pt idx="27">
                  <c:v>1.1377E-2</c:v>
                </c:pt>
                <c:pt idx="28">
                  <c:v>3.2906000000000005E-2</c:v>
                </c:pt>
                <c:pt idx="29">
                  <c:v>2.8017E-2</c:v>
                </c:pt>
                <c:pt idx="30">
                  <c:v>3.9567999999999999E-2</c:v>
                </c:pt>
                <c:pt idx="31">
                  <c:v>4.3538E-2</c:v>
                </c:pt>
                <c:pt idx="32">
                  <c:v>3.1524000000000003E-2</c:v>
                </c:pt>
                <c:pt idx="33">
                  <c:v>2.9503079999999997</c:v>
                </c:pt>
                <c:pt idx="34">
                  <c:v>1.0926999999999999E-2</c:v>
                </c:pt>
                <c:pt idx="35">
                  <c:v>8.4160000000000051E-3</c:v>
                </c:pt>
                <c:pt idx="36">
                  <c:v>4.5009999999999998E-3</c:v>
                </c:pt>
                <c:pt idx="37">
                  <c:v>1.8657E-2</c:v>
                </c:pt>
                <c:pt idx="38">
                  <c:v>7.3610000000000012E-3</c:v>
                </c:pt>
                <c:pt idx="39">
                  <c:v>5.8230000000000001E-3</c:v>
                </c:pt>
                <c:pt idx="40">
                  <c:v>7.0290000000000005E-3</c:v>
                </c:pt>
                <c:pt idx="41">
                  <c:v>2.2434000000000006E-2</c:v>
                </c:pt>
                <c:pt idx="42">
                  <c:v>1.9026000000000001E-2</c:v>
                </c:pt>
                <c:pt idx="43">
                  <c:v>1.3604000000000002E-2</c:v>
                </c:pt>
                <c:pt idx="44">
                  <c:v>1.3398E-2</c:v>
                </c:pt>
                <c:pt idx="45">
                  <c:v>1.0137999999999998E-2</c:v>
                </c:pt>
                <c:pt idx="46">
                  <c:v>2.1405000000000004E-2</c:v>
                </c:pt>
                <c:pt idx="47">
                  <c:v>5.0188999999999998E-2</c:v>
                </c:pt>
                <c:pt idx="48">
                  <c:v>3.0212000000000003E-2</c:v>
                </c:pt>
                <c:pt idx="49">
                  <c:v>0.65093000000000012</c:v>
                </c:pt>
                <c:pt idx="50">
                  <c:v>3.6166999999999998E-2</c:v>
                </c:pt>
                <c:pt idx="51">
                  <c:v>1.6261820000000002</c:v>
                </c:pt>
                <c:pt idx="52">
                  <c:v>3.4974999999999999E-2</c:v>
                </c:pt>
                <c:pt idx="53">
                  <c:v>4.1565999999999999E-2</c:v>
                </c:pt>
                <c:pt idx="54">
                  <c:v>1.6237000000000001E-2</c:v>
                </c:pt>
                <c:pt idx="55">
                  <c:v>8.234E-3</c:v>
                </c:pt>
                <c:pt idx="56">
                  <c:v>2.8029999999999999E-2</c:v>
                </c:pt>
                <c:pt idx="57">
                  <c:v>2.3447579999999997</c:v>
                </c:pt>
                <c:pt idx="58">
                  <c:v>1.2274E-2</c:v>
                </c:pt>
                <c:pt idx="59">
                  <c:v>2.1062999999999998E-2</c:v>
                </c:pt>
                <c:pt idx="60">
                  <c:v>2.3515000000000001E-2</c:v>
                </c:pt>
                <c:pt idx="61">
                  <c:v>1.0522000000000002E-2</c:v>
                </c:pt>
                <c:pt idx="62">
                  <c:v>1.6087000000000001E-2</c:v>
                </c:pt>
                <c:pt idx="63">
                  <c:v>4.9489000000000005E-2</c:v>
                </c:pt>
                <c:pt idx="64">
                  <c:v>2.9860999999999999E-2</c:v>
                </c:pt>
                <c:pt idx="65">
                  <c:v>2.4511999999999999E-2</c:v>
                </c:pt>
                <c:pt idx="66">
                  <c:v>1.2535639999999997</c:v>
                </c:pt>
                <c:pt idx="67">
                  <c:v>2.4074999999999999E-2</c:v>
                </c:pt>
                <c:pt idx="68">
                  <c:v>3.0446000000000004E-2</c:v>
                </c:pt>
                <c:pt idx="69">
                  <c:v>3.9753999999999998E-2</c:v>
                </c:pt>
                <c:pt idx="70">
                  <c:v>0.20664500000000002</c:v>
                </c:pt>
                <c:pt idx="71">
                  <c:v>3.5240000000000007E-2</c:v>
                </c:pt>
                <c:pt idx="72">
                  <c:v>5.3267000000000002E-2</c:v>
                </c:pt>
                <c:pt idx="73">
                  <c:v>4.6253999999999997E-2</c:v>
                </c:pt>
                <c:pt idx="74">
                  <c:v>5.1694000000000004E-2</c:v>
                </c:pt>
                <c:pt idx="75">
                  <c:v>0.68370299999999984</c:v>
                </c:pt>
                <c:pt idx="76">
                  <c:v>0.82369800000000015</c:v>
                </c:pt>
                <c:pt idx="77">
                  <c:v>4.7878000000000004E-2</c:v>
                </c:pt>
                <c:pt idx="78">
                  <c:v>1.9850000000000003E-2</c:v>
                </c:pt>
                <c:pt idx="79">
                  <c:v>3.4592999999999999E-2</c:v>
                </c:pt>
                <c:pt idx="80">
                  <c:v>1.5758999999999999E-2</c:v>
                </c:pt>
                <c:pt idx="81">
                  <c:v>1.5566999999999999E-2</c:v>
                </c:pt>
                <c:pt idx="82">
                  <c:v>1.5377E-2</c:v>
                </c:pt>
                <c:pt idx="83">
                  <c:v>1.7801999999999998E-2</c:v>
                </c:pt>
                <c:pt idx="84">
                  <c:v>6.4145999999999995E-2</c:v>
                </c:pt>
                <c:pt idx="85">
                  <c:v>3.565200000000001E-2</c:v>
                </c:pt>
                <c:pt idx="86">
                  <c:v>0.25473399999999996</c:v>
                </c:pt>
                <c:pt idx="87">
                  <c:v>5.876000000000001E-3</c:v>
                </c:pt>
                <c:pt idx="88">
                  <c:v>1.1958000000000002E-2</c:v>
                </c:pt>
                <c:pt idx="89">
                  <c:v>4.2279999999999991E-2</c:v>
                </c:pt>
                <c:pt idx="90">
                  <c:v>2.1603000000000004E-2</c:v>
                </c:pt>
                <c:pt idx="91">
                  <c:v>0.15812100000000001</c:v>
                </c:pt>
                <c:pt idx="92">
                  <c:v>6.1024999999999996E-2</c:v>
                </c:pt>
                <c:pt idx="93">
                  <c:v>3.9926999999999997E-2</c:v>
                </c:pt>
                <c:pt idx="94">
                  <c:v>6.0970000000000003E-2</c:v>
                </c:pt>
                <c:pt idx="95">
                  <c:v>2.9991000000000004E-2</c:v>
                </c:pt>
                <c:pt idx="96">
                  <c:v>2.7676000000000006E-2</c:v>
                </c:pt>
                <c:pt idx="97">
                  <c:v>3.4193000000000001E-2</c:v>
                </c:pt>
                <c:pt idx="98">
                  <c:v>4.7911000000000009E-2</c:v>
                </c:pt>
                <c:pt idx="99">
                  <c:v>3.3804000000000001E-2</c:v>
                </c:pt>
                <c:pt idx="100">
                  <c:v>3.3746999999999999E-2</c:v>
                </c:pt>
                <c:pt idx="101">
                  <c:v>1.0914789999999999</c:v>
                </c:pt>
                <c:pt idx="102">
                  <c:v>4.1228999999999988E-2</c:v>
                </c:pt>
                <c:pt idx="103">
                  <c:v>2.0282000000000001E-2</c:v>
                </c:pt>
                <c:pt idx="104">
                  <c:v>4.2219E-2</c:v>
                </c:pt>
                <c:pt idx="105">
                  <c:v>4.2744000000000004E-2</c:v>
                </c:pt>
                <c:pt idx="106">
                  <c:v>5.9737000000000012E-2</c:v>
                </c:pt>
                <c:pt idx="107">
                  <c:v>3.1537000000000009E-2</c:v>
                </c:pt>
                <c:pt idx="108">
                  <c:v>2.8559999999999999E-2</c:v>
                </c:pt>
                <c:pt idx="109">
                  <c:v>1.6958999999999998E-2</c:v>
                </c:pt>
                <c:pt idx="110">
                  <c:v>1.6475E-2</c:v>
                </c:pt>
                <c:pt idx="111">
                  <c:v>1.8308000000000001E-2</c:v>
                </c:pt>
                <c:pt idx="112">
                  <c:v>2.1930000000000002E-2</c:v>
                </c:pt>
                <c:pt idx="113">
                  <c:v>9.6100000000000005E-3</c:v>
                </c:pt>
                <c:pt idx="114">
                  <c:v>7.6220000000000003E-3</c:v>
                </c:pt>
                <c:pt idx="115">
                  <c:v>1.5626999999999999E-2</c:v>
                </c:pt>
                <c:pt idx="116">
                  <c:v>1.9237000000000001E-2</c:v>
                </c:pt>
                <c:pt idx="117">
                  <c:v>2.0076000000000004E-2</c:v>
                </c:pt>
                <c:pt idx="118">
                  <c:v>1.1194000000000001E-2</c:v>
                </c:pt>
                <c:pt idx="119">
                  <c:v>5.8740000000000007E-3</c:v>
                </c:pt>
                <c:pt idx="120">
                  <c:v>1.3557000000000001E-2</c:v>
                </c:pt>
                <c:pt idx="121">
                  <c:v>2.9080999999999999E-2</c:v>
                </c:pt>
                <c:pt idx="122">
                  <c:v>2.0081000000000005E-2</c:v>
                </c:pt>
                <c:pt idx="123">
                  <c:v>3.4887000000000008E-2</c:v>
                </c:pt>
                <c:pt idx="124">
                  <c:v>1.0716999999999999E-2</c:v>
                </c:pt>
                <c:pt idx="125">
                  <c:v>9.4620000000000051E-3</c:v>
                </c:pt>
                <c:pt idx="126">
                  <c:v>1.0061E-2</c:v>
                </c:pt>
                <c:pt idx="127">
                  <c:v>9.3880000000000022E-3</c:v>
                </c:pt>
                <c:pt idx="128">
                  <c:v>1.1379999999999998E-2</c:v>
                </c:pt>
                <c:pt idx="129">
                  <c:v>3.2208000000000007E-2</c:v>
                </c:pt>
                <c:pt idx="130">
                  <c:v>6.0860000000000011E-3</c:v>
                </c:pt>
                <c:pt idx="131">
                  <c:v>2.6121999999999999E-2</c:v>
                </c:pt>
                <c:pt idx="132">
                  <c:v>4.1746999999999999E-2</c:v>
                </c:pt>
                <c:pt idx="133">
                  <c:v>1.9917000000000004E-2</c:v>
                </c:pt>
                <c:pt idx="134">
                  <c:v>1.3417E-2</c:v>
                </c:pt>
                <c:pt idx="135">
                  <c:v>8.4130000000000021E-3</c:v>
                </c:pt>
                <c:pt idx="136">
                  <c:v>4.3717000000000013E-2</c:v>
                </c:pt>
                <c:pt idx="137">
                  <c:v>1.9432000000000001E-2</c:v>
                </c:pt>
                <c:pt idx="138">
                  <c:v>4.0857000000000004E-2</c:v>
                </c:pt>
                <c:pt idx="139">
                  <c:v>6.1007000000000006E-2</c:v>
                </c:pt>
                <c:pt idx="140">
                  <c:v>4.2870000000000005E-2</c:v>
                </c:pt>
                <c:pt idx="141">
                  <c:v>3.8463999999999998E-2</c:v>
                </c:pt>
                <c:pt idx="142">
                  <c:v>2.3356999999999996E-2</c:v>
                </c:pt>
                <c:pt idx="143">
                  <c:v>1.5153E-2</c:v>
                </c:pt>
                <c:pt idx="144">
                  <c:v>1.6229E-2</c:v>
                </c:pt>
                <c:pt idx="145">
                  <c:v>1.7864999999999999E-2</c:v>
                </c:pt>
                <c:pt idx="146">
                  <c:v>2.6931000000000007E-2</c:v>
                </c:pt>
                <c:pt idx="147">
                  <c:v>1.0893E-2</c:v>
                </c:pt>
                <c:pt idx="148">
                  <c:v>1.6038E-2</c:v>
                </c:pt>
                <c:pt idx="149">
                  <c:v>2.9423999999999999E-2</c:v>
                </c:pt>
                <c:pt idx="150">
                  <c:v>2.7630000000000003E-3</c:v>
                </c:pt>
                <c:pt idx="151">
                  <c:v>1.2595E-2</c:v>
                </c:pt>
                <c:pt idx="152">
                  <c:v>1.6198000000000001E-2</c:v>
                </c:pt>
                <c:pt idx="153">
                  <c:v>2.2308000000000001E-2</c:v>
                </c:pt>
                <c:pt idx="154">
                  <c:v>3.1578000000000002E-2</c:v>
                </c:pt>
                <c:pt idx="155">
                  <c:v>4.2444000000000003E-2</c:v>
                </c:pt>
                <c:pt idx="156">
                  <c:v>6.2146000000000007E-2</c:v>
                </c:pt>
                <c:pt idx="157">
                  <c:v>4.583000000000001E-2</c:v>
                </c:pt>
                <c:pt idx="158">
                  <c:v>3.7017000000000008E-2</c:v>
                </c:pt>
                <c:pt idx="159">
                  <c:v>1.264454</c:v>
                </c:pt>
                <c:pt idx="160">
                  <c:v>5.6523000000000004E-2</c:v>
                </c:pt>
                <c:pt idx="161">
                  <c:v>5.5663000000000004E-2</c:v>
                </c:pt>
                <c:pt idx="162">
                  <c:v>0.59744199999999992</c:v>
                </c:pt>
                <c:pt idx="163">
                  <c:v>2.7080000000000003E-2</c:v>
                </c:pt>
                <c:pt idx="164">
                  <c:v>4.4951999999999999E-2</c:v>
                </c:pt>
                <c:pt idx="165">
                  <c:v>4.0124E-2</c:v>
                </c:pt>
                <c:pt idx="166">
                  <c:v>1.7502E-2</c:v>
                </c:pt>
                <c:pt idx="167">
                  <c:v>1.1300580000000002</c:v>
                </c:pt>
                <c:pt idx="168">
                  <c:v>1.4726199999999998</c:v>
                </c:pt>
                <c:pt idx="169">
                  <c:v>1.8455569999999999</c:v>
                </c:pt>
                <c:pt idx="170">
                  <c:v>4.054252</c:v>
                </c:pt>
                <c:pt idx="171">
                  <c:v>1.1973289999999999</c:v>
                </c:pt>
                <c:pt idx="172">
                  <c:v>2.3057919999999998</c:v>
                </c:pt>
                <c:pt idx="173">
                  <c:v>2.2069999999999999E-2</c:v>
                </c:pt>
                <c:pt idx="174">
                  <c:v>1.9476000000000004E-2</c:v>
                </c:pt>
                <c:pt idx="175">
                  <c:v>0.35501400000000005</c:v>
                </c:pt>
                <c:pt idx="176">
                  <c:v>3.3223000000000009E-2</c:v>
                </c:pt>
                <c:pt idx="177">
                  <c:v>1.2513E-2</c:v>
                </c:pt>
                <c:pt idx="178">
                  <c:v>1.7899999999999999E-2</c:v>
                </c:pt>
                <c:pt idx="179">
                  <c:v>1.6548000000000004E-2</c:v>
                </c:pt>
                <c:pt idx="180">
                  <c:v>0.43005100000000002</c:v>
                </c:pt>
                <c:pt idx="181">
                  <c:v>3.8804999999999999E-2</c:v>
                </c:pt>
                <c:pt idx="182">
                  <c:v>7.1850000000000004E-3</c:v>
                </c:pt>
                <c:pt idx="183">
                  <c:v>12.448457999999999</c:v>
                </c:pt>
                <c:pt idx="184">
                  <c:v>2.5618000000000002E-2</c:v>
                </c:pt>
                <c:pt idx="185">
                  <c:v>2.2457000000000005E-2</c:v>
                </c:pt>
                <c:pt idx="186">
                  <c:v>2.8446000000000003E-2</c:v>
                </c:pt>
                <c:pt idx="187">
                  <c:v>1.2798E-2</c:v>
                </c:pt>
                <c:pt idx="188">
                  <c:v>2.0367E-2</c:v>
                </c:pt>
                <c:pt idx="189">
                  <c:v>5.3261999999999997E-2</c:v>
                </c:pt>
                <c:pt idx="190">
                  <c:v>2.7600000000000006E-2</c:v>
                </c:pt>
                <c:pt idx="191">
                  <c:v>2.5662000000000001E-2</c:v>
                </c:pt>
                <c:pt idx="192">
                  <c:v>5.4035000000000007E-2</c:v>
                </c:pt>
                <c:pt idx="193">
                  <c:v>5.2787000000000014E-2</c:v>
                </c:pt>
                <c:pt idx="194">
                  <c:v>8.4140000000000031E-3</c:v>
                </c:pt>
                <c:pt idx="195">
                  <c:v>6.7683999999999994E-2</c:v>
                </c:pt>
                <c:pt idx="196">
                  <c:v>4.1223999999999997E-2</c:v>
                </c:pt>
                <c:pt idx="197">
                  <c:v>3.8452E-2</c:v>
                </c:pt>
                <c:pt idx="198">
                  <c:v>0.63250499999999998</c:v>
                </c:pt>
                <c:pt idx="199">
                  <c:v>6.5969E-2</c:v>
                </c:pt>
                <c:pt idx="200">
                  <c:v>2.8008000000000002E-2</c:v>
                </c:pt>
                <c:pt idx="201">
                  <c:v>3.0637000000000008E-2</c:v>
                </c:pt>
                <c:pt idx="202">
                  <c:v>1.319E-2</c:v>
                </c:pt>
                <c:pt idx="203">
                  <c:v>3.6165019999999997</c:v>
                </c:pt>
                <c:pt idx="204">
                  <c:v>1.2952839999999999</c:v>
                </c:pt>
                <c:pt idx="205">
                  <c:v>0.220523</c:v>
                </c:pt>
                <c:pt idx="206">
                  <c:v>4.1428E-2</c:v>
                </c:pt>
                <c:pt idx="207">
                  <c:v>4.8740000000000006E-2</c:v>
                </c:pt>
                <c:pt idx="208">
                  <c:v>1.0059999999999996E-2</c:v>
                </c:pt>
                <c:pt idx="209">
                  <c:v>7.9100000000000021E-3</c:v>
                </c:pt>
                <c:pt idx="210">
                  <c:v>4.7770000000000009E-3</c:v>
                </c:pt>
                <c:pt idx="211">
                  <c:v>9.1940000000000008E-3</c:v>
                </c:pt>
                <c:pt idx="212">
                  <c:v>0.71203499999999997</c:v>
                </c:pt>
                <c:pt idx="213">
                  <c:v>0.57995500000000011</c:v>
                </c:pt>
                <c:pt idx="214">
                  <c:v>2.2043000000000007E-2</c:v>
                </c:pt>
                <c:pt idx="215">
                  <c:v>1.4024E-2</c:v>
                </c:pt>
                <c:pt idx="216">
                  <c:v>0.46311100000000011</c:v>
                </c:pt>
                <c:pt idx="217">
                  <c:v>4.0850999999999998E-2</c:v>
                </c:pt>
                <c:pt idx="218">
                  <c:v>1.5540000000000002E-2</c:v>
                </c:pt>
                <c:pt idx="219">
                  <c:v>7.8421000000000018E-2</c:v>
                </c:pt>
                <c:pt idx="220">
                  <c:v>1.8679999999999999E-2</c:v>
                </c:pt>
                <c:pt idx="221">
                  <c:v>2.9374999999999998E-2</c:v>
                </c:pt>
                <c:pt idx="222">
                  <c:v>1.956421</c:v>
                </c:pt>
                <c:pt idx="223">
                  <c:v>2.8857000000000004E-2</c:v>
                </c:pt>
                <c:pt idx="224">
                  <c:v>2.1093000000000004E-2</c:v>
                </c:pt>
                <c:pt idx="225">
                  <c:v>9.5270000000000007E-3</c:v>
                </c:pt>
                <c:pt idx="226">
                  <c:v>1.1566000000000002E-2</c:v>
                </c:pt>
                <c:pt idx="227">
                  <c:v>3.7517000000000002E-2</c:v>
                </c:pt>
                <c:pt idx="228">
                  <c:v>4.2611000000000003E-2</c:v>
                </c:pt>
                <c:pt idx="229">
                  <c:v>1.4364E-2</c:v>
                </c:pt>
                <c:pt idx="230">
                  <c:v>9.6100000000000005E-3</c:v>
                </c:pt>
                <c:pt idx="231">
                  <c:v>5.0644999999999996E-2</c:v>
                </c:pt>
                <c:pt idx="232">
                  <c:v>3.9890000000000002E-2</c:v>
                </c:pt>
                <c:pt idx="233">
                  <c:v>2.9283000000000003E-2</c:v>
                </c:pt>
                <c:pt idx="234">
                  <c:v>1.6345000000000002E-2</c:v>
                </c:pt>
                <c:pt idx="235">
                  <c:v>0.58571799999999985</c:v>
                </c:pt>
                <c:pt idx="236">
                  <c:v>4.858617999999999</c:v>
                </c:pt>
                <c:pt idx="237">
                  <c:v>2.2024000000000002E-2</c:v>
                </c:pt>
                <c:pt idx="238">
                  <c:v>2.9161999999999997E-2</c:v>
                </c:pt>
                <c:pt idx="239">
                  <c:v>3.2198999999999998E-2</c:v>
                </c:pt>
                <c:pt idx="240">
                  <c:v>1.0619999999999997E-2</c:v>
                </c:pt>
                <c:pt idx="241">
                  <c:v>9.8840000000000022E-3</c:v>
                </c:pt>
                <c:pt idx="242">
                  <c:v>6.5600000000000007E-3</c:v>
                </c:pt>
                <c:pt idx="243">
                  <c:v>4.3644999999999989E-2</c:v>
                </c:pt>
                <c:pt idx="244">
                  <c:v>2.7668000000000002E-2</c:v>
                </c:pt>
                <c:pt idx="245">
                  <c:v>1.0500659999999999</c:v>
                </c:pt>
                <c:pt idx="246">
                  <c:v>1.450188</c:v>
                </c:pt>
                <c:pt idx="247">
                  <c:v>8.3008970000000026</c:v>
                </c:pt>
                <c:pt idx="248">
                  <c:v>0.43181000000000014</c:v>
                </c:pt>
                <c:pt idx="249">
                  <c:v>0.68366899999999997</c:v>
                </c:pt>
                <c:pt idx="250">
                  <c:v>1.1152219999999997</c:v>
                </c:pt>
                <c:pt idx="251">
                  <c:v>0.275671</c:v>
                </c:pt>
                <c:pt idx="252">
                  <c:v>3.6849759999999998</c:v>
                </c:pt>
                <c:pt idx="253">
                  <c:v>5.7270349999999981</c:v>
                </c:pt>
                <c:pt idx="254">
                  <c:v>0.93619200000000002</c:v>
                </c:pt>
                <c:pt idx="255">
                  <c:v>2.8308619999999993</c:v>
                </c:pt>
                <c:pt idx="256">
                  <c:v>0.32272100000000009</c:v>
                </c:pt>
                <c:pt idx="257">
                  <c:v>1.2324999999999999E-2</c:v>
                </c:pt>
                <c:pt idx="258">
                  <c:v>3.9996999999999998E-2</c:v>
                </c:pt>
                <c:pt idx="259">
                  <c:v>1.184944</c:v>
                </c:pt>
                <c:pt idx="260">
                  <c:v>2.7857859999999999</c:v>
                </c:pt>
                <c:pt idx="261">
                  <c:v>0.78910899999999984</c:v>
                </c:pt>
                <c:pt idx="262">
                  <c:v>1.7035939999999996</c:v>
                </c:pt>
                <c:pt idx="263">
                  <c:v>4.2954749999999988</c:v>
                </c:pt>
              </c:numCache>
            </c:numRef>
          </c:yVal>
        </c:ser>
        <c:axId val="74457472"/>
        <c:axId val="74475392"/>
      </c:scatterChart>
      <c:valAx>
        <c:axId val="74457472"/>
        <c:scaling>
          <c:orientation val="minMax"/>
        </c:scaling>
        <c:axPos val="b"/>
        <c:title>
          <c:tx>
            <c:rich>
              <a:bodyPr/>
              <a:lstStyle/>
              <a:p>
                <a:pPr>
                  <a:defRPr/>
                </a:pPr>
                <a:r>
                  <a:rPr lang="en-US"/>
                  <a:t>(#models</a:t>
                </a:r>
                <a:r>
                  <a:rPr lang="en-US" baseline="0"/>
                  <a:t> -#models tried)/#models</a:t>
                </a:r>
                <a:endParaRPr lang="en-US"/>
              </a:p>
            </c:rich>
          </c:tx>
        </c:title>
        <c:numFmt formatCode="General" sourceLinked="1"/>
        <c:tickLblPos val="nextTo"/>
        <c:crossAx val="74475392"/>
        <c:crosses val="autoZero"/>
        <c:crossBetween val="midCat"/>
      </c:valAx>
      <c:valAx>
        <c:axId val="74475392"/>
        <c:scaling>
          <c:logBase val="10"/>
          <c:orientation val="minMax"/>
        </c:scaling>
        <c:axPos val="l"/>
        <c:majorGridlines/>
        <c:title>
          <c:tx>
            <c:rich>
              <a:bodyPr rot="-5400000" vert="horz"/>
              <a:lstStyle/>
              <a:p>
                <a:pPr>
                  <a:defRPr/>
                </a:pPr>
                <a:r>
                  <a:rPr lang="en-US"/>
                  <a:t>Loop actual structure vs</a:t>
                </a:r>
                <a:r>
                  <a:rPr lang="en-US" baseline="0"/>
                  <a:t> predicted model(s) (log</a:t>
                </a:r>
                <a:r>
                  <a:rPr lang="en-US" sz="1000" baseline="-25000"/>
                  <a:t>10</a:t>
                </a:r>
                <a:r>
                  <a:rPr lang="en-US" sz="1000" baseline="0"/>
                  <a:t>)</a:t>
                </a:r>
                <a:endParaRPr lang="en-US"/>
              </a:p>
            </c:rich>
          </c:tx>
        </c:title>
        <c:numFmt formatCode="General" sourceLinked="1"/>
        <c:tickLblPos val="nextTo"/>
        <c:crossAx val="74457472"/>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9F925A-3AA1-452D-8008-E9825587A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ramos</dc:creator>
  <cp:lastModifiedBy>ramos</cp:lastModifiedBy>
  <cp:revision>30</cp:revision>
  <dcterms:created xsi:type="dcterms:W3CDTF">2013-11-24T05:29:00Z</dcterms:created>
  <dcterms:modified xsi:type="dcterms:W3CDTF">2013-11-24T06:46:00Z</dcterms:modified>
</cp:coreProperties>
</file>