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w:t>
      </w:r>
      <w:commentRangeStart w:id="0"/>
      <w:r w:rsidRPr="00EB5980">
        <w:rPr>
          <w:rFonts w:cs="Arial"/>
          <w:sz w:val="56"/>
          <w:szCs w:val="56"/>
        </w:rPr>
        <w:t>O</w:t>
      </w:r>
      <w:commentRangeEnd w:id="0"/>
      <w:r w:rsidR="003213E3" w:rsidRPr="00EB5980">
        <w:rPr>
          <w:rStyle w:val="Refdecomentrio"/>
          <w:rFonts w:cs="Arial"/>
          <w:b/>
          <w:bCs/>
          <w:sz w:val="56"/>
          <w:szCs w:val="56"/>
        </w:rPr>
        <w:commentReference w:id="0"/>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1"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5"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1"/>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6"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2" w:name="_Toc135469223"/>
      <w:r w:rsidRPr="00B36518">
        <w:t>DO OBJETO</w:t>
      </w:r>
      <w:bookmarkEnd w:id="2"/>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3" w:name="_Toc135469225"/>
      <w:r w:rsidRPr="00B36518">
        <w:t>DA PARTICIPAÇÃO NA LICITAÇÃO</w:t>
      </w:r>
      <w:bookmarkEnd w:id="3"/>
    </w:p>
    <w:p w14:paraId="41205445" w14:textId="6ECD8359" w:rsidR="001167EF" w:rsidRPr="00B36518" w:rsidRDefault="001167EF" w:rsidP="00AE46C4">
      <w:pPr>
        <w:pStyle w:val="Nivel2"/>
        <w:ind w:left="0" w:firstLine="0"/>
        <w:rPr>
          <w:sz w:val="24"/>
          <w:szCs w:val="24"/>
        </w:rPr>
      </w:pPr>
      <w:bookmarkStart w:id="4"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4"/>
    </w:p>
    <w:p w14:paraId="104DA09A" w14:textId="4190170C" w:rsidR="001167EF" w:rsidRPr="00B36518" w:rsidRDefault="001167EF" w:rsidP="001B5DF4">
      <w:pPr>
        <w:pStyle w:val="Nivel3"/>
        <w:rPr>
          <w:sz w:val="24"/>
          <w:szCs w:val="24"/>
        </w:rPr>
      </w:pPr>
      <w:r w:rsidRPr="00B36518">
        <w:rPr>
          <w:sz w:val="24"/>
          <w:szCs w:val="24"/>
        </w:rPr>
        <w:t>O</w:t>
      </w:r>
      <w:bookmarkStart w:id="5"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5"/>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8" w:history="1">
        <w:r w:rsidRPr="00691ED3">
          <w:rPr>
            <w:rStyle w:val="Hyperlink"/>
            <w:sz w:val="24"/>
            <w:szCs w:val="24"/>
          </w:rPr>
          <w:t>Lei nº 14.133, de 2021</w:t>
        </w:r>
      </w:hyperlink>
      <w:r w:rsidRPr="00691ED3">
        <w:rPr>
          <w:sz w:val="24"/>
          <w:szCs w:val="24"/>
        </w:rPr>
        <w:t xml:space="preserve">, e na </w:t>
      </w:r>
      <w:hyperlink r:id="rId19"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20"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21"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DA56577" w14:textId="7434A0CD" w:rsidR="007C0E99" w:rsidRPr="00F525BC" w:rsidRDefault="00F525BC" w:rsidP="00B04C3B">
      <w:pPr>
        <w:pStyle w:val="Nvel2-Red"/>
        <w:ind w:left="0" w:firstLine="0"/>
        <w:rPr>
          <w:i w:val="0"/>
          <w:iCs w:val="0"/>
          <w:color w:val="auto"/>
          <w:sz w:val="24"/>
          <w:szCs w:val="24"/>
          <w:highlight w:val="green"/>
        </w:rPr>
      </w:pPr>
      <w:bookmarkStart w:id="12" w:name="art14§3"/>
      <w:bookmarkStart w:id="13" w:name="art14§4"/>
      <w:bookmarkEnd w:id="12"/>
      <w:bookmarkEnd w:id="13"/>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4"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4264D6" w:rsidRDefault="005B6C95"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8"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8"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9"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8"/>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30"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31"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pequeno porte que, no ano-calendário de realização da licitação, tenham </w:t>
      </w:r>
      <w:r w:rsidRPr="00457611">
        <w:rPr>
          <w:sz w:val="24"/>
          <w:szCs w:val="24"/>
          <w:highlight w:val="yellow"/>
        </w:rPr>
        <w:lastRenderedPageBreak/>
        <w:t xml:space="preserve">celebrado contratos com a Administração Pública cujos valores somados extrapolem a receita bruta máxima admitida para fins de enquadramento como empresa de pequeno porte, nos termos do § 2º do art. 4º da </w:t>
      </w:r>
      <w:hyperlink r:id="rId32"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33"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4"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5"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Pr="00B36518" w:rsidRDefault="001852F3"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9" w:name="_Toc135469227"/>
      <w:r w:rsidRPr="00B36518">
        <w:t>DO PREENCHIMENTO DA PROPOSTA</w:t>
      </w:r>
      <w:bookmarkEnd w:id="19"/>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6"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8"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F01CC0"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9"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0"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7F020592" w14:textId="77777777" w:rsidR="001167EF" w:rsidRPr="00B36518" w:rsidRDefault="001167EF" w:rsidP="00AE46C4">
      <w:pPr>
        <w:pStyle w:val="Nivel01"/>
        <w:numPr>
          <w:ilvl w:val="0"/>
          <w:numId w:val="5"/>
        </w:numPr>
        <w:ind w:left="0" w:firstLine="0"/>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w:t>
      </w:r>
      <w:r w:rsidRPr="00CF12B8">
        <w:rPr>
          <w:sz w:val="24"/>
          <w:szCs w:val="24"/>
        </w:rPr>
        <w:lastRenderedPageBreak/>
        <w:t>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2"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4"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9" w:name="art60§1iv"/>
      <w:bookmarkEnd w:id="29"/>
      <w:r w:rsidRPr="00B36518">
        <w:rPr>
          <w:sz w:val="24"/>
          <w:szCs w:val="24"/>
        </w:rPr>
        <w:t xml:space="preserve">empresas que comprovem </w:t>
      </w:r>
      <w:r w:rsidRPr="00CF12B8">
        <w:rPr>
          <w:sz w:val="24"/>
          <w:szCs w:val="24"/>
        </w:rPr>
        <w:t xml:space="preserve">a prática de mitigação, nos termos da </w:t>
      </w:r>
      <w:hyperlink r:id="rId45"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 xml:space="preserve">preço máximo definido para </w:t>
      </w:r>
      <w:r w:rsidRPr="00CF12B8">
        <w:rPr>
          <w:color w:val="auto"/>
          <w:sz w:val="24"/>
          <w:szCs w:val="24"/>
        </w:rPr>
        <w:lastRenderedPageBreak/>
        <w:t>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310FAF90" w14:textId="77777777" w:rsidR="00EA0915" w:rsidRPr="00B36518" w:rsidRDefault="00EA091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0" w:name="_Toc135469229"/>
      <w:r w:rsidRPr="00B36518">
        <w:t>DA FASE DE JULGAMENTO</w:t>
      </w:r>
      <w:bookmarkEnd w:id="30"/>
    </w:p>
    <w:p w14:paraId="7E95A5AC" w14:textId="051696DA"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7"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8"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2"/>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3" w:name="_Hlk117016948"/>
      <w:r w:rsidRPr="00CF4D8E">
        <w:rPr>
          <w:color w:val="auto"/>
          <w:sz w:val="24"/>
          <w:szCs w:val="24"/>
        </w:rPr>
        <w:t xml:space="preserve"> </w:t>
      </w:r>
      <w:bookmarkEnd w:id="33"/>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12277A0A" w:rsidR="00CF4D8E" w:rsidRPr="00CF4D8E" w:rsidRDefault="00CF4D8E" w:rsidP="00CF4D8E">
      <w:pPr>
        <w:pStyle w:val="Nivel2"/>
        <w:ind w:left="0" w:firstLine="0"/>
        <w:rPr>
          <w:b/>
          <w:sz w:val="24"/>
          <w:szCs w:val="24"/>
        </w:rPr>
      </w:pPr>
      <w:r w:rsidRPr="00CF4D8E">
        <w:rPr>
          <w:color w:val="auto"/>
          <w:sz w:val="24"/>
          <w:szCs w:val="24"/>
          <w:highlight w:val="yellow"/>
        </w:rPr>
        <w:t>Erros no preenchimento da planilha não constituem motivo para a desclassificação da proposta. A planilha poder</w:t>
      </w:r>
      <w:commentRangeStart w:id="34"/>
      <w:r w:rsidRPr="00CF4D8E">
        <w:rPr>
          <w:color w:val="auto"/>
          <w:sz w:val="24"/>
          <w:szCs w:val="24"/>
          <w:highlight w:val="yellow"/>
        </w:rPr>
        <w:t>á́</w:t>
      </w:r>
      <w:commentRangeEnd w:id="34"/>
      <w:r w:rsidR="000D643B" w:rsidRPr="00CF4D8E">
        <w:rPr>
          <w:rStyle w:val="Refdecomentrio"/>
          <w:color w:val="auto"/>
          <w:sz w:val="24"/>
          <w:szCs w:val="24"/>
          <w:highlight w:val="yellow"/>
        </w:rPr>
        <w:commentReference w:id="34"/>
      </w:r>
      <w:r w:rsidRPr="00CF4D8E">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lastRenderedPageBreak/>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5" w:name="_Hlk181864426"/>
      <w:r w:rsidR="00710220" w:rsidRPr="00B05314">
        <w:rPr>
          <w:color w:val="auto"/>
          <w:sz w:val="24"/>
          <w:szCs w:val="24"/>
          <w:highlight w:val="yellow"/>
          <w:lang w:eastAsia="en-US"/>
        </w:rPr>
        <w:t>serviço</w:t>
      </w:r>
      <w:bookmarkEnd w:id="35"/>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Pr="007069DB" w:rsidRDefault="00CA339D"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6" w:name="_Toc135469230"/>
      <w:r w:rsidRPr="00B36518">
        <w:lastRenderedPageBreak/>
        <w:t>DA FASE DE HABILITAÇÃO</w:t>
      </w:r>
      <w:bookmarkEnd w:id="36"/>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7"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7"/>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4"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t xml:space="preserve">Havendo necessidade de realizar o cadastro prévio: </w:t>
      </w:r>
      <w:hyperlink r:id="rId55"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xml:space="preserve">: Correio com AR, Sedex ou Remessa Expressa, endereçando à Comissão Permanente de Contratação do TCESP com o número do Pregão Eletrônico e do Processo SEI, localizada na Rua </w:t>
      </w:r>
      <w:r w:rsidRPr="009D52E7">
        <w:rPr>
          <w:sz w:val="24"/>
          <w:szCs w:val="24"/>
        </w:rPr>
        <w:lastRenderedPageBreak/>
        <w:t>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8"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8"/>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9"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9"/>
    </w:p>
    <w:p w14:paraId="2C53ACCA" w14:textId="41064FA8" w:rsidR="001167EF" w:rsidRPr="00B36518" w:rsidRDefault="001167EF" w:rsidP="00AE46C4">
      <w:pPr>
        <w:pStyle w:val="Nivel2"/>
        <w:ind w:left="0" w:firstLine="0"/>
        <w:rPr>
          <w:sz w:val="24"/>
          <w:szCs w:val="24"/>
        </w:rPr>
      </w:pPr>
      <w:bookmarkStart w:id="40"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40"/>
    </w:p>
    <w:p w14:paraId="21188964" w14:textId="0BC75A20" w:rsidR="001167EF" w:rsidRDefault="001167EF" w:rsidP="00AE46C4">
      <w:pPr>
        <w:pStyle w:val="Nivel2"/>
        <w:ind w:left="0" w:firstLine="0"/>
        <w:rPr>
          <w:sz w:val="24"/>
          <w:szCs w:val="24"/>
        </w:rPr>
      </w:pPr>
      <w:bookmarkStart w:id="41"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1"/>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 xml:space="preserve">Porém, será obrigatória </w:t>
      </w:r>
      <w:r w:rsidRPr="00304688">
        <w:rPr>
          <w:sz w:val="24"/>
          <w:szCs w:val="24"/>
          <w:highlight w:val="yellow"/>
        </w:rPr>
        <w:lastRenderedPageBreak/>
        <w:t>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Pr="00B36518" w:rsidRDefault="001167EF"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2" w:name="_Toc135469233"/>
      <w:r w:rsidRPr="00B36518">
        <w:t>DOS RECURSOS</w:t>
      </w:r>
      <w:bookmarkEnd w:id="42"/>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3" w:name="_Hlk135318381"/>
      <w:bookmarkStart w:id="44" w:name="_Hlk135315794"/>
      <w:r w:rsidRPr="00B36518">
        <w:rPr>
          <w:sz w:val="24"/>
          <w:szCs w:val="24"/>
        </w:rPr>
        <w:t>o prazo para a manifestação da intenção de recorrer não será inferior a 10 (dez) minutos;</w:t>
      </w:r>
      <w:bookmarkEnd w:id="43"/>
    </w:p>
    <w:bookmarkEnd w:id="44"/>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 xml:space="preserve">O prazo para apresentação de contrarrazões ao recurso pelos demais licitantes será de 3 (três) dias úteis, contados da data da intimação pessoal ou da </w:t>
      </w:r>
      <w:r w:rsidRPr="00B36518">
        <w:rPr>
          <w:sz w:val="24"/>
          <w:szCs w:val="24"/>
        </w:rPr>
        <w:lastRenderedPageBreak/>
        <w:t>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61"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5" w:name="_Toc135469234"/>
      <w:r w:rsidRPr="00B36518">
        <w:t>DAS INFRAÇÕES ADMINISTRATIVAS E SANÇÕES</w:t>
      </w:r>
      <w:bookmarkEnd w:id="45"/>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Pr="00707C6D" w:rsidRDefault="001167EF"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6" w:name="_Toc135469235"/>
      <w:r w:rsidRPr="00707C6D">
        <w:t>DA IMPUGNAÇÃO AO EDITAL E DO PEDIDO DE ESCLARECIMENTO</w:t>
      </w:r>
      <w:bookmarkEnd w:id="46"/>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63"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4"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7" w:name="_Toc135469236"/>
      <w:r w:rsidRPr="00B36518">
        <w:t>DAS DISPOSIÇÕES GERAIS</w:t>
      </w:r>
      <w:bookmarkEnd w:id="47"/>
    </w:p>
    <w:p w14:paraId="64BB97B9" w14:textId="77777777" w:rsidR="001167EF" w:rsidRPr="00B36518" w:rsidRDefault="001167EF" w:rsidP="00AE46C4">
      <w:pPr>
        <w:pStyle w:val="Nivel2"/>
        <w:ind w:left="0" w:firstLine="0"/>
        <w:rPr>
          <w:sz w:val="24"/>
          <w:szCs w:val="24"/>
        </w:rPr>
      </w:pPr>
      <w:bookmarkStart w:id="48" w:name="_Hlk82473550"/>
      <w:r w:rsidRPr="00B36518">
        <w:rPr>
          <w:sz w:val="24"/>
          <w:szCs w:val="24"/>
        </w:rPr>
        <w:t xml:space="preserve">Exaurida a fase recursal, será observado o disposto no art. 71 da </w:t>
      </w:r>
      <w:hyperlink r:id="rId65"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6"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1BF34854" w14:textId="3B4BAF24" w:rsidR="00754EF4" w:rsidRPr="000100CE" w:rsidRDefault="00754EF4" w:rsidP="00754EF4">
      <w:pPr>
        <w:pStyle w:val="Nvel4-R"/>
        <w:numPr>
          <w:ilvl w:val="0"/>
          <w:numId w:val="0"/>
        </w:numPr>
        <w:ind w:left="567"/>
        <w:rPr>
          <w:i w:val="0"/>
          <w:iCs w:val="0"/>
          <w:color w:val="auto"/>
          <w:sz w:val="24"/>
          <w:szCs w:val="24"/>
          <w:highlight w:val="yellow"/>
        </w:rPr>
      </w:pPr>
      <w:commentRangeStart w:id="49"/>
      <w:r w:rsidRPr="00982958">
        <w:rPr>
          <w:i w:val="0"/>
          <w:iCs w:val="0"/>
          <w:color w:val="auto"/>
          <w:sz w:val="24"/>
          <w:szCs w:val="24"/>
        </w:rPr>
        <w:t xml:space="preserve">f) </w:t>
      </w:r>
      <w:r w:rsidRPr="00982958">
        <w:rPr>
          <w:i w:val="0"/>
          <w:iCs w:val="0"/>
          <w:color w:val="auto"/>
          <w:sz w:val="24"/>
          <w:szCs w:val="24"/>
        </w:rPr>
        <w:tab/>
      </w:r>
      <w:r w:rsidRPr="000100CE">
        <w:rPr>
          <w:i w:val="0"/>
          <w:iCs w:val="0"/>
          <w:color w:val="auto"/>
          <w:sz w:val="24"/>
          <w:szCs w:val="24"/>
          <w:highlight w:val="yellow"/>
        </w:rPr>
        <w:t>Constitui(em), igualmente, condição(ões) para a celebração da contratação:</w:t>
      </w:r>
    </w:p>
    <w:p w14:paraId="37B5FE37" w14:textId="49D94DB7" w:rsidR="00754EF4" w:rsidRPr="009D161A" w:rsidRDefault="00754EF4" w:rsidP="00754EF4">
      <w:pPr>
        <w:pStyle w:val="Nvel4-R"/>
        <w:numPr>
          <w:ilvl w:val="0"/>
          <w:numId w:val="0"/>
        </w:numPr>
        <w:ind w:left="851"/>
        <w:rPr>
          <w:i w:val="0"/>
          <w:iCs w:val="0"/>
          <w:color w:val="auto"/>
          <w:sz w:val="24"/>
          <w:szCs w:val="24"/>
          <w:shd w:val="clear" w:color="auto" w:fill="FFFF00"/>
        </w:rPr>
      </w:pPr>
      <w:r w:rsidRPr="000100CE">
        <w:rPr>
          <w:i w:val="0"/>
          <w:iCs w:val="0"/>
          <w:color w:val="auto"/>
          <w:sz w:val="24"/>
          <w:szCs w:val="24"/>
          <w:highlight w:val="yellow"/>
        </w:rPr>
        <w:t>f.1)</w:t>
      </w:r>
      <w:r w:rsidRPr="000100CE">
        <w:rPr>
          <w:highlight w:val="yellow"/>
        </w:rPr>
        <w:t xml:space="preserve"> </w:t>
      </w:r>
      <w:r w:rsidRPr="000100CE">
        <w:rPr>
          <w:i w:val="0"/>
          <w:iCs w:val="0"/>
          <w:color w:val="auto"/>
          <w:sz w:val="24"/>
          <w:szCs w:val="24"/>
          <w:highlight w:val="yellow"/>
        </w:rPr>
        <w:t xml:space="preserve">a indicação de gestor encarregado de representar o adjudicatário com exclusividade perante o </w:t>
      </w:r>
      <w:r w:rsidRPr="000100CE">
        <w:rPr>
          <w:b/>
          <w:bCs/>
          <w:i w:val="0"/>
          <w:iCs w:val="0"/>
          <w:color w:val="auto"/>
          <w:sz w:val="24"/>
          <w:szCs w:val="24"/>
          <w:highlight w:val="yellow"/>
        </w:rPr>
        <w:t>CONTRATANTE</w:t>
      </w:r>
      <w:r w:rsidRPr="000100CE">
        <w:rPr>
          <w:i w:val="0"/>
          <w:iCs w:val="0"/>
          <w:color w:val="auto"/>
          <w:sz w:val="24"/>
          <w:szCs w:val="24"/>
          <w:highlight w:val="yellow"/>
        </w:rPr>
        <w:t>, caso se trate de sociedade cooperativa;</w:t>
      </w:r>
      <w:commentRangeEnd w:id="49"/>
      <w:r w:rsidR="00823D77" w:rsidRPr="009D161A">
        <w:rPr>
          <w:rStyle w:val="Refdecomentrio"/>
          <w:i w:val="0"/>
          <w:iCs w:val="0"/>
          <w:color w:val="auto"/>
          <w:sz w:val="24"/>
          <w:szCs w:val="24"/>
          <w:shd w:val="clear" w:color="auto" w:fill="FFFF00"/>
        </w:rPr>
        <w:commentReference w:id="49"/>
      </w:r>
    </w:p>
    <w:p w14:paraId="73F43674" w14:textId="2425A73F" w:rsidR="00657959" w:rsidRPr="00657959" w:rsidRDefault="00754EF4"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2A58C9D6" w:rsidR="00657959" w:rsidRPr="00657959" w:rsidRDefault="00754EF4"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h</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7"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w:t>
      </w:r>
      <w:r w:rsidRPr="00B36518">
        <w:rPr>
          <w:color w:val="auto"/>
          <w:sz w:val="24"/>
          <w:szCs w:val="24"/>
        </w:rPr>
        <w:lastRenderedPageBreak/>
        <w:t>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8"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71"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8"/>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2581E05B" w:rsidR="00B811EF" w:rsidRPr="00B811EF" w:rsidRDefault="00B811EF" w:rsidP="00B811EF">
            <w:pPr>
              <w:spacing w:before="120" w:after="120" w:line="276" w:lineRule="auto"/>
              <w:jc w:val="both"/>
              <w:rPr>
                <w:rFonts w:cs="Arial"/>
                <w:sz w:val="18"/>
                <w:szCs w:val="18"/>
              </w:rPr>
            </w:pPr>
            <w:r w:rsidRPr="003C25AA">
              <w:rPr>
                <w:rFonts w:cs="Arial"/>
                <w:sz w:val="18"/>
                <w:szCs w:val="18"/>
              </w:rPr>
              <w:t xml:space="preserve">O custo estimado para aquisição de peças, acessórios, componentes, etc. durante a vigência contratual é de </w:t>
            </w:r>
            <w:r w:rsidRPr="008328B3">
              <w:rPr>
                <w:rFonts w:cs="Arial"/>
                <w:sz w:val="18"/>
                <w:szCs w:val="18"/>
                <w:highlight w:val="yellow"/>
              </w:rPr>
              <w:t xml:space="preserve">R$ </w:t>
            </w:r>
            <w:r w:rsidR="0090149C" w:rsidRPr="0090149C">
              <w:rPr>
                <w:rFonts w:cs="Arial"/>
                <w:sz w:val="18"/>
                <w:szCs w:val="18"/>
                <w:highlight w:val="yellow"/>
              </w:rPr>
              <w:t>391.069,44 (trezentos e noventa e um mil e sessenta e nove reais e quarenta e quatro centavos)</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13FCD732"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conforme justificativa constante do </w:t>
      </w:r>
      <w:commentRangeStart w:id="50"/>
      <w:r w:rsidRPr="00B811EF">
        <w:rPr>
          <w:rFonts w:cs="Arial"/>
        </w:rPr>
        <w:t>Estudo Técnico Preliminar</w:t>
      </w:r>
      <w:r>
        <w:rPr>
          <w:rFonts w:cs="Arial"/>
        </w:rPr>
        <w:t xml:space="preserve"> </w:t>
      </w:r>
      <w:r w:rsidRPr="00B36518">
        <w:rPr>
          <w:highlight w:val="yellow"/>
        </w:rPr>
        <w:t xml:space="preserve">(disponível no endereço eletrônico </w:t>
      </w:r>
      <w:hyperlink r:id="rId72" w:history="1">
        <w:r w:rsidRPr="00B36518">
          <w:rPr>
            <w:rStyle w:val="Hyperlink"/>
            <w:highlight w:val="yellow"/>
          </w:rPr>
          <w:t>www.tce.sp.gov.br/licitacao</w:t>
        </w:r>
      </w:hyperlink>
      <w:r w:rsidRPr="00B36518">
        <w:rPr>
          <w:highlight w:val="yellow"/>
        </w:rPr>
        <w:t>)</w:t>
      </w:r>
      <w:commentRangeEnd w:id="50"/>
      <w:r w:rsidR="0091725A" w:rsidRPr="00B811EF">
        <w:rPr>
          <w:rStyle w:val="Refdecomentrio"/>
          <w:rFonts w:cs="Arial"/>
          <w:sz w:val="24"/>
          <w:szCs w:val="24"/>
        </w:rPr>
        <w:commentReference w:id="50"/>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395CD799" w14:textId="3DFC9B51"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7</w:t>
      </w:r>
      <w:r w:rsidRPr="00B811EF">
        <w:rPr>
          <w:rFonts w:cs="Arial"/>
        </w:rPr>
        <w:t xml:space="preserve">. Havendo divergência entre o Termo de Referência e o </w:t>
      </w:r>
      <w:r w:rsidRPr="00157799">
        <w:rPr>
          <w:rFonts w:cs="Arial"/>
          <w:highlight w:val="red"/>
        </w:rPr>
        <w:t>Estudo Técnico Preliminar</w:t>
      </w:r>
      <w:r w:rsidR="007752AF" w:rsidRPr="00157799">
        <w:rPr>
          <w:rFonts w:cs="Arial"/>
          <w:highlight w:val="red"/>
        </w:rPr>
        <w:t xml:space="preserve"> </w:t>
      </w:r>
      <w:r w:rsidR="007752AF" w:rsidRPr="00157799">
        <w:rPr>
          <w:highlight w:val="red"/>
        </w:rPr>
        <w:t xml:space="preserve">(disponível no endereço eletrônico </w:t>
      </w:r>
      <w:hyperlink r:id="rId73" w:history="1">
        <w:r w:rsidR="007752AF" w:rsidRPr="00157799">
          <w:rPr>
            <w:rStyle w:val="Hyperlink"/>
            <w:highlight w:val="red"/>
          </w:rPr>
          <w:t>www.tce.sp.gov.br/licitacao</w:t>
        </w:r>
      </w:hyperlink>
      <w:r w:rsidR="007752AF" w:rsidRPr="00157799">
        <w:rPr>
          <w:highlight w:val="red"/>
        </w:rPr>
        <w:t>)</w:t>
      </w:r>
      <w:r w:rsidRPr="00157799">
        <w:rPr>
          <w:rFonts w:cs="Arial"/>
          <w:highlight w:val="red"/>
        </w:rPr>
        <w:t>,</w:t>
      </w:r>
      <w:r w:rsidRPr="00B811EF">
        <w:rPr>
          <w:rFonts w:cs="Arial"/>
        </w:rPr>
        <w:t xml:space="preserve"> prevalecerá o estabelecido no Termo de Referência.</w:t>
      </w:r>
    </w:p>
    <w:p w14:paraId="39C7CB1E" w14:textId="7777777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44A44C7F" w:rsidR="00B811EF" w:rsidRDefault="00B811EF" w:rsidP="00B811EF">
      <w:pPr>
        <w:spacing w:before="120" w:after="120" w:line="276" w:lineRule="auto"/>
        <w:jc w:val="both"/>
        <w:rPr>
          <w:rFonts w:cs="Arial"/>
        </w:rPr>
      </w:pPr>
      <w:r w:rsidRPr="00B811EF">
        <w:rPr>
          <w:rFonts w:cs="Arial"/>
        </w:rPr>
        <w:t xml:space="preserve">2.1. A fundamentação da contratação e de seus quantitativos encontra-se pormenorizada em tópico específico do </w:t>
      </w:r>
      <w:r w:rsidRPr="00157799">
        <w:rPr>
          <w:rFonts w:cs="Arial"/>
          <w:highlight w:val="red"/>
        </w:rPr>
        <w:t xml:space="preserve">Estudo Técnico Preliminar </w:t>
      </w:r>
      <w:r w:rsidRPr="00157799">
        <w:rPr>
          <w:highlight w:val="red"/>
        </w:rPr>
        <w:t xml:space="preserve">(disponível no endereço eletrônico </w:t>
      </w:r>
      <w:hyperlink r:id="rId74" w:history="1">
        <w:r w:rsidRPr="00157799">
          <w:rPr>
            <w:rStyle w:val="Hyperlink"/>
            <w:highlight w:val="red"/>
          </w:rPr>
          <w:t>www.tce.sp.gov.br/licitacao</w:t>
        </w:r>
      </w:hyperlink>
      <w:r w:rsidRPr="00157799">
        <w:rPr>
          <w:highlight w:val="red"/>
        </w:rPr>
        <w:t>)</w:t>
      </w:r>
      <w:r>
        <w:rPr>
          <w:rFonts w:cs="Arial"/>
        </w:rPr>
        <w:t>.</w:t>
      </w: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51"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lastRenderedPageBreak/>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213D7165" w14:textId="77777777" w:rsidR="00B811EF"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4D33E5CA" w14:textId="77777777" w:rsidR="00B811EF" w:rsidRDefault="00B811EF" w:rsidP="00B811EF">
      <w:pPr>
        <w:spacing w:before="120" w:after="120" w:line="276" w:lineRule="auto"/>
        <w:jc w:val="both"/>
        <w:rPr>
          <w:rFonts w:cs="Arial"/>
        </w:rPr>
      </w:pPr>
      <w:r w:rsidRPr="00B811EF">
        <w:rPr>
          <w:rFonts w:cs="Arial"/>
        </w:rPr>
        <w:t> </w:t>
      </w:r>
    </w:p>
    <w:p w14:paraId="2127B2E9" w14:textId="77777777" w:rsidR="00710DA1" w:rsidRDefault="00710DA1" w:rsidP="00B811EF">
      <w:pPr>
        <w:spacing w:before="120" w:after="120" w:line="276" w:lineRule="auto"/>
        <w:jc w:val="both"/>
        <w:rPr>
          <w:rFonts w:cs="Arial"/>
        </w:rPr>
      </w:pPr>
    </w:p>
    <w:p w14:paraId="31B15B93" w14:textId="77777777" w:rsidR="00710DA1" w:rsidRPr="00B811EF" w:rsidRDefault="00710DA1" w:rsidP="00B811EF">
      <w:pPr>
        <w:spacing w:before="120" w:after="120" w:line="276" w:lineRule="auto"/>
        <w:jc w:val="both"/>
        <w:rPr>
          <w:rFonts w:cs="Arial"/>
        </w:rPr>
      </w:pP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 xml:space="preserve">4.2.5. Cumprir, além das normas de segurança constantes destas especificações, todas as outras disposições legais, </w:t>
      </w:r>
      <w:commentRangeStart w:id="52"/>
      <w:r w:rsidRPr="00B811EF">
        <w:rPr>
          <w:rFonts w:cs="Arial"/>
        </w:rPr>
        <w:t xml:space="preserve">federais e municipais </w:t>
      </w:r>
      <w:commentRangeEnd w:id="52"/>
      <w:r w:rsidR="00D418BF" w:rsidRPr="00B811EF">
        <w:rPr>
          <w:rStyle w:val="Refdecomentrio"/>
          <w:rFonts w:cs="Arial"/>
          <w:sz w:val="24"/>
          <w:szCs w:val="24"/>
        </w:rPr>
        <w:commentReference w:id="52"/>
      </w:r>
      <w:r w:rsidRPr="00B811EF">
        <w:rPr>
          <w:rFonts w:cs="Arial"/>
        </w:rPr>
        <w:t>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58A34583"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a exemplo da </w:t>
      </w:r>
      <w:commentRangeStart w:id="53"/>
      <w:r w:rsidRPr="00B811EF">
        <w:rPr>
          <w:rFonts w:cs="Arial"/>
        </w:rPr>
        <w:t>Instrução Normativa IBAMA nº 01, de 18/03/2010</w:t>
      </w:r>
      <w:commentRangeEnd w:id="53"/>
      <w:r w:rsidR="004D3BF0" w:rsidRPr="00B811EF">
        <w:rPr>
          <w:rStyle w:val="Refdecomentrio"/>
          <w:rFonts w:cs="Arial"/>
          <w:sz w:val="24"/>
          <w:szCs w:val="24"/>
        </w:rPr>
        <w:commentReference w:id="53"/>
      </w:r>
      <w:r w:rsidRPr="00B811EF">
        <w:rPr>
          <w:rFonts w:cs="Arial"/>
        </w:rPr>
        <w:t>, artigo 33, inciso III, da Lei nº 12.305, de 2010 - Política Nacional de Resíduos Sólidos e artigos 1º e 9º da Resolução CONAMA nº 416, de 30/09/2009, e legislação correlata;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Pr="00B811EF" w:rsidRDefault="00B811EF" w:rsidP="00B811EF">
      <w:pPr>
        <w:spacing w:before="120" w:after="120" w:line="276" w:lineRule="auto"/>
        <w:jc w:val="both"/>
        <w:rPr>
          <w:rFonts w:cs="Arial"/>
        </w:rPr>
      </w:pPr>
      <w:r w:rsidRPr="00B811EF">
        <w:rPr>
          <w:rFonts w:cs="Arial"/>
        </w:rPr>
        <w:t> </w:t>
      </w: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0E6389">
      <w:pPr>
        <w:spacing w:before="120" w:after="120" w:line="276" w:lineRule="auto"/>
        <w:ind w:left="284"/>
        <w:jc w:val="both"/>
        <w:rPr>
          <w:rFonts w:cs="Arial"/>
        </w:rPr>
      </w:pPr>
      <w:commentRangeStart w:id="54"/>
      <w:r w:rsidRPr="00B811EF">
        <w:rPr>
          <w:rFonts w:cs="Arial"/>
        </w:rPr>
        <w:t>4</w:t>
      </w:r>
      <w:commentRangeEnd w:id="54"/>
      <w:r w:rsidR="006E265C" w:rsidRPr="00B811EF">
        <w:rPr>
          <w:rStyle w:val="Refdecomentrio"/>
          <w:rFonts w:cs="Arial"/>
          <w:sz w:val="24"/>
          <w:szCs w:val="24"/>
        </w:rPr>
        <w:commentReference w:id="54"/>
      </w:r>
      <w:r w:rsidRPr="00B811EF">
        <w:rPr>
          <w:rFonts w:cs="Arial"/>
        </w:rPr>
        <w:t>.4.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3F31AE3" w14:textId="1B928A4B" w:rsidR="00E62DA0" w:rsidRPr="00B811EF" w:rsidRDefault="00E62DA0" w:rsidP="009A04CF">
      <w:pPr>
        <w:spacing w:before="120" w:after="120" w:line="276" w:lineRule="auto"/>
        <w:ind w:left="426"/>
        <w:jc w:val="both"/>
        <w:rPr>
          <w:rFonts w:cs="Arial"/>
        </w:rPr>
      </w:pPr>
      <w:r w:rsidRPr="00A81A61">
        <w:t xml:space="preserve">4.6.2. A justificativa para a adoção da distância encontra-se no </w:t>
      </w:r>
      <w:r w:rsidRPr="00317683">
        <w:rPr>
          <w:highlight w:val="red"/>
        </w:rPr>
        <w:t>Estudo Técnico Preliminar</w:t>
      </w:r>
      <w:r w:rsidR="009A04CF" w:rsidRPr="00317683">
        <w:rPr>
          <w:highlight w:val="red"/>
        </w:rPr>
        <w:t>.</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lastRenderedPageBreak/>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04C9428E"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 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Pr="00B811EF" w:rsidRDefault="00B811EF" w:rsidP="00B811EF">
      <w:pPr>
        <w:spacing w:before="120" w:after="120" w:line="276" w:lineRule="auto"/>
        <w:jc w:val="both"/>
        <w:rPr>
          <w:rFonts w:cs="Arial"/>
        </w:rPr>
      </w:pPr>
      <w:r w:rsidRPr="00B811EF">
        <w:rPr>
          <w:rFonts w:cs="Arial"/>
        </w:rPr>
        <w:t> </w:t>
      </w: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lastRenderedPageBreak/>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41ED877F" w14:textId="77777777" w:rsidR="00B811EF" w:rsidRPr="00B811EF" w:rsidRDefault="00B811EF" w:rsidP="00B811EF">
      <w:pPr>
        <w:spacing w:before="120" w:after="120" w:line="276" w:lineRule="auto"/>
        <w:jc w:val="both"/>
        <w:rPr>
          <w:rFonts w:cs="Arial"/>
        </w:rPr>
      </w:pPr>
      <w:r w:rsidRPr="00B811EF">
        <w:rPr>
          <w:rFonts w:cs="Arial"/>
        </w:rPr>
        <w:t> </w:t>
      </w:r>
    </w:p>
    <w:p w14:paraId="637A6B99" w14:textId="77777777" w:rsidR="00AE7456" w:rsidRDefault="00AE7456" w:rsidP="00B811EF">
      <w:pPr>
        <w:spacing w:before="120" w:after="120" w:line="276" w:lineRule="auto"/>
        <w:jc w:val="both"/>
        <w:rPr>
          <w:rFonts w:cs="Arial"/>
          <w:b/>
          <w:bCs/>
          <w:u w:val="single"/>
        </w:rPr>
      </w:pPr>
    </w:p>
    <w:p w14:paraId="1B7AC41A" w14:textId="77777777" w:rsidR="00AE7456" w:rsidRDefault="00AE7456" w:rsidP="00B811EF">
      <w:pPr>
        <w:spacing w:before="120" w:after="120" w:line="276" w:lineRule="auto"/>
        <w:jc w:val="both"/>
        <w:rPr>
          <w:rFonts w:cs="Arial"/>
          <w:b/>
          <w:bCs/>
          <w:u w:val="single"/>
        </w:rPr>
      </w:pPr>
    </w:p>
    <w:p w14:paraId="5B5A8ED3" w14:textId="77777777" w:rsidR="00AE7456" w:rsidRDefault="00AE7456" w:rsidP="00B811EF">
      <w:pPr>
        <w:spacing w:before="120" w:after="120" w:line="276" w:lineRule="auto"/>
        <w:jc w:val="both"/>
        <w:rPr>
          <w:rFonts w:cs="Arial"/>
          <w:b/>
          <w:bCs/>
          <w:u w:val="single"/>
        </w:rPr>
      </w:pP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lastRenderedPageBreak/>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lastRenderedPageBreak/>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t xml:space="preserve">5.13. 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lastRenderedPageBreak/>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 xml:space="preserve">5.20.1. Peças genuínas, conforme ABNT NBR - 15.296/2005 e ABNT NBR - 15.832/2010: quando destinados a substituir peças, componentes, acessórios e materiais que integram o produto original (veículo produzido na linha de montagem). São concebidos pelo mesmo processo de fabricação </w:t>
      </w:r>
      <w:r w:rsidRPr="00B811EF">
        <w:rPr>
          <w:rFonts w:cs="Arial"/>
        </w:rPr>
        <w:lastRenderedPageBreak/>
        <w:t>(tecnologia)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12152B9D" w14:textId="77777777" w:rsidR="00B811EF" w:rsidRPr="00B811EF" w:rsidRDefault="00B811EF" w:rsidP="008A37C4">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2A8B0917" w14:textId="530C8242" w:rsidR="00710DA1" w:rsidRPr="00B811EF" w:rsidRDefault="00B811EF" w:rsidP="00B811EF">
      <w:pPr>
        <w:spacing w:before="120" w:after="120" w:line="276" w:lineRule="auto"/>
        <w:jc w:val="both"/>
        <w:rPr>
          <w:rFonts w:cs="Arial"/>
        </w:rPr>
      </w:pPr>
      <w:r w:rsidRPr="00B811EF">
        <w:rPr>
          <w:rFonts w:cs="Arial"/>
        </w:rPr>
        <w:t> </w:t>
      </w: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Pr="00B811EF" w:rsidRDefault="00B811EF" w:rsidP="00B811EF">
      <w:pPr>
        <w:spacing w:before="120" w:after="120" w:line="276" w:lineRule="auto"/>
        <w:jc w:val="both"/>
        <w:rPr>
          <w:rFonts w:cs="Arial"/>
        </w:rPr>
      </w:pPr>
      <w:r w:rsidRPr="00B811EF">
        <w:rPr>
          <w:rFonts w:cs="Arial"/>
        </w:rPr>
        <w:t> </w:t>
      </w:r>
    </w:p>
    <w:p w14:paraId="23E49517" w14:textId="77777777" w:rsidR="00B811EF" w:rsidRPr="00B811EF" w:rsidRDefault="00B811EF" w:rsidP="00B811EF">
      <w:pPr>
        <w:spacing w:before="120" w:after="120" w:line="276" w:lineRule="auto"/>
        <w:jc w:val="both"/>
        <w:rPr>
          <w:rFonts w:cs="Arial"/>
        </w:rPr>
      </w:pPr>
      <w:r w:rsidRPr="00B811EF">
        <w:rPr>
          <w:rFonts w:cs="Arial"/>
          <w:b/>
          <w:bCs/>
        </w:rPr>
        <w:lastRenderedPageBreak/>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commentRangeStart w:id="55"/>
      <w:r w:rsidRPr="00B811EF">
        <w:rPr>
          <w:rFonts w:cs="Arial"/>
        </w:rPr>
        <w:t>6.2. Em caso de impedimento, ordem de paralisação ou suspensão do contrato, o cronograma de execução será prorrogado automaticamente pelo tempo correspondente, anotadas tais circunstâncias mediante simples apostila; </w:t>
      </w:r>
      <w:commentRangeEnd w:id="55"/>
      <w:r w:rsidR="00510D3E" w:rsidRPr="00B811EF">
        <w:rPr>
          <w:rStyle w:val="Refdecomentrio"/>
          <w:rFonts w:cs="Arial"/>
          <w:sz w:val="24"/>
          <w:szCs w:val="24"/>
        </w:rPr>
        <w:commentReference w:id="55"/>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Pr="00B811EF" w:rsidRDefault="00B811EF" w:rsidP="00B811EF">
      <w:pPr>
        <w:spacing w:before="120" w:after="120" w:line="276" w:lineRule="auto"/>
        <w:jc w:val="both"/>
        <w:rPr>
          <w:rFonts w:cs="Arial"/>
        </w:rPr>
      </w:pPr>
      <w:r w:rsidRPr="00B811EF">
        <w:rPr>
          <w:rFonts w:cs="Arial"/>
        </w:rPr>
        <w:t> </w:t>
      </w: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P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lastRenderedPageBreak/>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lastRenderedPageBreak/>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Pr="00B811EF" w:rsidRDefault="00EB5064"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1A6DCF29" w14:textId="3337B2DC"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w:t>
      </w:r>
      <w:r w:rsidRPr="00B811EF">
        <w:rPr>
          <w:rFonts w:cs="Arial"/>
        </w:rPr>
        <w:lastRenderedPageBreak/>
        <w:t xml:space="preserve">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4A20B9A0" w14:textId="31C9949C" w:rsidR="00B811EF" w:rsidRPr="00B811EF"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647E10FB" w14:textId="77777777" w:rsidR="00B811EF" w:rsidRPr="00B811EF" w:rsidRDefault="00B811EF" w:rsidP="00B811EF">
      <w:pPr>
        <w:spacing w:before="120" w:after="120" w:line="276" w:lineRule="auto"/>
        <w:jc w:val="both"/>
        <w:rPr>
          <w:rFonts w:cs="Arial"/>
        </w:rPr>
      </w:pPr>
      <w:r w:rsidRPr="00B811EF">
        <w:rPr>
          <w:rFonts w:cs="Arial"/>
        </w:rPr>
        <w:t> </w:t>
      </w:r>
    </w:p>
    <w:p w14:paraId="535E4F90" w14:textId="77777777"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5" w:tgtFrame="_blank" w:history="1">
        <w:r w:rsidRPr="00B811EF">
          <w:rPr>
            <w:rStyle w:val="Hyperlink"/>
            <w:rFonts w:cs="Arial"/>
          </w:rPr>
          <w:t>https://www.gov.br/empresas-e-negocios/pt-br/empreendedor</w:t>
        </w:r>
      </w:hyperlink>
      <w:r w:rsidRPr="00B811EF">
        <w:rPr>
          <w:rFonts w:cs="Arial"/>
        </w:rPr>
        <w:t>;</w:t>
      </w:r>
      <w:bookmarkEnd w:id="51"/>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xml:space="preserve">. Filial, sucursal ou agência de sociedade simples ou empresária: inscrição do ato constitutivo da filial, sucursal ou agência da sociedade simples ou empresária, </w:t>
      </w:r>
      <w:r w:rsidRPr="00B811EF">
        <w:rPr>
          <w:rFonts w:cs="Arial"/>
        </w:rPr>
        <w:lastRenderedPageBreak/>
        <w:t>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3A4367F9" w:rsidR="00B811EF" w:rsidRPr="00B811EF" w:rsidRDefault="00B811EF" w:rsidP="00B811EF">
      <w:pPr>
        <w:spacing w:before="120" w:after="120" w:line="276" w:lineRule="auto"/>
        <w:jc w:val="both"/>
        <w:rPr>
          <w:rFonts w:cs="Arial"/>
        </w:rPr>
      </w:pPr>
      <w:r w:rsidRPr="00B811EF">
        <w:rPr>
          <w:rFonts w:cs="Arial"/>
        </w:rPr>
        <w:t>8.</w:t>
      </w:r>
      <w:r w:rsidR="00674AD6">
        <w:rPr>
          <w:rFonts w:cs="Arial"/>
        </w:rPr>
        <w:t>13</w:t>
      </w:r>
      <w:r w:rsidRPr="00B811EF">
        <w:rPr>
          <w:rFonts w:cs="Arial"/>
        </w:rPr>
        <w:t>. Prova de inscrição no Cadastro Nacional de Pessoas Jurídicas ou no Cadastro de Pessoas Físicas, conforme o caso; </w:t>
      </w:r>
    </w:p>
    <w:p w14:paraId="5C2D328C" w14:textId="3271E2C6" w:rsidR="00B811EF" w:rsidRPr="00B811EF" w:rsidRDefault="00B811EF" w:rsidP="00B811EF">
      <w:pPr>
        <w:spacing w:before="120" w:after="120" w:line="276" w:lineRule="auto"/>
        <w:jc w:val="both"/>
        <w:rPr>
          <w:rFonts w:cs="Arial"/>
        </w:rPr>
      </w:pPr>
      <w:r w:rsidRPr="00B811EF">
        <w:rPr>
          <w:rFonts w:cs="Arial"/>
        </w:rPr>
        <w:t>8.</w:t>
      </w:r>
      <w:r w:rsidR="00674AD6">
        <w:rPr>
          <w:rFonts w:cs="Arial"/>
        </w:rPr>
        <w:t>14</w:t>
      </w:r>
      <w:r w:rsidRPr="00B811EF">
        <w:rPr>
          <w:rFonts w:cs="Arial"/>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7952E8A8" w:rsidR="00B811EF" w:rsidRPr="00B811EF" w:rsidRDefault="00B811EF" w:rsidP="00B811EF">
      <w:pPr>
        <w:spacing w:before="120" w:after="120" w:line="276" w:lineRule="auto"/>
        <w:jc w:val="both"/>
        <w:rPr>
          <w:rFonts w:cs="Arial"/>
        </w:rPr>
      </w:pPr>
      <w:r w:rsidRPr="00B811EF">
        <w:rPr>
          <w:rFonts w:cs="Arial"/>
        </w:rPr>
        <w:t>8.</w:t>
      </w:r>
      <w:r w:rsidR="00674AD6">
        <w:rPr>
          <w:rFonts w:cs="Arial"/>
        </w:rPr>
        <w:t>15</w:t>
      </w:r>
      <w:r w:rsidRPr="00B811EF">
        <w:rPr>
          <w:rFonts w:cs="Arial"/>
        </w:rPr>
        <w:t>. Prova de regularidade com o Fundo de Garantia do Tempo de Serviço (FGTS); </w:t>
      </w:r>
    </w:p>
    <w:p w14:paraId="49F18EB8" w14:textId="376945A3" w:rsidR="00B811EF" w:rsidRPr="00B811EF" w:rsidRDefault="00B811EF" w:rsidP="00B811EF">
      <w:pPr>
        <w:spacing w:before="120" w:after="120" w:line="276" w:lineRule="auto"/>
        <w:jc w:val="both"/>
        <w:rPr>
          <w:rFonts w:cs="Arial"/>
        </w:rPr>
      </w:pPr>
      <w:r w:rsidRPr="00B811EF">
        <w:rPr>
          <w:rFonts w:cs="Arial"/>
        </w:rPr>
        <w:t>8.</w:t>
      </w:r>
      <w:r w:rsidR="00674AD6">
        <w:rPr>
          <w:rFonts w:cs="Arial"/>
        </w:rPr>
        <w:t>16</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71CA4389" w:rsidR="00B811EF" w:rsidRPr="00B811EF" w:rsidRDefault="00B811EF" w:rsidP="00B811EF">
      <w:pPr>
        <w:spacing w:before="120" w:after="120" w:line="276" w:lineRule="auto"/>
        <w:jc w:val="both"/>
        <w:rPr>
          <w:rFonts w:cs="Arial"/>
        </w:rPr>
      </w:pPr>
      <w:r w:rsidRPr="00B811EF">
        <w:rPr>
          <w:rFonts w:cs="Arial"/>
        </w:rPr>
        <w:t>8.</w:t>
      </w:r>
      <w:r w:rsidR="00674AD6">
        <w:rPr>
          <w:rFonts w:cs="Arial"/>
        </w:rPr>
        <w:t>17</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5C1E6AA1" w:rsidR="00B811EF" w:rsidRPr="00B811EF" w:rsidRDefault="00B811EF" w:rsidP="00B811EF">
      <w:pPr>
        <w:spacing w:before="120" w:after="120" w:line="276" w:lineRule="auto"/>
        <w:jc w:val="both"/>
        <w:rPr>
          <w:rFonts w:cs="Arial"/>
        </w:rPr>
      </w:pPr>
      <w:r w:rsidRPr="00B811EF">
        <w:rPr>
          <w:rFonts w:cs="Arial"/>
        </w:rPr>
        <w:t>8.</w:t>
      </w:r>
      <w:r w:rsidR="00674AD6">
        <w:rPr>
          <w:rFonts w:cs="Arial"/>
        </w:rPr>
        <w:t>18</w:t>
      </w:r>
      <w:r w:rsidRPr="00B811EF">
        <w:rPr>
          <w:rFonts w:cs="Arial"/>
        </w:rPr>
        <w:t xml:space="preserve">. Prova de regularidade com a Fazenda </w:t>
      </w:r>
      <w:r w:rsidR="008D3108" w:rsidRPr="008D3108">
        <w:rPr>
          <w:rFonts w:cs="Arial"/>
          <w:highlight w:val="green"/>
        </w:rPr>
        <w:t>Municipal</w:t>
      </w:r>
      <w:r w:rsidRPr="00B811EF">
        <w:rPr>
          <w:rFonts w:cs="Arial"/>
        </w:rPr>
        <w:t xml:space="preserve"> do domicílio ou sede do fornecedor, relativa à atividade em cujo exercício contrata ou concorre; </w:t>
      </w:r>
    </w:p>
    <w:p w14:paraId="0CBC5DE3" w14:textId="385DB65C" w:rsidR="00B811EF" w:rsidRPr="00B811EF" w:rsidRDefault="00B811EF" w:rsidP="00B811EF">
      <w:pPr>
        <w:spacing w:before="120" w:after="120" w:line="276" w:lineRule="auto"/>
        <w:jc w:val="both"/>
        <w:rPr>
          <w:rFonts w:cs="Arial"/>
        </w:rPr>
      </w:pPr>
      <w:r w:rsidRPr="00B811EF">
        <w:rPr>
          <w:rFonts w:cs="Arial"/>
        </w:rPr>
        <w:t>8.</w:t>
      </w:r>
      <w:r w:rsidR="00674AD6">
        <w:rPr>
          <w:rFonts w:cs="Arial"/>
        </w:rPr>
        <w:t>19</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7150B845" w:rsidR="00B811EF" w:rsidRPr="00B811EF" w:rsidRDefault="00B811EF" w:rsidP="00B811EF">
      <w:pPr>
        <w:spacing w:before="120" w:after="120" w:line="276" w:lineRule="auto"/>
        <w:jc w:val="both"/>
        <w:rPr>
          <w:rFonts w:cs="Arial"/>
        </w:rPr>
      </w:pPr>
      <w:r w:rsidRPr="00B811EF">
        <w:rPr>
          <w:rFonts w:cs="Arial"/>
        </w:rPr>
        <w:t>8.</w:t>
      </w:r>
      <w:r w:rsidR="00674AD6">
        <w:rPr>
          <w:rFonts w:cs="Arial"/>
        </w:rPr>
        <w:t>20</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lastRenderedPageBreak/>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38425CA5" w:rsidR="00B811EF" w:rsidRPr="00B811EF" w:rsidRDefault="00B811EF" w:rsidP="00B811EF">
      <w:pPr>
        <w:spacing w:before="120" w:after="120" w:line="276" w:lineRule="auto"/>
        <w:jc w:val="both"/>
        <w:rPr>
          <w:rFonts w:cs="Arial"/>
        </w:rPr>
      </w:pPr>
      <w:r w:rsidRPr="00B811EF">
        <w:rPr>
          <w:rFonts w:cs="Arial"/>
        </w:rPr>
        <w:t>8.</w:t>
      </w:r>
      <w:r w:rsidR="00674AD6">
        <w:rPr>
          <w:rFonts w:cs="Arial"/>
        </w:rPr>
        <w:t>21</w:t>
      </w:r>
      <w:r w:rsidRPr="00B811EF">
        <w:rPr>
          <w:rFonts w:cs="Arial"/>
        </w:rPr>
        <w:t>. Certidão negativa de falência expedida pelo distribuidor da sede da pessoa jurídica</w:t>
      </w:r>
      <w:r w:rsidRPr="00256FC7">
        <w:rPr>
          <w:rFonts w:cs="Arial"/>
          <w:highlight w:val="green"/>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4683CC75" w:rsidR="00B811EF" w:rsidRPr="00B811EF" w:rsidRDefault="00B811EF" w:rsidP="00B811EF">
      <w:pPr>
        <w:spacing w:before="120" w:after="120" w:line="276" w:lineRule="auto"/>
        <w:jc w:val="both"/>
        <w:rPr>
          <w:rFonts w:cs="Arial"/>
        </w:rPr>
      </w:pPr>
      <w:r w:rsidRPr="00B811EF">
        <w:rPr>
          <w:rFonts w:cs="Arial"/>
        </w:rPr>
        <w:t>8.</w:t>
      </w:r>
      <w:r w:rsidR="00674AD6">
        <w:rPr>
          <w:rFonts w:cs="Arial"/>
        </w:rPr>
        <w:t>22</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651F3A0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D80C2D">
        <w:rPr>
          <w:highlight w:val="green"/>
        </w:rPr>
        <w:t xml:space="preserve">750 (setecentas e cinquenta) horas de serviços de manutenção de veículos no intervalo de </w:t>
      </w:r>
      <w:commentRangeStart w:id="56"/>
      <w:r w:rsidR="00D80C2D" w:rsidRPr="00D80C2D">
        <w:rPr>
          <w:highlight w:val="green"/>
        </w:rPr>
        <w:t>6 (seis) meses</w:t>
      </w:r>
      <w:commentRangeEnd w:id="56"/>
      <w:r w:rsidR="00C4770E" w:rsidRPr="00A913A0">
        <w:rPr>
          <w:rStyle w:val="Refdecomentrio"/>
          <w:sz w:val="24"/>
          <w:szCs w:val="24"/>
          <w:highlight w:val="green"/>
        </w:rPr>
        <w:commentReference w:id="56"/>
      </w:r>
      <w:r w:rsidR="00A913A0" w:rsidRPr="00A913A0">
        <w:rPr>
          <w:highlight w:val="green"/>
        </w:rPr>
        <w:t>;</w:t>
      </w:r>
    </w:p>
    <w:p w14:paraId="70827A84" w14:textId="6F1C174E"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.2. Será admitida, para fins de comprovação de quantitativo mínimo, a apresentação e o somatório de diferentes</w:t>
      </w:r>
      <w:r w:rsidR="003B23C9">
        <w:rPr>
          <w:rFonts w:cs="Arial"/>
        </w:rPr>
        <w:t xml:space="preserve"> atestados</w:t>
      </w:r>
      <w:r w:rsidRPr="003B23C9">
        <w:rPr>
          <w:rFonts w:cs="Arial"/>
          <w:highlight w:val="yellow"/>
        </w:rPr>
        <w:t>;</w:t>
      </w:r>
      <w:r w:rsidRPr="00B811EF">
        <w:rPr>
          <w:rFonts w:cs="Arial"/>
        </w:rPr>
        <w:t> </w:t>
      </w:r>
    </w:p>
    <w:p w14:paraId="58A30699" w14:textId="3B37AD5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lastRenderedPageBreak/>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lastRenderedPageBreak/>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0514C2C7" w14:textId="2D9E15B6" w:rsidR="00EB5064" w:rsidRDefault="00B811EF" w:rsidP="00122154">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1CD381A3" w14:textId="77777777" w:rsidR="008328B3" w:rsidRDefault="008328B3" w:rsidP="00122154">
      <w:pPr>
        <w:spacing w:before="120" w:after="120" w:line="276" w:lineRule="auto"/>
        <w:ind w:left="851"/>
        <w:jc w:val="both"/>
        <w:rPr>
          <w:rFonts w:cs="Arial"/>
        </w:rPr>
      </w:pPr>
    </w:p>
    <w:p w14:paraId="451762E3" w14:textId="77777777" w:rsidR="00660B75" w:rsidRDefault="00660B75" w:rsidP="00122154">
      <w:pPr>
        <w:spacing w:before="120" w:after="120" w:line="276" w:lineRule="auto"/>
        <w:ind w:left="851"/>
        <w:jc w:val="both"/>
        <w:rPr>
          <w:rFonts w:cs="Arial"/>
        </w:rPr>
      </w:pPr>
    </w:p>
    <w:p w14:paraId="139D796C" w14:textId="77777777" w:rsidR="00660B75" w:rsidRDefault="00660B75" w:rsidP="00122154">
      <w:pPr>
        <w:spacing w:before="120" w:after="120" w:line="276" w:lineRule="auto"/>
        <w:ind w:left="851"/>
        <w:jc w:val="both"/>
        <w:rPr>
          <w:rFonts w:cs="Arial"/>
        </w:rPr>
      </w:pPr>
    </w:p>
    <w:p w14:paraId="2DB27839" w14:textId="77777777" w:rsidR="00660B75" w:rsidRDefault="00660B75" w:rsidP="00122154">
      <w:pPr>
        <w:spacing w:before="120" w:after="120" w:line="276" w:lineRule="auto"/>
        <w:ind w:left="851"/>
        <w:jc w:val="both"/>
        <w:rPr>
          <w:rFonts w:cs="Arial"/>
        </w:rPr>
      </w:pPr>
    </w:p>
    <w:p w14:paraId="479779A3" w14:textId="77777777" w:rsidR="00660B75" w:rsidRDefault="00660B75" w:rsidP="00122154">
      <w:pPr>
        <w:spacing w:before="120" w:after="120" w:line="276" w:lineRule="auto"/>
        <w:ind w:left="851"/>
        <w:jc w:val="both"/>
        <w:rPr>
          <w:rFonts w:cs="Arial"/>
        </w:rPr>
      </w:pPr>
    </w:p>
    <w:p w14:paraId="5435566D" w14:textId="77777777" w:rsidR="00660B75" w:rsidRDefault="00660B75" w:rsidP="00122154">
      <w:pPr>
        <w:spacing w:before="120" w:after="120" w:line="276" w:lineRule="auto"/>
        <w:ind w:left="851"/>
        <w:jc w:val="both"/>
        <w:rPr>
          <w:rFonts w:cs="Arial"/>
        </w:rPr>
      </w:pPr>
    </w:p>
    <w:p w14:paraId="72D3AA90" w14:textId="77777777" w:rsidR="00660B75" w:rsidRDefault="00660B75" w:rsidP="00122154">
      <w:pPr>
        <w:spacing w:before="120" w:after="120" w:line="276" w:lineRule="auto"/>
        <w:ind w:left="851"/>
        <w:jc w:val="both"/>
        <w:rPr>
          <w:rFonts w:cs="Arial"/>
        </w:rPr>
      </w:pP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lastRenderedPageBreak/>
        <w:t xml:space="preserve">13. </w:t>
      </w:r>
      <w:r w:rsidR="003B23C9" w:rsidRPr="003B23C9">
        <w:rPr>
          <w:rFonts w:cs="Arial"/>
          <w:b/>
          <w:bCs/>
          <w:highlight w:val="yellow"/>
        </w:rPr>
        <w:t>VALORES REFERENCIAIS</w:t>
      </w: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P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4508CBE5" w14:textId="3FF55F71" w:rsidR="00BA4E25" w:rsidRDefault="00C4209C" w:rsidP="00B811EF">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commentRangeStart w:id="57"/>
            <w:r w:rsidRPr="00EF3FCE">
              <w:rPr>
                <w:rFonts w:cs="Arial"/>
                <w:b/>
                <w:bCs/>
                <w:sz w:val="16"/>
                <w:szCs w:val="16"/>
              </w:rPr>
              <w:t>Item</w:t>
            </w:r>
            <w:commentRangeEnd w:id="57"/>
            <w:r w:rsidR="007E29EB" w:rsidRPr="00EF3FCE">
              <w:rPr>
                <w:rStyle w:val="Refdecomentrio"/>
                <w:rFonts w:cs="Arial"/>
                <w:b/>
                <w:bCs/>
              </w:rPr>
              <w:commentReference w:id="57"/>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commentRangeStart w:id="58"/>
            <w:r w:rsidRPr="00EF3FCE">
              <w:rPr>
                <w:rFonts w:cs="Arial"/>
                <w:b/>
                <w:bCs/>
                <w:sz w:val="16"/>
                <w:szCs w:val="16"/>
              </w:rPr>
              <w:t>987925776</w:t>
            </w:r>
            <w:commentRangeEnd w:id="58"/>
            <w:r w:rsidR="00603256" w:rsidRPr="00EF3FCE">
              <w:rPr>
                <w:rStyle w:val="Refdecomentrio"/>
                <w:rFonts w:cs="Arial"/>
                <w:b/>
                <w:bCs/>
              </w:rPr>
              <w:commentReference w:id="58"/>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1F02AC72" w14:textId="77777777" w:rsidR="00B811EF" w:rsidRDefault="00B811EF" w:rsidP="00B811EF">
      <w:pPr>
        <w:rPr>
          <w:rFonts w:cs="Arial"/>
          <w:b/>
          <w:bCs/>
        </w:rPr>
      </w:pPr>
      <w:r>
        <w:rPr>
          <w:rFonts w:cs="Arial"/>
          <w:b/>
          <w:bCs/>
        </w:rPr>
        <w:br w:type="page"/>
      </w:r>
    </w:p>
    <w:p w14:paraId="7D82F2F2" w14:textId="435B4213" w:rsidR="00BA4E25" w:rsidRDefault="00BA4E25" w:rsidP="00B811EF">
      <w:pPr>
        <w:spacing w:before="120" w:after="120" w:line="276" w:lineRule="auto"/>
        <w:jc w:val="center"/>
        <w:rPr>
          <w:rFonts w:cs="Arial"/>
          <w:b/>
          <w:bCs/>
        </w:rPr>
      </w:pPr>
      <w:r w:rsidRPr="00C4209C">
        <w:rPr>
          <w:rFonts w:cs="Arial"/>
          <w:b/>
          <w:bCs/>
        </w:rPr>
        <w:lastRenderedPageBreak/>
        <w:t xml:space="preserve">ANEXO </w:t>
      </w:r>
      <w:r>
        <w:rPr>
          <w:rFonts w:cs="Arial"/>
          <w:b/>
          <w:bCs/>
        </w:rPr>
        <w:t>B</w:t>
      </w:r>
      <w:r w:rsidRPr="00C4209C">
        <w:rPr>
          <w:rFonts w:cs="Arial"/>
          <w:b/>
          <w:bCs/>
        </w:rPr>
        <w:t xml:space="preserve"> </w:t>
      </w:r>
      <w:r>
        <w:rPr>
          <w:rFonts w:cs="Arial"/>
          <w:b/>
          <w:bCs/>
        </w:rPr>
        <w:t>–</w:t>
      </w:r>
      <w:r w:rsidRPr="00C4209C">
        <w:rPr>
          <w:rFonts w:cs="Arial"/>
          <w:b/>
          <w:bCs/>
        </w:rPr>
        <w:t xml:space="preserve"> </w:t>
      </w:r>
      <w:r>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77777777" w:rsidR="003C7DE3" w:rsidRPr="0019394F" w:rsidRDefault="003C7DE3" w:rsidP="003C7DE3">
      <w:pPr>
        <w:pStyle w:val="Prembulo"/>
        <w:spacing w:before="0" w:afterLines="50" w:line="276" w:lineRule="auto"/>
        <w:ind w:right="0"/>
        <w:rPr>
          <w:b/>
          <w:sz w:val="24"/>
          <w:szCs w:val="24"/>
        </w:rPr>
      </w:pPr>
      <w:r w:rsidRPr="00B74C0D">
        <w:rPr>
          <w:b/>
          <w:sz w:val="24"/>
          <w:szCs w:val="24"/>
        </w:rPr>
        <w:t xml:space="preserve">CONTRATO </w:t>
      </w:r>
      <w:commentRangeStart w:id="59"/>
      <w:r w:rsidRPr="00B74C0D">
        <w:rPr>
          <w:b/>
          <w:sz w:val="24"/>
          <w:szCs w:val="24"/>
        </w:rPr>
        <w:t xml:space="preserve">ADMINISTRATIVO </w:t>
      </w:r>
      <w:commentRangeEnd w:id="59"/>
      <w:r w:rsidR="009645DE" w:rsidRPr="00B74C0D">
        <w:rPr>
          <w:rStyle w:val="Refdecomentrio"/>
          <w:b/>
          <w:sz w:val="24"/>
          <w:szCs w:val="24"/>
        </w:rPr>
        <w:commentReference w:id="59"/>
      </w:r>
      <w:r w:rsidRPr="00B74C0D">
        <w:rPr>
          <w:b/>
          <w:sz w:val="24"/>
          <w:szCs w:val="24"/>
        </w:rPr>
        <w:t>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6"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7"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2B1F0966" w14:textId="563FE86B" w:rsidR="003C7DE3" w:rsidRDefault="003C7DE3" w:rsidP="003C7DE3">
      <w:pPr>
        <w:pStyle w:val="Nvel2-Red"/>
        <w:numPr>
          <w:ilvl w:val="1"/>
          <w:numId w:val="20"/>
        </w:numPr>
        <w:ind w:left="0" w:firstLine="0"/>
        <w:rPr>
          <w:i w:val="0"/>
          <w:iCs w:val="0"/>
          <w:color w:val="auto"/>
          <w:sz w:val="24"/>
          <w:szCs w:val="24"/>
          <w:highlight w:val="yellow"/>
        </w:rPr>
      </w:pPr>
      <w:r w:rsidRPr="009D01D4">
        <w:rPr>
          <w:i w:val="0"/>
          <w:iCs w:val="0"/>
          <w:color w:val="auto"/>
          <w:sz w:val="24"/>
          <w:szCs w:val="24"/>
          <w:highlight w:val="yellow"/>
        </w:rPr>
        <w:t xml:space="preserve">Será permitida a subcontratação para os </w:t>
      </w:r>
      <w:r w:rsidRPr="009D01D4">
        <w:rPr>
          <w:b/>
          <w:bCs/>
          <w:i w:val="0"/>
          <w:iCs w:val="0"/>
          <w:color w:val="auto"/>
          <w:sz w:val="24"/>
          <w:szCs w:val="24"/>
          <w:highlight w:val="yellow"/>
        </w:rPr>
        <w:t xml:space="preserve">serviços de </w:t>
      </w:r>
      <w:r w:rsidR="00210104" w:rsidRPr="00210104">
        <w:rPr>
          <w:b/>
          <w:bCs/>
          <w:i w:val="0"/>
          <w:iCs w:val="0"/>
          <w:color w:val="auto"/>
          <w:sz w:val="24"/>
          <w:szCs w:val="24"/>
          <w:highlight w:val="yellow"/>
        </w:rPr>
        <w:t>funilaria, pintura, câmbio, retifica de motor, ar-condicionado, elétrica e tapeçaria</w:t>
      </w:r>
      <w:r w:rsidRPr="009D01D4">
        <w:rPr>
          <w:i w:val="0"/>
          <w:iCs w:val="0"/>
          <w:color w:val="auto"/>
          <w:sz w:val="24"/>
          <w:szCs w:val="24"/>
          <w:highlight w:val="yellow"/>
        </w:rPr>
        <w:t>.</w:t>
      </w:r>
    </w:p>
    <w:p w14:paraId="60B844E7"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4.1.1</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4.1.2</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7974E5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lastRenderedPageBreak/>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80"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42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7146572" r:id="rId82"/>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lastRenderedPageBreak/>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w:t>
      </w:r>
      <w:r w:rsidRPr="004C3A56">
        <w:rPr>
          <w:sz w:val="24"/>
          <w:szCs w:val="24"/>
        </w:rPr>
        <w:lastRenderedPageBreak/>
        <w:t>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6"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w:t>
      </w:r>
      <w:r w:rsidRPr="00382A17">
        <w:rPr>
          <w:sz w:val="24"/>
          <w:szCs w:val="24"/>
        </w:rPr>
        <w:lastRenderedPageBreak/>
        <w:t>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8"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9"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w:t>
      </w:r>
      <w:r w:rsidRPr="005F44E9">
        <w:rPr>
          <w:sz w:val="24"/>
          <w:szCs w:val="24"/>
        </w:rPr>
        <w:lastRenderedPageBreak/>
        <w:t xml:space="preserve">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90"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91"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w:t>
      </w:r>
      <w:r w:rsidRPr="007E5D0C">
        <w:rPr>
          <w:sz w:val="24"/>
          <w:szCs w:val="24"/>
        </w:rPr>
        <w:lastRenderedPageBreak/>
        <w:t xml:space="preserve">às especificações do Termo de Referência, observando-se o disposto no Capítulo VII do Título III da </w:t>
      </w:r>
      <w:hyperlink r:id="rId92"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93"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4"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6"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7" w:history="1">
        <w:r w:rsidRPr="00EB56E6">
          <w:rPr>
            <w:rStyle w:val="Hyperlink"/>
            <w:sz w:val="24"/>
            <w:szCs w:val="24"/>
          </w:rPr>
          <w:t>Lei nº 12.846, de 2013</w:t>
        </w:r>
      </w:hyperlink>
      <w:r w:rsidRPr="00EB56E6">
        <w:rPr>
          <w:sz w:val="24"/>
          <w:szCs w:val="24"/>
        </w:rPr>
        <w:t xml:space="preserve">, e o </w:t>
      </w:r>
      <w:hyperlink r:id="rId98"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101"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102"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Terminado o tratamento dos dados nos termos do </w:t>
      </w:r>
      <w:hyperlink r:id="rId104"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5"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60" w:name="_Hlk170225233"/>
      <w:r w:rsidRPr="009F4809">
        <w:t xml:space="preserve">CLÁUSULA DÉCIMA </w:t>
      </w:r>
      <w:r>
        <w:t>PRIMEIRA</w:t>
      </w:r>
      <w:r w:rsidRPr="009F4809">
        <w:t xml:space="preserve"> – GARANTIA DE EXECUÇÃO (</w:t>
      </w:r>
      <w:hyperlink r:id="rId107"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8"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6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1"/>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62" w:name="_Ref118297166"/>
      <w:r w:rsidRPr="000A0908">
        <w:rPr>
          <w:i w:val="0"/>
          <w:iCs w:val="0"/>
          <w:color w:val="auto"/>
          <w:sz w:val="24"/>
          <w:szCs w:val="24"/>
        </w:rPr>
        <w:t>A garantia assegurará, qualquer que seja a modalidade escolhida, o pagamento de:</w:t>
      </w:r>
      <w:bookmarkEnd w:id="62"/>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lastRenderedPageBreak/>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1"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60"/>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4"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5"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6"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7"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FA4E879" w14:textId="77777777" w:rsidR="003C7DE3" w:rsidRPr="00D56F0B" w:rsidRDefault="003C7DE3" w:rsidP="003C7DE3">
      <w:pPr>
        <w:keepLines/>
        <w:widowControl w:val="0"/>
        <w:jc w:val="both"/>
        <w:rPr>
          <w:rFonts w:cs="Arial"/>
        </w:rPr>
      </w:pP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20"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2"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3"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4" w:anchor="art136">
        <w:r w:rsidRPr="00621BFC">
          <w:rPr>
            <w:rStyle w:val="Hyperlink"/>
            <w:sz w:val="24"/>
            <w:szCs w:val="24"/>
          </w:rPr>
          <w:t>art. 136 da Lei nº 14.133, de 2021</w:t>
        </w:r>
      </w:hyperlink>
      <w:r w:rsidRPr="00621BFC">
        <w:rPr>
          <w:sz w:val="24"/>
          <w:szCs w:val="24"/>
        </w:rPr>
        <w:t>.</w:t>
      </w:r>
    </w:p>
    <w:p w14:paraId="44E84D8E" w14:textId="77777777" w:rsidR="003C7DE3" w:rsidRDefault="003C7DE3" w:rsidP="003C7DE3">
      <w:pPr>
        <w:keepLines/>
        <w:widowControl w:val="0"/>
        <w:jc w:val="both"/>
        <w:rPr>
          <w:rFonts w:cs="Arial"/>
        </w:rPr>
      </w:pPr>
    </w:p>
    <w:p w14:paraId="1EF41DE0" w14:textId="77777777" w:rsidR="003C7DE3" w:rsidRPr="005A759B" w:rsidRDefault="003C7DE3"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20F85B5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Programa de Trabalho</w:t>
      </w:r>
      <w:commentRangeStart w:id="63"/>
      <w:r w:rsidRPr="002C5FC9">
        <w:rPr>
          <w:color w:val="auto"/>
          <w:sz w:val="24"/>
          <w:szCs w:val="24"/>
        </w:rPr>
        <w:t>:</w:t>
      </w:r>
      <w:commentRangeEnd w:id="63"/>
      <w:r w:rsidR="00E4636F" w:rsidRPr="002C5FC9">
        <w:rPr>
          <w:rStyle w:val="Refdecomentrio"/>
          <w:color w:val="auto"/>
          <w:sz w:val="24"/>
          <w:szCs w:val="24"/>
        </w:rPr>
        <w:commentReference w:id="63"/>
      </w:r>
      <w:r w:rsidRPr="002C5FC9">
        <w:rPr>
          <w:color w:val="auto"/>
          <w:sz w:val="24"/>
          <w:szCs w:val="24"/>
        </w:rPr>
        <w:t xml:space="preserve"> </w:t>
      </w:r>
    </w:p>
    <w:p w14:paraId="3B7DB3FF" w14:textId="72D4DAB0"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Elemento de Despesa</w:t>
      </w:r>
      <w:commentRangeStart w:id="64"/>
      <w:r w:rsidRPr="002C5FC9">
        <w:rPr>
          <w:color w:val="auto"/>
          <w:sz w:val="24"/>
          <w:szCs w:val="24"/>
        </w:rPr>
        <w:t>:</w:t>
      </w:r>
      <w:commentRangeEnd w:id="64"/>
      <w:r w:rsidR="00E4636F" w:rsidRPr="002C5FC9">
        <w:rPr>
          <w:rStyle w:val="Refdecomentrio"/>
          <w:color w:val="auto"/>
          <w:sz w:val="24"/>
          <w:szCs w:val="24"/>
        </w:rPr>
        <w:commentReference w:id="64"/>
      </w:r>
      <w:r w:rsidRPr="002C5FC9">
        <w:rPr>
          <w:color w:val="auto"/>
          <w:sz w:val="24"/>
          <w:szCs w:val="24"/>
        </w:rPr>
        <w:t xml:space="preserve"> </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5"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9" w:history="1">
        <w:r w:rsidRPr="008D2D17">
          <w:rPr>
            <w:rStyle w:val="Hyperlink"/>
            <w:sz w:val="24"/>
            <w:szCs w:val="24"/>
          </w:rPr>
          <w:t>Lei n.º 14.133, de 2021</w:t>
        </w:r>
      </w:hyperlink>
      <w:r w:rsidRPr="008D2D17">
        <w:rPr>
          <w:sz w:val="24"/>
          <w:szCs w:val="24"/>
        </w:rPr>
        <w:t xml:space="preserve">, e ao </w:t>
      </w:r>
      <w:hyperlink r:id="rId130" w:anchor="art8§2" w:history="1">
        <w:r w:rsidRPr="008D2D17">
          <w:rPr>
            <w:rStyle w:val="Hyperlink"/>
            <w:sz w:val="24"/>
            <w:szCs w:val="24"/>
          </w:rPr>
          <w:t>art. 8º, § 2º, da Lei n. 12.527, de 2011</w:t>
        </w:r>
      </w:hyperlink>
      <w:r w:rsidRPr="008D2D17">
        <w:rPr>
          <w:sz w:val="24"/>
          <w:szCs w:val="24"/>
        </w:rPr>
        <w:t xml:space="preserve">, c/c art. 22 do </w:t>
      </w:r>
      <w:hyperlink r:id="rId131"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32"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w:t>
      </w:r>
      <w:r w:rsidRPr="005E4A47">
        <w:rPr>
          <w:sz w:val="24"/>
          <w:szCs w:val="24"/>
        </w:rPr>
        <w:lastRenderedPageBreak/>
        <w:t xml:space="preserve">ser resolvidas na esfera administrativa, conforme </w:t>
      </w:r>
      <w:hyperlink r:id="rId133"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67DB047E" w14:textId="77777777" w:rsidR="00E43A56" w:rsidRDefault="00E43A56" w:rsidP="00E43A56">
      <w:pPr>
        <w:spacing w:after="160" w:line="259" w:lineRule="auto"/>
        <w:rPr>
          <w:rFonts w:cs="Arial"/>
        </w:rPr>
      </w:pP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77777777" w:rsidR="00F12216" w:rsidRDefault="00F12216" w:rsidP="00F12216">
      <w:pPr>
        <w:spacing w:after="160" w:line="259" w:lineRule="auto"/>
        <w:rPr>
          <w:rFonts w:cs="Arial"/>
        </w:rPr>
      </w:pPr>
    </w:p>
    <w:p w14:paraId="352B6D7F" w14:textId="77777777" w:rsidR="00943F3A" w:rsidRDefault="00943F3A" w:rsidP="00F12216">
      <w:pPr>
        <w:spacing w:after="160" w:line="259" w:lineRule="auto"/>
        <w:rPr>
          <w:rFonts w:cs="Arial"/>
        </w:rPr>
      </w:pPr>
    </w:p>
    <w:p w14:paraId="4E6ECC27" w14:textId="77777777" w:rsidR="00943F3A" w:rsidRDefault="00943F3A" w:rsidP="00F12216">
      <w:pPr>
        <w:spacing w:after="160" w:line="259" w:lineRule="auto"/>
        <w:rPr>
          <w:rFonts w:cs="Arial"/>
        </w:rPr>
      </w:pPr>
    </w:p>
    <w:p w14:paraId="4E3CA49F" w14:textId="77777777" w:rsidR="00943F3A" w:rsidRDefault="00943F3A" w:rsidP="00F12216">
      <w:pPr>
        <w:spacing w:after="160" w:line="259" w:lineRule="auto"/>
        <w:rPr>
          <w:rFonts w:cs="Arial"/>
        </w:rPr>
      </w:pPr>
    </w:p>
    <w:p w14:paraId="77290A60" w14:textId="77777777" w:rsidR="00943F3A" w:rsidRDefault="00943F3A" w:rsidP="00F12216">
      <w:pPr>
        <w:spacing w:after="160" w:line="259" w:lineRule="auto"/>
        <w:rPr>
          <w:rFonts w:cs="Arial"/>
        </w:rPr>
      </w:pPr>
    </w:p>
    <w:p w14:paraId="530E0784" w14:textId="77777777" w:rsidR="00943F3A" w:rsidRDefault="00943F3A" w:rsidP="00F12216">
      <w:pPr>
        <w:spacing w:after="160" w:line="259" w:lineRule="auto"/>
        <w:rPr>
          <w:rFonts w:cs="Arial"/>
        </w:rPr>
      </w:pPr>
    </w:p>
    <w:p w14:paraId="19F763F4" w14:textId="77777777" w:rsidR="00943F3A" w:rsidRDefault="00943F3A" w:rsidP="00F12216">
      <w:pPr>
        <w:spacing w:after="160" w:line="259" w:lineRule="auto"/>
        <w:rPr>
          <w:rFonts w:cs="Arial"/>
        </w:rPr>
      </w:pPr>
    </w:p>
    <w:p w14:paraId="1D7F3C36" w14:textId="77777777" w:rsidR="00456ED2" w:rsidRDefault="00456ED2" w:rsidP="00F12216">
      <w:pPr>
        <w:spacing w:after="160" w:line="259" w:lineRule="auto"/>
        <w:rPr>
          <w:rFonts w:cs="Arial"/>
        </w:rPr>
      </w:pPr>
    </w:p>
    <w:p w14:paraId="68C92DA6" w14:textId="77777777" w:rsidR="00456ED2" w:rsidRDefault="00456ED2" w:rsidP="00F12216">
      <w:pPr>
        <w:spacing w:after="160" w:line="259" w:lineRule="auto"/>
        <w:rPr>
          <w:rFonts w:cs="Arial"/>
        </w:rPr>
      </w:pPr>
    </w:p>
    <w:p w14:paraId="7486F675" w14:textId="77777777" w:rsidR="00456ED2" w:rsidRDefault="00456ED2" w:rsidP="00F12216">
      <w:pPr>
        <w:spacing w:after="160" w:line="259" w:lineRule="auto"/>
        <w:rPr>
          <w:rFonts w:cs="Arial"/>
        </w:rPr>
      </w:pPr>
    </w:p>
    <w:p w14:paraId="29691B0D" w14:textId="77777777" w:rsidR="00456ED2" w:rsidRDefault="00456ED2" w:rsidP="00F12216">
      <w:pPr>
        <w:spacing w:after="160" w:line="259" w:lineRule="auto"/>
        <w:rPr>
          <w:rFonts w:cs="Arial"/>
        </w:rPr>
      </w:pPr>
    </w:p>
    <w:p w14:paraId="60E9CFE2" w14:textId="77777777" w:rsidR="00456ED2" w:rsidRDefault="00456ED2" w:rsidP="00F12216">
      <w:pPr>
        <w:spacing w:after="160" w:line="259" w:lineRule="auto"/>
        <w:rPr>
          <w:rFonts w:cs="Arial"/>
        </w:rPr>
      </w:pPr>
    </w:p>
    <w:p w14:paraId="12A29B3E" w14:textId="77777777" w:rsidR="00456ED2" w:rsidRDefault="00456ED2" w:rsidP="00F12216">
      <w:pPr>
        <w:spacing w:after="160" w:line="259" w:lineRule="auto"/>
        <w:rPr>
          <w:rFonts w:cs="Arial"/>
        </w:rPr>
      </w:pPr>
    </w:p>
    <w:p w14:paraId="07465CC8" w14:textId="77777777" w:rsidR="00456ED2" w:rsidRDefault="00456ED2" w:rsidP="00F12216">
      <w:pPr>
        <w:spacing w:after="160" w:line="259" w:lineRule="auto"/>
        <w:rPr>
          <w:rFonts w:cs="Arial"/>
        </w:rPr>
      </w:pPr>
    </w:p>
    <w:p w14:paraId="1B6CF736" w14:textId="77777777" w:rsidR="00456ED2" w:rsidRDefault="00456ED2" w:rsidP="00F12216">
      <w:pPr>
        <w:spacing w:after="160" w:line="259" w:lineRule="auto"/>
        <w:rPr>
          <w:rFonts w:cs="Arial"/>
        </w:rPr>
      </w:pPr>
    </w:p>
    <w:p w14:paraId="4ACD3249" w14:textId="77777777" w:rsidR="00456ED2" w:rsidRDefault="00456ED2" w:rsidP="00F12216">
      <w:pPr>
        <w:spacing w:after="160" w:line="259" w:lineRule="auto"/>
        <w:rPr>
          <w:rFonts w:cs="Arial"/>
        </w:rPr>
      </w:pPr>
    </w:p>
    <w:p w14:paraId="000F32A0" w14:textId="77777777" w:rsidR="00456ED2" w:rsidRDefault="00456ED2" w:rsidP="00F12216">
      <w:pPr>
        <w:spacing w:after="160" w:line="259" w:lineRule="auto"/>
        <w:rPr>
          <w:rFonts w:cs="Arial"/>
        </w:rPr>
      </w:pPr>
    </w:p>
    <w:p w14:paraId="7C3092C7" w14:textId="77777777" w:rsidR="00456ED2" w:rsidRDefault="00456ED2" w:rsidP="00F12216">
      <w:pPr>
        <w:spacing w:after="160" w:line="259" w:lineRule="auto"/>
        <w:rPr>
          <w:rFonts w:cs="Arial"/>
        </w:rPr>
      </w:pPr>
    </w:p>
    <w:p w14:paraId="1FE96FEB" w14:textId="77777777" w:rsidR="00456ED2" w:rsidRDefault="00456ED2" w:rsidP="00F12216">
      <w:pPr>
        <w:spacing w:after="160" w:line="259" w:lineRule="auto"/>
        <w:rPr>
          <w:rFonts w:cs="Arial"/>
        </w:rPr>
      </w:pPr>
    </w:p>
    <w:p w14:paraId="5224561E" w14:textId="77777777" w:rsidR="00456ED2" w:rsidRDefault="00456ED2" w:rsidP="00F12216">
      <w:pPr>
        <w:spacing w:after="160" w:line="259" w:lineRule="auto"/>
        <w:rPr>
          <w:rFonts w:cs="Arial"/>
        </w:rPr>
      </w:pPr>
    </w:p>
    <w:p w14:paraId="031239BA" w14:textId="77777777" w:rsidR="00456ED2" w:rsidRDefault="00456ED2" w:rsidP="00F12216">
      <w:pPr>
        <w:spacing w:after="160" w:line="259" w:lineRule="auto"/>
        <w:rPr>
          <w:rFonts w:cs="Arial"/>
        </w:rPr>
      </w:pPr>
    </w:p>
    <w:p w14:paraId="3148B53A" w14:textId="77777777" w:rsidR="00943F3A" w:rsidRDefault="00943F3A" w:rsidP="00F12216">
      <w:pPr>
        <w:spacing w:after="160" w:line="259" w:lineRule="auto"/>
        <w:rPr>
          <w:rFonts w:cs="Arial"/>
        </w:rPr>
      </w:pPr>
    </w:p>
    <w:p w14:paraId="0BBAE369" w14:textId="77777777" w:rsidR="00943F3A" w:rsidRDefault="00943F3A"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commentRangeStart w:id="65"/>
      <w:r>
        <w:rPr>
          <w:rFonts w:eastAsia="Times New Roman" w:cs="Arial"/>
          <w:b/>
          <w:bCs/>
          <w:color w:val="000000"/>
          <w:highlight w:val="yellow"/>
          <w:lang w:eastAsia="pt-BR"/>
        </w:rPr>
        <w:t>RESOLUÇÃO Nº 11/2023</w:t>
      </w:r>
      <w:commentRangeEnd w:id="65"/>
      <w:r w:rsidR="00BA7892">
        <w:rPr>
          <w:rStyle w:val="Refdecomentrio"/>
          <w:rFonts w:eastAsia="Times New Roman" w:cs="Arial"/>
          <w:b/>
          <w:bCs/>
          <w:color w:val="000000"/>
          <w:sz w:val="24"/>
          <w:szCs w:val="24"/>
          <w:lang w:eastAsia="pt-BR"/>
        </w:rPr>
        <w:commentReference w:id="65"/>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2A59F7F3"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811C6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lastRenderedPageBreak/>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3C45330" w14:textId="1A7862CE"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w:t>
      </w:r>
      <w:r>
        <w:rPr>
          <w:rFonts w:eastAsia="Times New Roman" w:cs="Arial"/>
          <w:sz w:val="20"/>
          <w:szCs w:val="20"/>
        </w:rPr>
        <w:lastRenderedPageBreak/>
        <w:t>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4"/>
      <w:footerReference w:type="default" r:id="rId135"/>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07T12:37:00Z" w:initials="LK">
    <w:p w14:paraId="5192A9DA" w14:textId="77777777" w:rsidR="003213E3" w:rsidRDefault="003213E3" w:rsidP="003213E3">
      <w:pPr>
        <w:pStyle w:val="Textodecomentrio"/>
      </w:pPr>
      <w:r>
        <w:rPr>
          <w:rStyle w:val="Refdecomentrio"/>
        </w:rPr>
        <w:annotationRef/>
      </w:r>
      <w:r>
        <w:t>Lembrar de incluir este processo na planilha da DM-2</w:t>
      </w:r>
    </w:p>
  </w:comment>
  <w:comment w:id="34" w:author="Leonardo Kim" w:date="2026-04-07T14:01:00Z" w:initials="LK">
    <w:p w14:paraId="5865957C" w14:textId="77777777" w:rsidR="005B69DF" w:rsidRDefault="000D643B" w:rsidP="005B69DF">
      <w:pPr>
        <w:pStyle w:val="Textodecomentrio"/>
      </w:pPr>
      <w:r>
        <w:rPr>
          <w:rStyle w:val="Refdecomentrio"/>
        </w:rPr>
        <w:annotationRef/>
      </w:r>
      <w:r w:rsidR="005B69DF">
        <w:t>Parece q tem dois acentos no "á́"</w:t>
      </w:r>
    </w:p>
  </w:comment>
  <w:comment w:id="49" w:author="Leonardo Kim" w:date="2026-04-07T14:09:00Z" w:initials="LK">
    <w:p w14:paraId="17FD65E8" w14:textId="77777777" w:rsidR="00DC3F08" w:rsidRDefault="00823D77" w:rsidP="00DC3F08">
      <w:pPr>
        <w:pStyle w:val="Textodecomentrio"/>
      </w:pPr>
      <w:r>
        <w:rPr>
          <w:rStyle w:val="Refdecomentrio"/>
        </w:rPr>
        <w:annotationRef/>
      </w:r>
      <w:r w:rsidR="00DC3F08">
        <w:t>Acho que pode excluir.</w:t>
      </w:r>
    </w:p>
    <w:p w14:paraId="6F3B4201" w14:textId="77777777" w:rsidR="00DC3F08" w:rsidRDefault="00DC3F08" w:rsidP="00DC3F08">
      <w:pPr>
        <w:pStyle w:val="Textodecomentrio"/>
      </w:pPr>
      <w:r>
        <w:rPr>
          <w:i/>
          <w:iCs/>
        </w:rPr>
        <w:t>(Item 2.9 - Não poderão disputar esta licitação sociedades cooperativas)</w:t>
      </w:r>
    </w:p>
    <w:p w14:paraId="288C0142" w14:textId="77777777" w:rsidR="00DC3F08" w:rsidRDefault="00DC3F08" w:rsidP="00DC3F08">
      <w:pPr>
        <w:pStyle w:val="Textodecomentrio"/>
      </w:pPr>
      <w:r>
        <w:t>(lembrar de atualizar a numeração dos itens seguintes)</w:t>
      </w:r>
    </w:p>
  </w:comment>
  <w:comment w:id="50" w:author="Olívia Carvalho" w:date="2026-02-19T13:49:00Z" w:initials="OC">
    <w:p w14:paraId="30325A83" w14:textId="35CE2C6C" w:rsidR="009B1BED" w:rsidRDefault="0091725A" w:rsidP="009B1BED">
      <w:pPr>
        <w:pStyle w:val="Textodecomentrio"/>
      </w:pPr>
      <w:r>
        <w:rPr>
          <w:rStyle w:val="Refdecomentrio"/>
        </w:rPr>
        <w:annotationRef/>
      </w:r>
      <w:r w:rsidR="009B1BED">
        <w:t>Verificar com a área técnica a possibilidade de não disponibilizar o ETP?</w:t>
      </w:r>
    </w:p>
  </w:comment>
  <w:comment w:id="52" w:author="Leonardo Kim" w:date="2026-04-07T08:42:00Z" w:initials="LK">
    <w:p w14:paraId="19E6378E" w14:textId="77777777" w:rsidR="00DC3F08" w:rsidRDefault="00D418BF" w:rsidP="00DC3F08">
      <w:pPr>
        <w:pStyle w:val="Textodecomentrio"/>
      </w:pPr>
      <w:r>
        <w:rPr>
          <w:rStyle w:val="Refdecomentrio"/>
        </w:rPr>
        <w:annotationRef/>
      </w:r>
      <w:r w:rsidR="00DC3F08">
        <w:t xml:space="preserve">Só por curiosidade mesmo. </w:t>
      </w:r>
    </w:p>
    <w:p w14:paraId="02B9BA31" w14:textId="77777777" w:rsidR="00DC3F08" w:rsidRDefault="00DC3F08" w:rsidP="00DC3F08">
      <w:pPr>
        <w:pStyle w:val="Textodecomentrio"/>
      </w:pPr>
      <w:r>
        <w:t xml:space="preserve">Porque será que não citaram as disposições </w:t>
      </w:r>
      <w:r>
        <w:rPr>
          <w:highlight w:val="yellow"/>
        </w:rPr>
        <w:t>estaduais</w:t>
      </w:r>
      <w:r>
        <w:t>?</w:t>
      </w:r>
    </w:p>
  </w:comment>
  <w:comment w:id="53" w:author="Leonardo Kim" w:date="2026-04-06T15:22:00Z" w:initials="LK">
    <w:p w14:paraId="3C7C46EC" w14:textId="56E8D6C7" w:rsidR="00103EE5" w:rsidRDefault="004D3BF0" w:rsidP="00103EE5">
      <w:pPr>
        <w:pStyle w:val="Textodecomentrio"/>
      </w:pPr>
      <w:r>
        <w:rPr>
          <w:rStyle w:val="Refdecomentrio"/>
        </w:rPr>
        <w:annotationRef/>
      </w:r>
      <w:r w:rsidR="00103EE5">
        <w:t>Revogada?</w:t>
      </w:r>
    </w:p>
    <w:p w14:paraId="06B993F8" w14:textId="77777777" w:rsidR="00103EE5" w:rsidRDefault="00103EE5" w:rsidP="00103EE5">
      <w:pPr>
        <w:pStyle w:val="Textodecomentrio"/>
      </w:pPr>
      <w:hyperlink r:id="rId1" w:history="1">
        <w:r w:rsidRPr="00BE4FF3">
          <w:rPr>
            <w:rStyle w:val="Hyperlink"/>
          </w:rPr>
          <w:t>https://www.ibama.gov.br/component/legislacao/?view=legislacao&amp;force=1&amp;legislacao=115719</w:t>
        </w:r>
      </w:hyperlink>
    </w:p>
    <w:p w14:paraId="186E4878" w14:textId="77777777" w:rsidR="00103EE5" w:rsidRDefault="00103EE5" w:rsidP="00103EE5">
      <w:pPr>
        <w:pStyle w:val="Textodecomentrio"/>
      </w:pPr>
    </w:p>
    <w:p w14:paraId="59DEDFFC" w14:textId="77777777" w:rsidR="00103EE5" w:rsidRDefault="00103EE5" w:rsidP="00103EE5">
      <w:pPr>
        <w:pStyle w:val="Textodecomentrio"/>
      </w:pPr>
      <w:r>
        <w:t>Atual?</w:t>
      </w:r>
    </w:p>
    <w:p w14:paraId="5643AFD2" w14:textId="77777777" w:rsidR="00103EE5" w:rsidRDefault="00103EE5" w:rsidP="00103EE5">
      <w:pPr>
        <w:pStyle w:val="Textodecomentrio"/>
      </w:pPr>
      <w:r>
        <w:rPr>
          <w:highlight w:val="green"/>
        </w:rPr>
        <w:t xml:space="preserve">Instrução Normativa IBAMA nº 9/2021 </w:t>
      </w:r>
    </w:p>
    <w:p w14:paraId="7DBCECFE" w14:textId="77777777" w:rsidR="00103EE5" w:rsidRDefault="00103EE5" w:rsidP="00103EE5">
      <w:pPr>
        <w:pStyle w:val="Textodecomentrio"/>
      </w:pPr>
    </w:p>
    <w:p w14:paraId="48FC567A" w14:textId="77777777" w:rsidR="00103EE5" w:rsidRDefault="00103EE5" w:rsidP="00103EE5">
      <w:pPr>
        <w:pStyle w:val="Textodecomentrio"/>
      </w:pPr>
      <w:r>
        <w:t>Sugiro confirmar.. Posso estar errado.</w:t>
      </w:r>
    </w:p>
  </w:comment>
  <w:comment w:id="54" w:author="Leonardo Kim" w:date="2026-04-07T08:19:00Z" w:initials="LK">
    <w:p w14:paraId="38585153" w14:textId="77777777" w:rsidR="006E265C" w:rsidRDefault="006E265C" w:rsidP="006E265C">
      <w:pPr>
        <w:pStyle w:val="Textodecomentrio"/>
      </w:pPr>
      <w:r>
        <w:rPr>
          <w:rStyle w:val="Refdecomentrio"/>
        </w:rPr>
        <w:annotationRef/>
      </w:r>
      <w:r>
        <w:t>É besteira. Sugiro alinhar a margem esquerda conforme item 4.3</w:t>
      </w:r>
    </w:p>
  </w:comment>
  <w:comment w:id="55" w:author="Leonardo Kim" w:date="2026-04-07T09:05:00Z" w:initials="LK">
    <w:p w14:paraId="2BC738F3" w14:textId="77777777" w:rsidR="00A176FB" w:rsidRDefault="00510D3E" w:rsidP="00A176FB">
      <w:pPr>
        <w:pStyle w:val="Textodecomentrio"/>
      </w:pPr>
      <w:r>
        <w:rPr>
          <w:rStyle w:val="Refdecomentrio"/>
        </w:rPr>
        <w:annotationRef/>
      </w:r>
      <w:r w:rsidR="00A176FB">
        <w:t>Fiquei na dúvida com esse trecho.</w:t>
      </w:r>
    </w:p>
    <w:p w14:paraId="14E0851E" w14:textId="77777777" w:rsidR="00A176FB" w:rsidRDefault="00A176FB" w:rsidP="00A176FB">
      <w:pPr>
        <w:pStyle w:val="Textodecomentrio"/>
      </w:pPr>
      <w:r>
        <w:t xml:space="preserve">Ele parece muito de serviço por </w:t>
      </w:r>
      <w:r>
        <w:rPr>
          <w:highlight w:val="yellow"/>
        </w:rPr>
        <w:t>escopo</w:t>
      </w:r>
      <w:r>
        <w:t>.</w:t>
      </w:r>
    </w:p>
    <w:p w14:paraId="045F8447" w14:textId="77777777" w:rsidR="00A176FB" w:rsidRDefault="00A176FB" w:rsidP="00A176FB">
      <w:pPr>
        <w:pStyle w:val="Textodecomentrio"/>
      </w:pPr>
      <w:r>
        <w:t>Talvez ele esteja falando de algum serviço específico dentro do objeto desse edital (alguma manutenção de um veículo por exemplo) e não do prazo de execução do contrato ou da vigência do contrato em si.. (se for esse caso, acho que pode fazer sentido)</w:t>
      </w:r>
    </w:p>
    <w:p w14:paraId="5F6249FE" w14:textId="77777777" w:rsidR="00A176FB" w:rsidRDefault="00A176FB" w:rsidP="00A176FB">
      <w:pPr>
        <w:pStyle w:val="Textodecomentrio"/>
      </w:pPr>
    </w:p>
    <w:p w14:paraId="2EA6CEED" w14:textId="77777777" w:rsidR="00A176FB" w:rsidRDefault="00A176FB" w:rsidP="00A176FB">
      <w:pPr>
        <w:pStyle w:val="Textodecomentrio"/>
      </w:pPr>
      <w:r>
        <w:t>Enfim, só estou comentando mesmo. Pode excluir esse comentário se não achar relevante</w:t>
      </w:r>
    </w:p>
  </w:comment>
  <w:comment w:id="56" w:author="Leonardo Kim" w:date="2026-04-08T09:43:00Z" w:initials="LK">
    <w:p w14:paraId="665FCF85" w14:textId="77777777" w:rsidR="00C4770E" w:rsidRDefault="00C4770E" w:rsidP="00C4770E">
      <w:pPr>
        <w:pStyle w:val="Textodecomentrio"/>
      </w:pPr>
      <w:r>
        <w:rPr>
          <w:rStyle w:val="Refdecomentrio"/>
        </w:rPr>
        <w:annotationRef/>
      </w:r>
      <w:r>
        <w:t>Esse 6 meses não tá estranho?</w:t>
      </w:r>
    </w:p>
  </w:comment>
  <w:comment w:id="57" w:author="Leonardo Kim" w:date="2026-04-07T13:06:00Z" w:initials="LK">
    <w:p w14:paraId="2F3F8191" w14:textId="77777777" w:rsidR="00B23801" w:rsidRDefault="000C657D" w:rsidP="00B23801">
      <w:pPr>
        <w:pStyle w:val="Textodecomentrio"/>
      </w:pPr>
      <w:r>
        <w:rPr>
          <w:rStyle w:val="Refdecomentrio"/>
        </w:rPr>
        <w:annotationRef/>
      </w:r>
      <w:r w:rsidR="00B23801">
        <w:t>Repetir linha de cabeçalho nas páginas seguintes? (fica a seu critério, não acho muito relevante)</w:t>
      </w:r>
    </w:p>
  </w:comment>
  <w:comment w:id="58" w:author="Leonardo Kim" w:date="2026-04-07T13:01:00Z" w:initials="LK">
    <w:p w14:paraId="4919A7DA" w14:textId="70774066" w:rsidR="00B45A96" w:rsidRDefault="00603256" w:rsidP="00B45A96">
      <w:pPr>
        <w:pStyle w:val="Textodecomentrio"/>
      </w:pPr>
      <w:r>
        <w:rPr>
          <w:rStyle w:val="Refdecomentrio"/>
        </w:rPr>
        <w:annotationRef/>
      </w:r>
      <w:r w:rsidR="00B45A96">
        <w:t xml:space="preserve">Essa RENAVAM parece ser a mesma do </w:t>
      </w:r>
      <w:r w:rsidR="00B45A96">
        <w:rPr>
          <w:highlight w:val="yellow"/>
        </w:rPr>
        <w:t>item 51</w:t>
      </w:r>
      <w:r w:rsidR="00B45A96">
        <w:t>...</w:t>
      </w:r>
    </w:p>
  </w:comment>
  <w:comment w:id="59" w:author="Leonardo Kim" w:date="2026-04-07T14:30:00Z" w:initials="LK">
    <w:p w14:paraId="470B9BB6" w14:textId="77777777" w:rsidR="009645DE" w:rsidRDefault="009645DE" w:rsidP="009645DE">
      <w:pPr>
        <w:pStyle w:val="Textodecomentrio"/>
      </w:pPr>
      <w:r>
        <w:rPr>
          <w:rStyle w:val="Refdecomentrio"/>
        </w:rPr>
        <w:annotationRef/>
      </w:r>
      <w:r>
        <w:t>Excluir</w:t>
      </w:r>
    </w:p>
  </w:comment>
  <w:comment w:id="63" w:author="Leonardo Kim" w:date="2026-04-07T13:47:00Z" w:initials="LK">
    <w:p w14:paraId="11B8E54B" w14:textId="77777777" w:rsidR="00E4636F" w:rsidRDefault="00E4636F" w:rsidP="00E4636F">
      <w:pPr>
        <w:pStyle w:val="Textodecomentrio"/>
      </w:pPr>
      <w:r>
        <w:rPr>
          <w:rStyle w:val="Refdecomentrio"/>
        </w:rPr>
        <w:annotationRef/>
      </w:r>
      <w:r>
        <w:t>Caso queira incluir já, conforme Despacho 1412884:</w:t>
      </w:r>
    </w:p>
    <w:p w14:paraId="663CAEDF" w14:textId="77777777" w:rsidR="00E4636F" w:rsidRDefault="00E4636F" w:rsidP="00E4636F">
      <w:pPr>
        <w:pStyle w:val="Textodecomentrio"/>
      </w:pPr>
      <w:r>
        <w:rPr>
          <w:highlight w:val="yellow"/>
        </w:rPr>
        <w:t>01.032.0200.4821</w:t>
      </w:r>
    </w:p>
  </w:comment>
  <w:comment w:id="64" w:author="Leonardo Kim" w:date="2026-04-07T13:47:00Z" w:initials="LK">
    <w:p w14:paraId="50923C15" w14:textId="77777777" w:rsidR="00E4636F" w:rsidRDefault="00E4636F" w:rsidP="00E4636F">
      <w:pPr>
        <w:pStyle w:val="Textodecomentrio"/>
      </w:pPr>
      <w:r>
        <w:rPr>
          <w:rStyle w:val="Refdecomentrio"/>
        </w:rPr>
        <w:annotationRef/>
      </w:r>
      <w:r>
        <w:rPr>
          <w:highlight w:val="yellow"/>
        </w:rPr>
        <w:t>3.3.90.39.80</w:t>
      </w:r>
    </w:p>
  </w:comment>
  <w:comment w:id="65" w:author="Leonardo Kim" w:date="2026-04-07T14:23:00Z" w:initials="LK">
    <w:p w14:paraId="6F27DA59" w14:textId="77777777" w:rsidR="009645DE" w:rsidRDefault="00BA7892" w:rsidP="009645DE">
      <w:pPr>
        <w:pStyle w:val="Textodecomentrio"/>
      </w:pPr>
      <w:r>
        <w:rPr>
          <w:rStyle w:val="Refdecomentrio"/>
        </w:rPr>
        <w:annotationRef/>
      </w:r>
      <w:r w:rsidR="009645DE">
        <w:t>Atualizar a Resolução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92A9DA" w15:done="0"/>
  <w15:commentEx w15:paraId="5865957C" w15:done="0"/>
  <w15:commentEx w15:paraId="288C0142" w15:done="0"/>
  <w15:commentEx w15:paraId="30325A83" w15:done="0"/>
  <w15:commentEx w15:paraId="02B9BA31" w15:done="0"/>
  <w15:commentEx w15:paraId="48FC567A" w15:done="0"/>
  <w15:commentEx w15:paraId="38585153" w15:done="0"/>
  <w15:commentEx w15:paraId="2EA6CEED" w15:done="0"/>
  <w15:commentEx w15:paraId="665FCF85" w15:done="0"/>
  <w15:commentEx w15:paraId="2F3F8191" w15:done="0"/>
  <w15:commentEx w15:paraId="4919A7DA" w15:done="0"/>
  <w15:commentEx w15:paraId="470B9BB6" w15:done="0"/>
  <w15:commentEx w15:paraId="663CAEDF" w15:done="0"/>
  <w15:commentEx w15:paraId="50923C15" w15:done="0"/>
  <w15:commentEx w15:paraId="6F27DA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E4A7E" w16cex:dateUtc="2026-04-07T15:37:00Z"/>
  <w16cex:commentExtensible w16cex:durableId="233CE561" w16cex:dateUtc="2026-04-07T17:01:00Z"/>
  <w16cex:commentExtensible w16cex:durableId="701D15FF" w16cex:dateUtc="2026-04-07T17:09:00Z"/>
  <w16cex:commentExtensible w16cex:durableId="35CFE0F9" w16cex:dateUtc="2026-02-19T16:49:00Z">
    <w16cex:extLst>
      <w16:ext w16:uri="{CE6994B0-6A32-4C9F-8C6B-6E91EDA988CE}">
        <cr:reactions xmlns:cr="http://schemas.microsoft.com/office/comments/2020/reactions">
          <cr:reaction reactionType="1">
            <cr:reactionInfo dateUtc="2026-04-06T17:56:46Z">
              <cr:user userId="S::lkim@tce.sp.gov.br::a994003c-e67f-44d8-9b54-22c56508579a" userProvider="AD" userName="Leonardo Kim"/>
            </cr:reactionInfo>
            <cr:reactionInfo dateUtc="2026-02-25T13:02:17Z">
              <cr:user userId="S::rfineto@tce.sp.gov.br::52f4af4b-423f-47cf-86d7-5814da7b4246" userProvider="AD" userName="Renan Peron Fineto"/>
            </cr:reactionInfo>
          </cr:reaction>
        </cr:reactions>
      </w16:ext>
    </w16cex:extLst>
  </w16cex:commentExtensible>
  <w16cex:commentExtensible w16cex:durableId="189A1416" w16cex:dateUtc="2026-04-07T11:42:00Z"/>
  <w16cex:commentExtensible w16cex:durableId="6630FAF0" w16cex:dateUtc="2026-04-06T18:22:00Z"/>
  <w16cex:commentExtensible w16cex:durableId="781E8B02" w16cex:dateUtc="2026-04-07T11:19:00Z"/>
  <w16cex:commentExtensible w16cex:durableId="0F013A1B" w16cex:dateUtc="2026-04-07T12:05:00Z"/>
  <w16cex:commentExtensible w16cex:durableId="66464E20" w16cex:dateUtc="2026-04-08T12:43:00Z"/>
  <w16cex:commentExtensible w16cex:durableId="2F840622" w16cex:dateUtc="2026-04-07T16:06:00Z"/>
  <w16cex:commentExtensible w16cex:durableId="75713146" w16cex:dateUtc="2026-04-07T16:01:00Z"/>
  <w16cex:commentExtensible w16cex:durableId="6B9F11D4" w16cex:dateUtc="2026-04-07T17:30:00Z"/>
  <w16cex:commentExtensible w16cex:durableId="543097A0" w16cex:dateUtc="2026-04-07T16:47:00Z"/>
  <w16cex:commentExtensible w16cex:durableId="3E284464" w16cex:dateUtc="2026-04-07T16:47:00Z"/>
  <w16cex:commentExtensible w16cex:durableId="7AAE684A" w16cex:dateUtc="2026-04-07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92A9DA" w16cid:durableId="712E4A7E"/>
  <w16cid:commentId w16cid:paraId="5865957C" w16cid:durableId="233CE561"/>
  <w16cid:commentId w16cid:paraId="288C0142" w16cid:durableId="701D15FF"/>
  <w16cid:commentId w16cid:paraId="30325A83" w16cid:durableId="35CFE0F9"/>
  <w16cid:commentId w16cid:paraId="02B9BA31" w16cid:durableId="189A1416"/>
  <w16cid:commentId w16cid:paraId="48FC567A" w16cid:durableId="6630FAF0"/>
  <w16cid:commentId w16cid:paraId="38585153" w16cid:durableId="781E8B02"/>
  <w16cid:commentId w16cid:paraId="2EA6CEED" w16cid:durableId="0F013A1B"/>
  <w16cid:commentId w16cid:paraId="665FCF85" w16cid:durableId="66464E20"/>
  <w16cid:commentId w16cid:paraId="2F3F8191" w16cid:durableId="2F840622"/>
  <w16cid:commentId w16cid:paraId="4919A7DA" w16cid:durableId="75713146"/>
  <w16cid:commentId w16cid:paraId="470B9BB6" w16cid:durableId="6B9F11D4"/>
  <w16cid:commentId w16cid:paraId="663CAEDF" w16cid:durableId="543097A0"/>
  <w16cid:commentId w16cid:paraId="50923C15" w16cid:durableId="3E284464"/>
  <w16cid:commentId w16cid:paraId="6F27DA59" w16cid:durableId="7AAE68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7506" w14:textId="77777777" w:rsidR="009006A2" w:rsidRDefault="009006A2">
      <w:r>
        <w:separator/>
      </w:r>
    </w:p>
  </w:endnote>
  <w:endnote w:type="continuationSeparator" w:id="0">
    <w:p w14:paraId="6C59AFED" w14:textId="77777777" w:rsidR="009006A2" w:rsidRDefault="00900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9E990" w14:textId="77777777" w:rsidR="009006A2" w:rsidRDefault="009006A2">
      <w:r>
        <w:separator/>
      </w:r>
    </w:p>
  </w:footnote>
  <w:footnote w:type="continuationSeparator" w:id="0">
    <w:p w14:paraId="1FAFCCD9" w14:textId="77777777" w:rsidR="009006A2" w:rsidRDefault="00900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6D"/>
    <w:rsid w:val="00157215"/>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3D6"/>
    <w:rsid w:val="004C5631"/>
    <w:rsid w:val="004C5785"/>
    <w:rsid w:val="004C5EA7"/>
    <w:rsid w:val="004C6416"/>
    <w:rsid w:val="004C663B"/>
    <w:rsid w:val="004C6936"/>
    <w:rsid w:val="004C6B9B"/>
    <w:rsid w:val="004D02D4"/>
    <w:rsid w:val="004D0A21"/>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30BC"/>
    <w:rsid w:val="00583D2B"/>
    <w:rsid w:val="005842C6"/>
    <w:rsid w:val="0058449A"/>
    <w:rsid w:val="00584615"/>
    <w:rsid w:val="00584851"/>
    <w:rsid w:val="00584C22"/>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ED0"/>
    <w:rsid w:val="005E2FE3"/>
    <w:rsid w:val="005E32C6"/>
    <w:rsid w:val="005E3316"/>
    <w:rsid w:val="005E33A3"/>
    <w:rsid w:val="005E34A4"/>
    <w:rsid w:val="005E35BB"/>
    <w:rsid w:val="005E377B"/>
    <w:rsid w:val="005E3C57"/>
    <w:rsid w:val="005E4146"/>
    <w:rsid w:val="005E44DC"/>
    <w:rsid w:val="005E5233"/>
    <w:rsid w:val="005E54A8"/>
    <w:rsid w:val="005E5B17"/>
    <w:rsid w:val="005E5BC5"/>
    <w:rsid w:val="005E5C38"/>
    <w:rsid w:val="005E64E5"/>
    <w:rsid w:val="005E66FF"/>
    <w:rsid w:val="005E6A9F"/>
    <w:rsid w:val="005E6B37"/>
    <w:rsid w:val="005E6CEE"/>
    <w:rsid w:val="005E6F0F"/>
    <w:rsid w:val="005E6F35"/>
    <w:rsid w:val="005E7142"/>
    <w:rsid w:val="005E725F"/>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9EB"/>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E4A"/>
    <w:rsid w:val="00B8563B"/>
    <w:rsid w:val="00B858A6"/>
    <w:rsid w:val="00B860FD"/>
    <w:rsid w:val="00B8646F"/>
    <w:rsid w:val="00B86AB3"/>
    <w:rsid w:val="00B86F2F"/>
    <w:rsid w:val="00B8734B"/>
    <w:rsid w:val="00B8766F"/>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C9"/>
    <w:rsid w:val="00DB547C"/>
    <w:rsid w:val="00DB54BF"/>
    <w:rsid w:val="00DB55AE"/>
    <w:rsid w:val="00DB5C00"/>
    <w:rsid w:val="00DB6107"/>
    <w:rsid w:val="00DB614B"/>
    <w:rsid w:val="00DB618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495"/>
    <w:rsid w:val="00ED45F6"/>
    <w:rsid w:val="00ED4B4F"/>
    <w:rsid w:val="00ED4CA8"/>
    <w:rsid w:val="00ED52CD"/>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5803"/>
    <w:rsid w:val="00F15AB0"/>
    <w:rsid w:val="00F15B7F"/>
    <w:rsid w:val="00F16433"/>
    <w:rsid w:val="00F1655F"/>
    <w:rsid w:val="00F16876"/>
    <w:rsid w:val="00F16D56"/>
    <w:rsid w:val="00F16EFF"/>
    <w:rsid w:val="00F16F9B"/>
    <w:rsid w:val="00F17116"/>
    <w:rsid w:val="00F1767C"/>
    <w:rsid w:val="00F177D9"/>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D34"/>
    <w:rsid w:val="00F82437"/>
    <w:rsid w:val="00F82576"/>
    <w:rsid w:val="00F82847"/>
    <w:rsid w:val="00F82892"/>
    <w:rsid w:val="00F82AD8"/>
    <w:rsid w:val="00F82B1B"/>
    <w:rsid w:val="00F82E28"/>
    <w:rsid w:val="00F830F1"/>
    <w:rsid w:val="00F83285"/>
    <w:rsid w:val="00F83300"/>
    <w:rsid w:val="00F8334B"/>
    <w:rsid w:val="00F84071"/>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5F02"/>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bama.gov.br/component/legislacao/?view=legislacao&amp;force=1&amp;legislacao=115719"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www.tce.sp.gov.br/licitacao" TargetMode="Externa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www.tce.sp.gov.br/licitacao"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gov.br/empresas-e-negocios/pt-br/empreendedo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tce.sp.gov.br/licitaca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fontTable" Target="fontTable.xml"/><Relationship Id="rId61" Type="http://schemas.openxmlformats.org/officeDocument/2006/relationships/hyperlink" Target="https://www.tce.sp.gov.br/transparencia-tcesp"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1854</TotalTime>
  <Pages>82</Pages>
  <Words>26296</Words>
  <Characters>148053</Characters>
  <Application>Microsoft Office Word</Application>
  <DocSecurity>0</DocSecurity>
  <Lines>4112</Lines>
  <Paragraphs>2264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391</cp:revision>
  <cp:lastPrinted>2024-05-10T18:42:00Z</cp:lastPrinted>
  <dcterms:created xsi:type="dcterms:W3CDTF">2025-06-23T16:57:00Z</dcterms:created>
  <dcterms:modified xsi:type="dcterms:W3CDTF">2026-04-08T12:43:00Z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