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345D9B71" w:rsidR="00EB5980" w:rsidRDefault="00C96FC7" w:rsidP="00D743F7">
      <w:pPr>
        <w:jc w:val="both"/>
        <w:rPr>
          <w:rFonts w:cs="Arial"/>
          <w:i/>
          <w:iCs/>
          <w:sz w:val="28"/>
          <w:szCs w:val="28"/>
        </w:rPr>
      </w:pPr>
      <w:r w:rsidRPr="00C96FC7">
        <w:rPr>
          <w:rFonts w:cs="Arial"/>
          <w:i/>
          <w:iCs/>
          <w:sz w:val="28"/>
          <w:szCs w:val="28"/>
          <w:highlight w:val="yellow"/>
        </w:rPr>
        <w:t>Extensão de garantia e suporte técnico por 24 meses para switches Edge-Core, modelos ECS2100-28PP e ECS2100-28T</w:t>
      </w:r>
      <w:r w:rsidR="00D743F7" w:rsidRPr="00C96FC7">
        <w:rPr>
          <w:rFonts w:cs="Arial"/>
          <w:i/>
          <w:iCs/>
          <w:sz w:val="28"/>
          <w:szCs w:val="28"/>
          <w:highlight w:val="yellow"/>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2195F73E" w:rsidR="00EB5980" w:rsidRPr="00EB5980" w:rsidRDefault="00EB5980" w:rsidP="00EB5980">
      <w:pPr>
        <w:rPr>
          <w:rFonts w:cs="Arial"/>
          <w:b/>
          <w:bCs/>
          <w:sz w:val="28"/>
          <w:szCs w:val="28"/>
        </w:rPr>
      </w:pPr>
      <w:r w:rsidRPr="00B07A00">
        <w:rPr>
          <w:rFonts w:cs="Arial"/>
          <w:b/>
          <w:bCs/>
          <w:color w:val="000000" w:themeColor="text1"/>
          <w:sz w:val="28"/>
          <w:szCs w:val="28"/>
          <w:highlight w:val="yellow"/>
        </w:rPr>
        <w:t xml:space="preserve">R$ </w:t>
      </w:r>
      <w:r w:rsidR="00B07A00" w:rsidRPr="00B07A00">
        <w:rPr>
          <w:rFonts w:cs="Arial"/>
          <w:b/>
          <w:bCs/>
          <w:color w:val="000000" w:themeColor="text1"/>
          <w:sz w:val="28"/>
          <w:szCs w:val="28"/>
          <w:highlight w:val="yellow"/>
        </w:rPr>
        <w:t>206.400,00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326C9C">
      <w:pPr>
        <w:pStyle w:val="ANEXO"/>
      </w:pPr>
      <w:r w:rsidRPr="00EB5980">
        <w:lastRenderedPageBreak/>
        <w:t xml:space="preserve">PREGÃO ELETRÔNICO </w:t>
      </w:r>
      <w:r>
        <w:t xml:space="preserve">Nº </w:t>
      </w:r>
      <w:r w:rsidR="00D743F7" w:rsidRPr="00EB5980">
        <w:rPr>
          <w:highlight w:val="yellow"/>
        </w:rPr>
        <w:t>__</w:t>
      </w:r>
      <w:r w:rsidR="00D743F7">
        <w:t>/</w:t>
      </w:r>
      <w:r w:rsidR="00D743F7" w:rsidRPr="00BD17B9">
        <w:t>202</w:t>
      </w:r>
      <w:r w:rsidR="008B434C">
        <w:t>6</w:t>
      </w:r>
    </w:p>
    <w:p w14:paraId="1711F347" w14:textId="3BCF178D" w:rsidR="00EB5980" w:rsidRPr="00A65AA5" w:rsidRDefault="00EB5980" w:rsidP="00326C9C">
      <w:pPr>
        <w:spacing w:beforeLines="120" w:before="288" w:afterLines="120" w:after="288" w:line="312" w:lineRule="auto"/>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246258">
        <w:rPr>
          <w:rFonts w:cs="Arial"/>
          <w:color w:val="000000"/>
          <w:highlight w:val="yellow"/>
        </w:rPr>
        <w:t>4342</w:t>
      </w:r>
      <w:r w:rsidR="00C95486" w:rsidRPr="00D743F7">
        <w:rPr>
          <w:rFonts w:cs="Arial"/>
          <w:color w:val="000000"/>
          <w:highlight w:val="yellow"/>
        </w:rPr>
        <w:t>/202</w:t>
      </w:r>
      <w:r w:rsidR="00246258" w:rsidRPr="00246258">
        <w:rPr>
          <w:rFonts w:cs="Arial"/>
          <w:color w:val="000000"/>
          <w:highlight w:val="yellow"/>
        </w:rPr>
        <w:t>6</w:t>
      </w:r>
      <w:r w:rsidR="00C95486" w:rsidRPr="00246258">
        <w:rPr>
          <w:rFonts w:cs="Arial"/>
          <w:color w:val="000000"/>
          <w:highlight w:val="yellow"/>
        </w:rPr>
        <w:t>-</w:t>
      </w:r>
      <w:r w:rsidR="00797EC4" w:rsidRPr="00246258">
        <w:rPr>
          <w:rFonts w:cs="Arial"/>
          <w:color w:val="000000"/>
          <w:highlight w:val="yellow"/>
        </w:rPr>
        <w:t>4</w:t>
      </w:r>
      <w:r w:rsidR="00246258" w:rsidRPr="00246258">
        <w:rPr>
          <w:rFonts w:cs="Arial"/>
          <w:color w:val="000000"/>
          <w:highlight w:val="yellow"/>
        </w:rPr>
        <w:t>6</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53E7141"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AD0823" w:rsidRPr="00AD0823">
        <w:rPr>
          <w:b/>
          <w:bCs/>
          <w:sz w:val="24"/>
          <w:szCs w:val="24"/>
          <w:highlight w:val="yellow"/>
        </w:rPr>
        <w:t>extensão de garantia e suporte técnico por 24 meses para switches Edge-Core, modelos ECS2100-28PP e ECS2100-28T</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w:t>
      </w:r>
      <w:r w:rsidRPr="00A65AA5">
        <w:rPr>
          <w:sz w:val="24"/>
          <w:szCs w:val="24"/>
        </w:rPr>
        <w:lastRenderedPageBreak/>
        <w:t>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lastRenderedPageBreak/>
        <w:t>E</w:t>
      </w:r>
      <w:r w:rsidR="00552976" w:rsidRPr="00A65AA5">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D60305" w:rsidRDefault="00D60305" w:rsidP="00D60305">
      <w:pPr>
        <w:pStyle w:val="Nivel2"/>
        <w:ind w:left="0" w:firstLine="0"/>
        <w:rPr>
          <w:color w:val="auto"/>
          <w:sz w:val="24"/>
          <w:szCs w:val="24"/>
        </w:rPr>
      </w:pPr>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1"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1"/>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2" w:name="_Toc135469226"/>
      <w:r w:rsidRPr="00A65AA5">
        <w:t>DA APRESENTAÇÃO DA PROPOSTA E DOS DOCUMENTOS DE HABILITAÇÃO</w:t>
      </w:r>
      <w:bookmarkEnd w:id="12"/>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3"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3"/>
    </w:p>
    <w:p w14:paraId="1A6A7FC9" w14:textId="77777777" w:rsidR="001167EF" w:rsidRPr="00A65AA5" w:rsidRDefault="001167EF" w:rsidP="00AE46C4">
      <w:pPr>
        <w:pStyle w:val="Nivel2"/>
        <w:ind w:left="0" w:firstLine="0"/>
        <w:rPr>
          <w:sz w:val="24"/>
          <w:szCs w:val="24"/>
        </w:rPr>
      </w:pPr>
      <w:bookmarkStart w:id="14" w:name="_Ref113968921"/>
      <w:r w:rsidRPr="00A65AA5">
        <w:rPr>
          <w:sz w:val="24"/>
          <w:szCs w:val="24"/>
        </w:rPr>
        <w:t>No cadastramento da proposta inicial, o licitante declarará, em campo próprio do sistema, que:</w:t>
      </w:r>
      <w:bookmarkEnd w:id="14"/>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43EF074B" w14:textId="77777777" w:rsidR="004D634A" w:rsidRPr="00A65AA5" w:rsidRDefault="004D634A" w:rsidP="004D634A">
      <w:pPr>
        <w:pStyle w:val="Nivel2"/>
        <w:ind w:left="0" w:firstLine="0"/>
        <w:rPr>
          <w:color w:val="auto"/>
          <w:sz w:val="24"/>
          <w:szCs w:val="24"/>
        </w:rPr>
      </w:pPr>
      <w:bookmarkStart w:id="15" w:name="_Ref117000019"/>
      <w:r w:rsidRPr="00DE651F">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E651F">
          <w:rPr>
            <w:rStyle w:val="Hyperlink"/>
            <w:sz w:val="24"/>
            <w:szCs w:val="24"/>
            <w:highlight w:val="yellow"/>
          </w:rPr>
          <w:t>artigo 16 da Lei nº 14.133, de 2021</w:t>
        </w:r>
      </w:hyperlink>
      <w:r w:rsidRPr="00A65AA5">
        <w:rPr>
          <w:color w:val="auto"/>
          <w:sz w:val="24"/>
          <w:szCs w:val="24"/>
        </w:rPr>
        <w:t>.</w:t>
      </w:r>
    </w:p>
    <w:p w14:paraId="25875246" w14:textId="0F3C8094" w:rsidR="001167EF" w:rsidRPr="00A65AA5" w:rsidRDefault="001167EF" w:rsidP="00AE46C4">
      <w:pPr>
        <w:pStyle w:val="Nivel2"/>
        <w:ind w:left="0" w:firstLine="0"/>
        <w:rPr>
          <w:sz w:val="24"/>
          <w:szCs w:val="24"/>
        </w:rPr>
      </w:pPr>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7"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5"/>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28"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29"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w:t>
      </w:r>
      <w:r w:rsidRPr="00A65AA5">
        <w:rPr>
          <w:sz w:val="24"/>
          <w:szCs w:val="24"/>
        </w:rPr>
        <w:lastRenderedPageBreak/>
        <w:t xml:space="preserve">contratos com a Administração Pública cujos valores somados extrapolem a receita bruta máxima admitida para fins de enquadramento como empresa de pequeno porte, nos termos do § 2º do art. 4º da </w:t>
      </w:r>
      <w:hyperlink r:id="rId30" w:history="1">
        <w:r w:rsidRPr="00A65AA5">
          <w:rPr>
            <w:rStyle w:val="Hyperlink"/>
            <w:sz w:val="24"/>
            <w:szCs w:val="24"/>
          </w:rPr>
          <w:t>Lei nº 14.133, de 2021</w:t>
        </w:r>
      </w:hyperlink>
      <w:r w:rsidRPr="00A65AA5">
        <w:rPr>
          <w:sz w:val="24"/>
          <w:szCs w:val="24"/>
        </w:rPr>
        <w:t>.</w:t>
      </w:r>
    </w:p>
    <w:p w14:paraId="38647458" w14:textId="67A5B05B"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4D634A">
        <w:rPr>
          <w:b/>
          <w:bCs/>
          <w:color w:val="auto"/>
          <w:sz w:val="24"/>
          <w:szCs w:val="24"/>
          <w:highlight w:val="yellow"/>
        </w:rPr>
        <w:t>5</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1"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E0C2970"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004D634A">
        <w:rPr>
          <w:b/>
          <w:bCs/>
          <w:sz w:val="24"/>
          <w:szCs w:val="24"/>
          <w:highlight w:val="yellow"/>
        </w:rPr>
        <w:t>.5</w:t>
      </w:r>
      <w:r w:rsidRPr="00A65AA5">
        <w:rPr>
          <w:sz w:val="24"/>
          <w:szCs w:val="24"/>
        </w:rPr>
        <w:t xml:space="preserve"> sujeitará o licitante às sanções previstas na </w:t>
      </w:r>
      <w:hyperlink r:id="rId33"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6" w:name="_Toc135469227"/>
      <w:r w:rsidRPr="00A65AA5">
        <w:t>DO PREENCHIMENTO DA PROPOSTA</w:t>
      </w:r>
      <w:bookmarkEnd w:id="16"/>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0A460BFC"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sidR="00C55A43">
        <w:rPr>
          <w:b/>
          <w:bCs/>
          <w:i w:val="0"/>
          <w:iCs w:val="0"/>
          <w:color w:val="auto"/>
          <w:sz w:val="24"/>
          <w:szCs w:val="24"/>
          <w:highlight w:val="yellow"/>
        </w:rPr>
        <w:t>24</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7"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8"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18" w:name="_Toc135469228"/>
      <w:bookmarkEnd w:id="17"/>
      <w:r w:rsidRPr="00A65AA5">
        <w:lastRenderedPageBreak/>
        <w:t>DA ABERTURA DA SESSÃO, CLASSIFICAÇÃO DAS PROPOSTAS E FORMULAÇÃO DE LANCES</w:t>
      </w:r>
      <w:bookmarkEnd w:id="18"/>
    </w:p>
    <w:p w14:paraId="0B9CA62E" w14:textId="77777777" w:rsidR="001167EF" w:rsidRPr="00A65AA5" w:rsidRDefault="001167EF" w:rsidP="00AE46C4">
      <w:pPr>
        <w:pStyle w:val="Nivel2"/>
        <w:ind w:left="0" w:firstLine="0"/>
        <w:rPr>
          <w:sz w:val="24"/>
          <w:szCs w:val="24"/>
        </w:rPr>
      </w:pPr>
      <w:bookmarkStart w:id="19"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34CC32F5" w:rsidR="001167EF" w:rsidRPr="00562A1E" w:rsidRDefault="001167EF" w:rsidP="00AE46C4">
      <w:pPr>
        <w:pStyle w:val="Nivel2"/>
        <w:ind w:left="0" w:firstLine="0"/>
        <w:rPr>
          <w:sz w:val="24"/>
          <w:szCs w:val="24"/>
          <w:highlight w:val="yellow"/>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562A1E">
        <w:rPr>
          <w:b/>
          <w:bCs/>
          <w:color w:val="auto"/>
          <w:sz w:val="24"/>
          <w:szCs w:val="24"/>
          <w:highlight w:val="yellow"/>
        </w:rPr>
        <w:t xml:space="preserve">R$ </w:t>
      </w:r>
      <w:r w:rsidR="00562A1E" w:rsidRPr="00562A1E">
        <w:rPr>
          <w:b/>
          <w:bCs/>
          <w:color w:val="auto"/>
          <w:sz w:val="24"/>
          <w:szCs w:val="24"/>
          <w:highlight w:val="yellow"/>
        </w:rPr>
        <w:t>6</w:t>
      </w:r>
      <w:r w:rsidR="008550FE" w:rsidRPr="00562A1E">
        <w:rPr>
          <w:b/>
          <w:bCs/>
          <w:color w:val="auto"/>
          <w:sz w:val="24"/>
          <w:szCs w:val="24"/>
          <w:highlight w:val="yellow"/>
        </w:rPr>
        <w:t>5,00</w:t>
      </w:r>
      <w:r w:rsidR="008A2635" w:rsidRPr="00562A1E">
        <w:rPr>
          <w:b/>
          <w:bCs/>
          <w:color w:val="auto"/>
          <w:sz w:val="24"/>
          <w:szCs w:val="24"/>
          <w:highlight w:val="yellow"/>
        </w:rPr>
        <w:t xml:space="preserve"> </w:t>
      </w:r>
      <w:r w:rsidRPr="00562A1E">
        <w:rPr>
          <w:b/>
          <w:bCs/>
          <w:color w:val="auto"/>
          <w:sz w:val="24"/>
          <w:szCs w:val="24"/>
          <w:highlight w:val="yellow"/>
        </w:rPr>
        <w:t>(</w:t>
      </w:r>
      <w:r w:rsidR="00562A1E" w:rsidRPr="00562A1E">
        <w:rPr>
          <w:b/>
          <w:bCs/>
          <w:color w:val="auto"/>
          <w:sz w:val="24"/>
          <w:szCs w:val="24"/>
          <w:highlight w:val="yellow"/>
        </w:rPr>
        <w:t>sessenta</w:t>
      </w:r>
      <w:r w:rsidR="008550FE" w:rsidRPr="00562A1E">
        <w:rPr>
          <w:b/>
          <w:bCs/>
          <w:color w:val="auto"/>
          <w:sz w:val="24"/>
          <w:szCs w:val="24"/>
          <w:highlight w:val="yellow"/>
        </w:rPr>
        <w:t xml:space="preserve"> e cinco reais</w:t>
      </w:r>
      <w:r w:rsidRPr="00562A1E">
        <w:rPr>
          <w:b/>
          <w:bCs/>
          <w:color w:val="auto"/>
          <w:sz w:val="24"/>
          <w:szCs w:val="24"/>
          <w:highlight w:val="yellow"/>
        </w:rPr>
        <w:t>)</w:t>
      </w:r>
      <w:r w:rsidRPr="00562A1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0"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1" w:name="_Hlk113697816"/>
      <w:bookmarkEnd w:id="20"/>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0"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2"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3" w:name="art60§1i"/>
      <w:bookmarkEnd w:id="23"/>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4" w:name="art60§1ii"/>
      <w:bookmarkEnd w:id="24"/>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5" w:name="art60§1iii"/>
      <w:bookmarkEnd w:id="25"/>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6" w:name="art60§1iv"/>
      <w:bookmarkEnd w:id="26"/>
      <w:r w:rsidRPr="00A65AA5">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19"/>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27" w:name="_Toc135469229"/>
      <w:r w:rsidRPr="00A65AA5">
        <w:t>DA FASE DE JULGAMENTO</w:t>
      </w:r>
      <w:bookmarkEnd w:id="27"/>
    </w:p>
    <w:p w14:paraId="7E95A5AC" w14:textId="74A689F4" w:rsidR="001167EF" w:rsidRPr="00A65AA5" w:rsidRDefault="001167EF" w:rsidP="00AE46C4">
      <w:pPr>
        <w:pStyle w:val="Nivel2"/>
        <w:ind w:left="0" w:firstLine="0"/>
        <w:rPr>
          <w:b/>
          <w:bCs/>
          <w:sz w:val="24"/>
          <w:szCs w:val="24"/>
          <w:lang w:eastAsia="ar-SA"/>
        </w:rPr>
      </w:pPr>
      <w:bookmarkStart w:id="28"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28"/>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5"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6"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7"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8"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9"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29" w:name="_Hlk135317550"/>
      <w:r w:rsidRPr="00A65AA5">
        <w:rPr>
          <w:sz w:val="24"/>
          <w:szCs w:val="24"/>
        </w:rPr>
        <w:t>Caso atendidas as condições de participação, prosseguirá a análise da fase de julgamento da proposta classificada em primeiro lugar.</w:t>
      </w:r>
    </w:p>
    <w:bookmarkEnd w:id="29"/>
    <w:p w14:paraId="0B56BFFC" w14:textId="672350C9"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4D634A">
        <w:rPr>
          <w:b/>
          <w:bCs/>
          <w:sz w:val="24"/>
          <w:szCs w:val="24"/>
          <w:highlight w:val="yellow"/>
        </w:rPr>
        <w:t>5</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0" w:name="_Hlk181864426"/>
      <w:r w:rsidR="00710220" w:rsidRPr="00AF076E">
        <w:rPr>
          <w:color w:val="auto"/>
          <w:sz w:val="24"/>
          <w:szCs w:val="24"/>
          <w:highlight w:val="yellow"/>
          <w:lang w:eastAsia="en-US"/>
        </w:rPr>
        <w:t>serviço</w:t>
      </w:r>
      <w:bookmarkEnd w:id="30"/>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1" w:name="_Toc135469230"/>
      <w:r w:rsidRPr="00A65AA5">
        <w:t>DA FASE DE HABILITAÇÃO</w:t>
      </w:r>
      <w:bookmarkEnd w:id="31"/>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2"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2"/>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2"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3"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5"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commentRangeStart w:id="33"/>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commentRangeEnd w:id="33"/>
      <w:r w:rsidR="00DA4E2A" w:rsidRPr="00A65AA5">
        <w:rPr>
          <w:rStyle w:val="Refdecomentrio"/>
          <w:sz w:val="24"/>
          <w:szCs w:val="24"/>
        </w:rPr>
        <w:commentReference w:id="33"/>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4"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4"/>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61"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5" w:name="_Ref114670319"/>
      <w:commentRangeStart w:id="36"/>
      <w:r w:rsidRPr="00A65AA5">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5"/>
      <w:commentRangeEnd w:id="36"/>
      <w:r w:rsidR="0001480A" w:rsidRPr="00A65AA5">
        <w:rPr>
          <w:rStyle w:val="Refdecomentrio"/>
          <w:sz w:val="24"/>
          <w:szCs w:val="24"/>
        </w:rPr>
        <w:commentReference w:id="36"/>
      </w:r>
    </w:p>
    <w:p w14:paraId="2C53ACCA" w14:textId="41064FA8" w:rsidR="001167EF" w:rsidRPr="00A65AA5" w:rsidRDefault="001167EF" w:rsidP="00AE46C4">
      <w:pPr>
        <w:pStyle w:val="Nivel2"/>
        <w:ind w:left="0" w:firstLine="0"/>
        <w:rPr>
          <w:sz w:val="24"/>
          <w:szCs w:val="24"/>
        </w:rPr>
      </w:pPr>
      <w:bookmarkStart w:id="37"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commentRangeStart w:id="38"/>
      <w:r w:rsidR="00CF655B" w:rsidRPr="00EC6D93">
        <w:rPr>
          <w:b/>
          <w:bCs/>
          <w:sz w:val="24"/>
          <w:szCs w:val="24"/>
          <w:highlight w:val="yellow"/>
        </w:rPr>
        <w:t>7</w:t>
      </w:r>
      <w:r w:rsidRPr="00EC6D93">
        <w:rPr>
          <w:b/>
          <w:bCs/>
          <w:sz w:val="24"/>
          <w:szCs w:val="24"/>
          <w:highlight w:val="yellow"/>
        </w:rPr>
        <w:t>.9.1</w:t>
      </w:r>
      <w:commentRangeEnd w:id="38"/>
      <w:r w:rsidR="0001480A" w:rsidRPr="00A65AA5">
        <w:rPr>
          <w:rStyle w:val="Refdecomentrio"/>
          <w:sz w:val="24"/>
          <w:szCs w:val="24"/>
        </w:rPr>
        <w:commentReference w:id="38"/>
      </w:r>
      <w:r w:rsidRPr="00A65AA5">
        <w:rPr>
          <w:sz w:val="24"/>
          <w:szCs w:val="24"/>
        </w:rPr>
        <w:t>.</w:t>
      </w:r>
      <w:bookmarkEnd w:id="37"/>
    </w:p>
    <w:p w14:paraId="21188964" w14:textId="0BC75A20" w:rsidR="001167EF" w:rsidRPr="00A65AA5" w:rsidRDefault="001167EF" w:rsidP="00AE46C4">
      <w:pPr>
        <w:pStyle w:val="Nivel2"/>
        <w:ind w:left="0" w:firstLine="0"/>
        <w:rPr>
          <w:sz w:val="24"/>
          <w:szCs w:val="24"/>
        </w:rPr>
      </w:pPr>
      <w:bookmarkStart w:id="39"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9"/>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40" w:name="_Toc135469233"/>
      <w:r w:rsidRPr="00A65AA5">
        <w:t>DOS RECURSOS</w:t>
      </w:r>
      <w:bookmarkEnd w:id="40"/>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1" w:name="_Hlk135318381"/>
      <w:bookmarkStart w:id="42" w:name="_Hlk135315794"/>
      <w:r w:rsidRPr="00A65AA5">
        <w:rPr>
          <w:sz w:val="24"/>
          <w:szCs w:val="24"/>
        </w:rPr>
        <w:t>o prazo para a manifestação da intenção de recorrer não será inferior a 10 (dez) minutos;</w:t>
      </w:r>
      <w:bookmarkEnd w:id="41"/>
    </w:p>
    <w:bookmarkEnd w:id="42"/>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63"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3" w:name="_Toc135469234"/>
      <w:r w:rsidRPr="00A65AA5">
        <w:t>DAS INFRAÇÕES ADMINISTRATIVAS E SANÇÕES</w:t>
      </w:r>
      <w:bookmarkEnd w:id="43"/>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As sanções de que trata o item anterior serão aplicadas garantindo-se o exercício de prévia e ampla defesa, e serão registradas no SICAF</w:t>
      </w:r>
      <w:commentRangeStart w:id="44"/>
      <w:r w:rsidRPr="00A65AA5">
        <w:rPr>
          <w:sz w:val="24"/>
          <w:szCs w:val="24"/>
        </w:rPr>
        <w:t>,</w:t>
      </w:r>
      <w:commentRangeEnd w:id="44"/>
      <w:r w:rsidR="004176C9" w:rsidRPr="00A65AA5">
        <w:rPr>
          <w:rStyle w:val="Refdecomentrio"/>
          <w:sz w:val="24"/>
          <w:szCs w:val="24"/>
        </w:rPr>
        <w:commentReference w:id="44"/>
      </w:r>
      <w:r w:rsidRPr="00A65AA5">
        <w:rPr>
          <w:sz w:val="24"/>
          <w:szCs w:val="24"/>
        </w:rPr>
        <w:t xml:space="preserve"> na Relação de Apenados deste Tribunal de Contas, nos termos das Instruções nº 1/2024, </w:t>
      </w:r>
      <w:commentRangeStart w:id="45"/>
      <w:r w:rsidRPr="00A65AA5">
        <w:rPr>
          <w:sz w:val="24"/>
          <w:szCs w:val="24"/>
        </w:rPr>
        <w:t xml:space="preserve">e no sítio </w:t>
      </w:r>
      <w:hyperlink r:id="rId64" w:history="1">
        <w:r w:rsidRPr="00A65AA5">
          <w:rPr>
            <w:rStyle w:val="Hyperlink"/>
            <w:sz w:val="24"/>
            <w:szCs w:val="24"/>
          </w:rPr>
          <w:t>www.esancoes.sp.gov.br</w:t>
        </w:r>
      </w:hyperlink>
      <w:commentRangeEnd w:id="45"/>
      <w:r w:rsidR="004176C9" w:rsidRPr="00A65AA5">
        <w:rPr>
          <w:rStyle w:val="Refdecomentrio"/>
          <w:sz w:val="24"/>
          <w:szCs w:val="24"/>
        </w:rPr>
        <w:commentReference w:id="45"/>
      </w:r>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6" w:name="_Toc135469235"/>
      <w:r w:rsidRPr="00A65AA5">
        <w:t>DA IMPUGNAÇÃO AO EDITAL E DO PEDIDO DE ESCLARECIMENTO</w:t>
      </w:r>
      <w:bookmarkEnd w:id="46"/>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5"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6"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lastRenderedPageBreak/>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18FB484C" w:rsidR="001167EF" w:rsidRPr="00A65AA5" w:rsidRDefault="001167EF" w:rsidP="00AE46C4">
      <w:pPr>
        <w:pStyle w:val="Nivel2"/>
        <w:ind w:left="0" w:firstLine="0"/>
        <w:rPr>
          <w:sz w:val="24"/>
          <w:szCs w:val="24"/>
        </w:rPr>
      </w:pPr>
      <w:r w:rsidRPr="00A65AA5">
        <w:rPr>
          <w:bCs/>
          <w:sz w:val="24"/>
          <w:szCs w:val="24"/>
        </w:rPr>
        <w:t xml:space="preserve">A ausência de impugnação implicará </w:t>
      </w:r>
      <w:r w:rsidRPr="00213A72">
        <w:rPr>
          <w:bCs/>
          <w:sz w:val="24"/>
          <w:szCs w:val="24"/>
          <w:highlight w:val="yellow"/>
        </w:rPr>
        <w:t>a</w:t>
      </w:r>
      <w:r w:rsidRPr="00A65AA5">
        <w:rPr>
          <w:bCs/>
          <w:sz w:val="24"/>
          <w:szCs w:val="24"/>
        </w:rPr>
        <w:t xml:space="preserve"> aceitação tácita, pelo licitante, das condições previstas neste Edital e em seus Anexos.</w:t>
      </w:r>
    </w:p>
    <w:p w14:paraId="31123BB4" w14:textId="745B020C" w:rsidR="001167EF" w:rsidRPr="00A65AA5" w:rsidRDefault="001167EF" w:rsidP="00AE46C4">
      <w:pPr>
        <w:pStyle w:val="Nivel2"/>
        <w:ind w:left="0" w:firstLine="0"/>
        <w:rPr>
          <w:sz w:val="24"/>
          <w:szCs w:val="24"/>
        </w:rPr>
      </w:pPr>
      <w:r w:rsidRPr="00A65AA5">
        <w:rPr>
          <w:bCs/>
          <w:sz w:val="24"/>
          <w:szCs w:val="24"/>
        </w:rPr>
        <w:t xml:space="preserve">A ausência de pedido de esclarecimento implicará </w:t>
      </w:r>
      <w:r w:rsidRPr="00085F1F">
        <w:rPr>
          <w:bCs/>
          <w:sz w:val="24"/>
          <w:szCs w:val="24"/>
          <w:highlight w:val="yellow"/>
        </w:rPr>
        <w:t>a</w:t>
      </w:r>
      <w:r w:rsidRPr="00A65AA5">
        <w:rPr>
          <w:bCs/>
          <w:sz w:val="24"/>
          <w:szCs w:val="24"/>
        </w:rPr>
        <w:t xml:space="preserve">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7" w:name="_Toc135469236"/>
      <w:r w:rsidRPr="00A65AA5">
        <w:t>DAS DISPOSIÇÕES GERAIS</w:t>
      </w:r>
      <w:bookmarkEnd w:id="47"/>
    </w:p>
    <w:p w14:paraId="64BB97B9" w14:textId="77777777" w:rsidR="001167EF" w:rsidRPr="00A65AA5" w:rsidRDefault="001167EF" w:rsidP="00DF6A37">
      <w:pPr>
        <w:pStyle w:val="Nivel2"/>
        <w:widowControl w:val="0"/>
        <w:spacing w:before="50"/>
        <w:ind w:left="0" w:firstLine="0"/>
        <w:rPr>
          <w:sz w:val="24"/>
          <w:szCs w:val="24"/>
        </w:rPr>
      </w:pPr>
      <w:bookmarkStart w:id="48" w:name="_Hlk82473550"/>
      <w:r w:rsidRPr="00A65AA5">
        <w:rPr>
          <w:sz w:val="24"/>
          <w:szCs w:val="24"/>
        </w:rPr>
        <w:t xml:space="preserve">Exaurida a fase recursal, será observado o disposto no art. 71 da </w:t>
      </w:r>
      <w:hyperlink r:id="rId67"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BE05EF" w:rsidRDefault="00A44BAD" w:rsidP="00A44BAD">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condição(ões) para a celebração da contratação:</w:t>
      </w:r>
    </w:p>
    <w:p w14:paraId="064891A0" w14:textId="77777777" w:rsidR="00A44BAD" w:rsidRPr="00A65AA5" w:rsidRDefault="00A44BAD" w:rsidP="00A44BAD">
      <w:pPr>
        <w:pStyle w:val="Nivel5"/>
        <w:numPr>
          <w:ilvl w:val="0"/>
          <w:numId w:val="0"/>
        </w:numPr>
        <w:ind w:left="851"/>
        <w:rPr>
          <w:sz w:val="24"/>
          <w:szCs w:val="24"/>
        </w:rPr>
      </w:pPr>
      <w:r w:rsidRPr="00BE05EF">
        <w:rPr>
          <w:sz w:val="24"/>
          <w:szCs w:val="24"/>
          <w:highlight w:val="yellow"/>
        </w:rPr>
        <w:t xml:space="preserve">f.1) a indicação de gestor encarregado de representar o adjudicatário com exclusividade perante o </w:t>
      </w:r>
      <w:r w:rsidRPr="00BE05EF">
        <w:rPr>
          <w:b/>
          <w:sz w:val="24"/>
          <w:szCs w:val="24"/>
          <w:highlight w:val="yellow"/>
        </w:rPr>
        <w:t>CONTRATANTE</w:t>
      </w:r>
      <w:r w:rsidRPr="00BE05EF">
        <w:rPr>
          <w:sz w:val="24"/>
          <w:szCs w:val="24"/>
          <w:highlight w:val="yellow"/>
        </w:rPr>
        <w:t>, caso se trate de sociedade cooperativa</w:t>
      </w:r>
      <w:r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9"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70"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w:t>
      </w:r>
      <w:r w:rsidRPr="00A65AA5">
        <w:rPr>
          <w:color w:val="auto"/>
          <w:sz w:val="24"/>
          <w:szCs w:val="24"/>
        </w:rPr>
        <w:lastRenderedPageBreak/>
        <w:t xml:space="preserve">rescisão de contrato celebrado com fundamento nesta licitação, observados os critérios estabelecidos no § 7º do art. 90 da </w:t>
      </w:r>
      <w:hyperlink r:id="rId71"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73"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lastRenderedPageBreak/>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8"/>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4B0DE7B5" w:rsidR="00C777FD" w:rsidRDefault="00093E3A" w:rsidP="00DF6A37">
      <w:pPr>
        <w:jc w:val="center"/>
        <w:rPr>
          <w:rFonts w:cs="Arial"/>
          <w:b/>
        </w:rPr>
      </w:pPr>
      <w:r w:rsidRPr="00A65AA5">
        <w:rPr>
          <w:rFonts w:cs="Arial"/>
          <w:b/>
        </w:rPr>
        <w:t>Departamento Geral de Administração</w:t>
      </w:r>
    </w:p>
    <w:p w14:paraId="6F7EDD2C" w14:textId="77777777" w:rsidR="00C777FD" w:rsidRDefault="00C777FD">
      <w:pPr>
        <w:rPr>
          <w:rFonts w:cs="Arial"/>
          <w:b/>
        </w:rPr>
      </w:pPr>
      <w:r>
        <w:rPr>
          <w:rFonts w:cs="Arial"/>
          <w:b/>
        </w:rPr>
        <w:br w:type="page"/>
      </w:r>
    </w:p>
    <w:p w14:paraId="43A18CF2" w14:textId="31FC1719" w:rsidR="00C777FD" w:rsidRDefault="00C777FD">
      <w:pPr>
        <w:rPr>
          <w:rFonts w:cs="Arial"/>
          <w:b/>
          <w:bCs/>
        </w:rPr>
      </w:pPr>
    </w:p>
    <w:p w14:paraId="5223DFEE" w14:textId="77777777" w:rsidR="000F1642" w:rsidRPr="00A65AA5" w:rsidRDefault="000F1642" w:rsidP="009C6BC6">
      <w:pPr>
        <w:rPr>
          <w:rFonts w:cs="Arial"/>
          <w:b/>
          <w:bCs/>
        </w:rPr>
      </w:pPr>
    </w:p>
    <w:p w14:paraId="0D7FCD6E" w14:textId="77777777" w:rsidR="000B453E" w:rsidRPr="00861EEF" w:rsidRDefault="000B453E" w:rsidP="003B7E50">
      <w:pPr>
        <w:pStyle w:val="ANEXO"/>
        <w:rPr>
          <w:rFonts w:eastAsiaTheme="majorEastAsia"/>
        </w:rPr>
      </w:pPr>
      <w:r w:rsidRPr="00861EEF">
        <w:rPr>
          <w:rFonts w:eastAsiaTheme="majorEastAsia"/>
        </w:rPr>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9" w:name="_Hlk215491874"/>
    </w:p>
    <w:bookmarkEnd w:id="49"/>
    <w:p w14:paraId="6DA88B30" w14:textId="77777777" w:rsidR="00F76757" w:rsidRPr="00B84BC0" w:rsidRDefault="00F76757" w:rsidP="00F76757">
      <w:pPr>
        <w:rPr>
          <w:rFonts w:eastAsia="Arial" w:cs="Arial"/>
          <w:color w:val="000000" w:themeColor="text1"/>
        </w:rPr>
      </w:pPr>
      <w:r w:rsidRPr="1834E595">
        <w:rPr>
          <w:rFonts w:eastAsia="Arial" w:cs="Arial"/>
          <w:b/>
          <w:bCs/>
          <w:color w:val="000000" w:themeColor="text1"/>
        </w:rPr>
        <w:t>Objeto</w:t>
      </w:r>
      <w:r w:rsidRPr="1834E595">
        <w:rPr>
          <w:rFonts w:eastAsia="Arial" w:cs="Arial"/>
          <w:color w:val="000000" w:themeColor="text1"/>
        </w:rPr>
        <w:t xml:space="preserve">: Extensão de garantia e suporte técnico por 24 meses para switches Edge-Core, modelos </w:t>
      </w:r>
      <w:r w:rsidRPr="1834E595">
        <w:rPr>
          <w:rFonts w:eastAsia="Arial" w:cs="Arial"/>
          <w:i/>
          <w:iCs/>
          <w:color w:val="000000" w:themeColor="text1"/>
        </w:rPr>
        <w:t>ECS2100-28PP e ECS2100-28T.</w:t>
      </w:r>
    </w:p>
    <w:p w14:paraId="75F0B356" w14:textId="77777777" w:rsidR="00F76757" w:rsidRPr="00B84BC0" w:rsidRDefault="00F76757" w:rsidP="00F76757">
      <w:pPr>
        <w:rPr>
          <w:rFonts w:eastAsia="Arial" w:cs="Arial"/>
          <w:color w:val="000000" w:themeColor="text1"/>
        </w:rPr>
      </w:pPr>
    </w:p>
    <w:p w14:paraId="2E1CD0AC" w14:textId="77777777" w:rsidR="00F76757" w:rsidRPr="00B84BC0" w:rsidRDefault="00F76757" w:rsidP="00F76757">
      <w:pPr>
        <w:pStyle w:val="PargrafodaLista"/>
        <w:numPr>
          <w:ilvl w:val="0"/>
          <w:numId w:val="48"/>
        </w:numPr>
        <w:spacing w:after="200" w:line="360" w:lineRule="auto"/>
        <w:ind w:left="426"/>
        <w:jc w:val="both"/>
        <w:rPr>
          <w:rFonts w:ascii="Arial" w:eastAsia="Arial" w:hAnsi="Arial" w:cs="Arial"/>
          <w:color w:val="000000" w:themeColor="text1"/>
        </w:rPr>
      </w:pPr>
      <w:commentRangeStart w:id="50"/>
      <w:commentRangeStart w:id="51"/>
      <w:commentRangeStart w:id="52"/>
      <w:r w:rsidRPr="1834E595">
        <w:rPr>
          <w:rFonts w:ascii="Arial" w:eastAsia="Arial" w:hAnsi="Arial" w:cs="Arial"/>
          <w:b/>
          <w:bCs/>
          <w:color w:val="000000" w:themeColor="text1"/>
        </w:rPr>
        <w:t>Extensão da garantia e suporte técnico por 24 meses</w:t>
      </w:r>
      <w:commentRangeEnd w:id="50"/>
      <w:r w:rsidR="00151E71" w:rsidRPr="00B84BC0">
        <w:rPr>
          <w:rStyle w:val="Refdecomentrio"/>
          <w:rFonts w:ascii="Arial" w:eastAsia="Arial" w:hAnsi="Arial" w:cs="Arial"/>
          <w:color w:val="000000" w:themeColor="text1"/>
          <w:sz w:val="24"/>
          <w:szCs w:val="24"/>
        </w:rPr>
        <w:commentReference w:id="50"/>
      </w:r>
      <w:commentRangeEnd w:id="51"/>
      <w:r w:rsidR="00EB0028" w:rsidRPr="00B84BC0">
        <w:rPr>
          <w:rStyle w:val="Refdecomentrio"/>
          <w:rFonts w:ascii="Arial" w:eastAsia="Arial" w:hAnsi="Arial" w:cs="Arial"/>
          <w:color w:val="000000" w:themeColor="text1"/>
          <w:sz w:val="24"/>
          <w:szCs w:val="24"/>
        </w:rPr>
        <w:commentReference w:id="51"/>
      </w:r>
      <w:commentRangeEnd w:id="52"/>
      <w:r w:rsidR="002B22B6" w:rsidRPr="00B84BC0">
        <w:rPr>
          <w:rStyle w:val="Refdecomentrio"/>
          <w:rFonts w:ascii="Arial" w:eastAsia="Arial" w:hAnsi="Arial" w:cs="Arial"/>
          <w:color w:val="000000" w:themeColor="text1"/>
          <w:sz w:val="24"/>
          <w:szCs w:val="24"/>
        </w:rPr>
        <w:commentReference w:id="52"/>
      </w:r>
    </w:p>
    <w:p w14:paraId="227E15A7" w14:textId="77777777" w:rsidR="00F76757" w:rsidRPr="00B84BC0" w:rsidRDefault="00F76757" w:rsidP="00F76757">
      <w:pPr>
        <w:jc w:val="both"/>
        <w:rPr>
          <w:rFonts w:eastAsia="Arial" w:cs="Arial"/>
          <w:color w:val="000000" w:themeColor="text1"/>
        </w:rPr>
      </w:pPr>
      <w:r w:rsidRPr="1834E595">
        <w:rPr>
          <w:rFonts w:eastAsia="Arial" w:cs="Arial"/>
          <w:color w:val="000000" w:themeColor="text1"/>
        </w:rPr>
        <w:t>A CONTRATADA deverá fornecer os serviços de extensão de garantia e suporte técnico para os 143 equipamentos relacionados na tabela 1 pelo período de 24 meses:</w:t>
      </w:r>
    </w:p>
    <w:p w14:paraId="5A115FDD" w14:textId="77777777" w:rsidR="00F76757" w:rsidRPr="00B84BC0" w:rsidRDefault="00F76757" w:rsidP="00F76757">
      <w:pPr>
        <w:jc w:val="both"/>
        <w:rPr>
          <w:rFonts w:eastAsia="Arial" w:cs="Arial"/>
          <w:color w:val="000000" w:themeColor="text1"/>
        </w:rPr>
      </w:pPr>
      <w:r w:rsidRPr="1834E595">
        <w:rPr>
          <w:rFonts w:eastAsia="Arial" w:cs="Arial"/>
          <w:color w:val="000000" w:themeColor="text1"/>
        </w:rPr>
        <w:t>O fim da garantia atual desses equipamentos e componentes listados na tabela a seguir é 16/12/2026.</w:t>
      </w:r>
    </w:p>
    <w:p w14:paraId="679783F7" w14:textId="77777777" w:rsidR="00F76757" w:rsidRPr="00B84BC0" w:rsidRDefault="00F76757" w:rsidP="00F76757">
      <w:pPr>
        <w:jc w:val="both"/>
        <w:rPr>
          <w:rFonts w:eastAsia="Arial" w:cs="Arial"/>
          <w:color w:val="000000" w:themeColor="text1"/>
        </w:rPr>
      </w:pPr>
    </w:p>
    <w:tbl>
      <w:tblPr>
        <w:tblStyle w:val="TabeladeGrade4-nfase11"/>
        <w:tblW w:w="0" w:type="auto"/>
        <w:tblLook w:val="04A0" w:firstRow="1" w:lastRow="0" w:firstColumn="1" w:lastColumn="0" w:noHBand="0" w:noVBand="1"/>
      </w:tblPr>
      <w:tblGrid>
        <w:gridCol w:w="2550"/>
        <w:gridCol w:w="2235"/>
      </w:tblGrid>
      <w:tr w:rsidR="00F76757" w14:paraId="34E09B27" w14:textId="77777777" w:rsidTr="00714DA9">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550" w:type="dxa"/>
          </w:tcPr>
          <w:p w14:paraId="3AAE7D0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color w:val="000000" w:themeColor="text1"/>
                <w:sz w:val="20"/>
                <w:szCs w:val="20"/>
              </w:rPr>
              <w:t>MODELO</w:t>
            </w:r>
          </w:p>
        </w:tc>
        <w:tc>
          <w:tcPr>
            <w:tcW w:w="2235" w:type="dxa"/>
          </w:tcPr>
          <w:p w14:paraId="52FFA819" w14:textId="77777777" w:rsidR="00F76757" w:rsidRDefault="00F76757" w:rsidP="00714DA9">
            <w:pPr>
              <w:jc w:val="center"/>
              <w:cnfStyle w:val="100000000000" w:firstRow="1"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NÚMERO DE SÉRIE</w:t>
            </w:r>
          </w:p>
        </w:tc>
      </w:tr>
      <w:tr w:rsidR="00F76757" w14:paraId="10D8A09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ACF95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E7489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EC1816000555</w:t>
            </w:r>
          </w:p>
        </w:tc>
      </w:tr>
      <w:tr w:rsidR="00F76757" w14:paraId="7DE0B36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195DBF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D241FB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EC1816000542</w:t>
            </w:r>
          </w:p>
        </w:tc>
      </w:tr>
      <w:tr w:rsidR="00F76757" w14:paraId="3D63672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4F31B0"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931FA7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EC1816000812</w:t>
            </w:r>
          </w:p>
        </w:tc>
      </w:tr>
      <w:tr w:rsidR="00F76757" w14:paraId="483BEFA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979F40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694743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EC2230001066</w:t>
            </w:r>
          </w:p>
        </w:tc>
      </w:tr>
      <w:tr w:rsidR="00F76757" w14:paraId="17975D5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E65829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74F485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EC1845002214</w:t>
            </w:r>
          </w:p>
        </w:tc>
      </w:tr>
      <w:tr w:rsidR="00F76757" w14:paraId="28D9F27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E4B8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58FCDE0"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EC1816000776</w:t>
            </w:r>
          </w:p>
        </w:tc>
      </w:tr>
      <w:tr w:rsidR="00F76757" w14:paraId="6AF8991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370B2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6B3CE2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EC1816000611</w:t>
            </w:r>
          </w:p>
        </w:tc>
      </w:tr>
      <w:tr w:rsidR="00F76757" w14:paraId="27302BA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15E8F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997FF7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EC1816000546</w:t>
            </w:r>
          </w:p>
        </w:tc>
      </w:tr>
      <w:tr w:rsidR="00F76757" w14:paraId="3B262DE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06B08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1B0151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EC1816000591</w:t>
            </w:r>
          </w:p>
        </w:tc>
      </w:tr>
      <w:tr w:rsidR="00F76757" w14:paraId="18FE9CC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2BCF91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6AD14A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EC1816000503</w:t>
            </w:r>
          </w:p>
        </w:tc>
      </w:tr>
      <w:tr w:rsidR="00F76757" w14:paraId="3C4257B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AD0F15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CC7137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EC1816000582</w:t>
            </w:r>
          </w:p>
        </w:tc>
      </w:tr>
      <w:tr w:rsidR="00F76757" w14:paraId="5989914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2C6DC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B7D85F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EC1816000522</w:t>
            </w:r>
          </w:p>
        </w:tc>
      </w:tr>
      <w:tr w:rsidR="00F76757" w14:paraId="742BCF7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961E6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318A98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EC1816000906</w:t>
            </w:r>
          </w:p>
        </w:tc>
      </w:tr>
      <w:tr w:rsidR="00F76757" w14:paraId="1BA9BFE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C40AD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EE17DF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EC1816000524</w:t>
            </w:r>
          </w:p>
        </w:tc>
      </w:tr>
      <w:tr w:rsidR="00F76757" w14:paraId="4349B01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34A91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4871F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EC1816000588</w:t>
            </w:r>
          </w:p>
        </w:tc>
      </w:tr>
      <w:tr w:rsidR="00F76757" w14:paraId="41FBB70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F4DFC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93ADB4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EC1816000533</w:t>
            </w:r>
          </w:p>
        </w:tc>
      </w:tr>
      <w:tr w:rsidR="00F76757" w14:paraId="0F5977E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0A90E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09BAD7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EC1816000688</w:t>
            </w:r>
          </w:p>
        </w:tc>
      </w:tr>
      <w:tr w:rsidR="00F76757" w14:paraId="1164139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5AC1E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2CE5A1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EC1816000733</w:t>
            </w:r>
          </w:p>
        </w:tc>
      </w:tr>
      <w:tr w:rsidR="00F76757" w14:paraId="1079113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4FF7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1C6535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EC1816000625</w:t>
            </w:r>
          </w:p>
        </w:tc>
      </w:tr>
      <w:tr w:rsidR="00F76757" w14:paraId="131336E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96638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77588F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EC1816000915</w:t>
            </w:r>
          </w:p>
        </w:tc>
      </w:tr>
      <w:tr w:rsidR="00F76757" w14:paraId="32870B0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2F16D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08BE96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EC1816000922</w:t>
            </w:r>
          </w:p>
        </w:tc>
      </w:tr>
      <w:tr w:rsidR="00F76757" w14:paraId="6567459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C0201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29B931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EC1816000641</w:t>
            </w:r>
          </w:p>
        </w:tc>
      </w:tr>
      <w:tr w:rsidR="00F76757" w14:paraId="0250F43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E6312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AF7DFC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EC1816000586</w:t>
            </w:r>
          </w:p>
        </w:tc>
      </w:tr>
      <w:tr w:rsidR="00F76757" w14:paraId="3C72293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B5C5C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67187C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EC1816000446</w:t>
            </w:r>
          </w:p>
        </w:tc>
      </w:tr>
      <w:tr w:rsidR="00F76757" w14:paraId="45E9FF3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2A419F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C8503A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EC1816000650</w:t>
            </w:r>
          </w:p>
        </w:tc>
      </w:tr>
      <w:tr w:rsidR="00F76757" w14:paraId="15AE4C5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CF131A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ECS2100-28PP</w:t>
            </w:r>
          </w:p>
        </w:tc>
        <w:tc>
          <w:tcPr>
            <w:tcW w:w="2235" w:type="dxa"/>
          </w:tcPr>
          <w:p w14:paraId="0C0ACE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EC1816000554</w:t>
            </w:r>
          </w:p>
        </w:tc>
      </w:tr>
      <w:tr w:rsidR="00F76757" w14:paraId="67B1A30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B3D34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FBD995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EC1816000526</w:t>
            </w:r>
          </w:p>
        </w:tc>
      </w:tr>
      <w:tr w:rsidR="00F76757" w14:paraId="2F9B1DD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C85BB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5739EA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EC1816000610</w:t>
            </w:r>
          </w:p>
        </w:tc>
      </w:tr>
      <w:tr w:rsidR="00F76757" w14:paraId="072892F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D5073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382AC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EC1816000561</w:t>
            </w:r>
          </w:p>
        </w:tc>
      </w:tr>
      <w:tr w:rsidR="00F76757" w14:paraId="2EF9170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9AE73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3A43E5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EC1816000557</w:t>
            </w:r>
          </w:p>
        </w:tc>
      </w:tr>
      <w:tr w:rsidR="00F76757" w14:paraId="6E1040A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F6407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612E60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EC1816000872</w:t>
            </w:r>
          </w:p>
        </w:tc>
      </w:tr>
      <w:tr w:rsidR="00F76757" w14:paraId="32CB1A4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8C84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9CCD9C5"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EC1816000659</w:t>
            </w:r>
          </w:p>
        </w:tc>
      </w:tr>
      <w:tr w:rsidR="00F76757" w14:paraId="46FDA91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BB24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A645AD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EC1816000592</w:t>
            </w:r>
          </w:p>
        </w:tc>
      </w:tr>
      <w:tr w:rsidR="00F76757" w14:paraId="744D5EB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C4C6AF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AAFC60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EC1816000514</w:t>
            </w:r>
          </w:p>
        </w:tc>
      </w:tr>
      <w:tr w:rsidR="00F76757" w14:paraId="0EAA47D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736D68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DD139F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EC1816000538</w:t>
            </w:r>
          </w:p>
        </w:tc>
      </w:tr>
      <w:tr w:rsidR="00F76757" w14:paraId="46FBD6B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592240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27CC0C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EC1816000657</w:t>
            </w:r>
          </w:p>
        </w:tc>
      </w:tr>
      <w:tr w:rsidR="00F76757" w14:paraId="753333F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6967E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4C3C39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EC1816000806</w:t>
            </w:r>
          </w:p>
        </w:tc>
      </w:tr>
      <w:tr w:rsidR="00F76757" w14:paraId="4861637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5CBEA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90BE51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EC1816000602</w:t>
            </w:r>
          </w:p>
        </w:tc>
      </w:tr>
      <w:tr w:rsidR="00F76757" w14:paraId="41237CA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310B6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38FDD2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EC1816000469</w:t>
            </w:r>
          </w:p>
        </w:tc>
      </w:tr>
      <w:tr w:rsidR="00F76757" w14:paraId="7A087CC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72E77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825B7C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EC1816000918</w:t>
            </w:r>
          </w:p>
        </w:tc>
      </w:tr>
      <w:tr w:rsidR="00F76757" w14:paraId="29AB86E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A7A13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3E029A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EC1816000535</w:t>
            </w:r>
          </w:p>
        </w:tc>
      </w:tr>
      <w:tr w:rsidR="00F76757" w14:paraId="335B427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62F01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2A231B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EC1816000792</w:t>
            </w:r>
          </w:p>
        </w:tc>
      </w:tr>
      <w:tr w:rsidR="00F76757" w14:paraId="1AB9409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12373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8DCD3E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EC1816000871</w:t>
            </w:r>
          </w:p>
        </w:tc>
      </w:tr>
      <w:tr w:rsidR="00F76757" w14:paraId="02E07C3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EFE99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1E17F6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EC1816000541</w:t>
            </w:r>
          </w:p>
        </w:tc>
      </w:tr>
      <w:tr w:rsidR="00F76757" w14:paraId="0C72363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09100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BB7FD0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EC1816000900</w:t>
            </w:r>
          </w:p>
        </w:tc>
      </w:tr>
      <w:tr w:rsidR="00F76757" w14:paraId="652BE3F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973CB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900222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EC1816000453</w:t>
            </w:r>
          </w:p>
        </w:tc>
      </w:tr>
      <w:tr w:rsidR="00F76757" w14:paraId="102AF00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FD4C5A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0B08D5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EC1816000843</w:t>
            </w:r>
          </w:p>
        </w:tc>
      </w:tr>
      <w:tr w:rsidR="00F76757" w14:paraId="7D274DB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467FC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DA0CEB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EC1816000616</w:t>
            </w:r>
          </w:p>
        </w:tc>
      </w:tr>
      <w:tr w:rsidR="00F76757" w14:paraId="031C2EB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7DC923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3E2E94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EC1816000629</w:t>
            </w:r>
          </w:p>
        </w:tc>
      </w:tr>
      <w:tr w:rsidR="00F76757" w14:paraId="174D007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B383DB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7A3F07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EC1816000765</w:t>
            </w:r>
          </w:p>
        </w:tc>
      </w:tr>
      <w:tr w:rsidR="00F76757" w14:paraId="4BBD616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188D8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8FA773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EC1816000879</w:t>
            </w:r>
          </w:p>
        </w:tc>
      </w:tr>
      <w:tr w:rsidR="00F76757" w14:paraId="78237DF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B4DEE9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7C7696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EC1816000607</w:t>
            </w:r>
          </w:p>
        </w:tc>
      </w:tr>
      <w:tr w:rsidR="00F76757" w14:paraId="0A01BD7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A550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50DB5B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EC1816000851</w:t>
            </w:r>
          </w:p>
        </w:tc>
      </w:tr>
      <w:tr w:rsidR="00F76757" w14:paraId="082E0D2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FCE8C1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E0627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EC1816000853</w:t>
            </w:r>
          </w:p>
        </w:tc>
      </w:tr>
      <w:tr w:rsidR="00F76757" w14:paraId="6B8616B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9BA70A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0814D7A"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EC1816000847</w:t>
            </w:r>
          </w:p>
        </w:tc>
      </w:tr>
      <w:tr w:rsidR="00F76757" w14:paraId="413B2F4F"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2232D3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A89BD9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EC1816000505</w:t>
            </w:r>
          </w:p>
        </w:tc>
      </w:tr>
      <w:tr w:rsidR="00F76757" w14:paraId="13228D8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692C14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70E1AB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EC1816000642</w:t>
            </w:r>
          </w:p>
        </w:tc>
      </w:tr>
      <w:tr w:rsidR="00F76757" w14:paraId="00A47C9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9B773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A393B4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EC1816000773</w:t>
            </w:r>
          </w:p>
        </w:tc>
      </w:tr>
      <w:tr w:rsidR="00F76757" w14:paraId="4B6B4BB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4BBC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17B8A0A"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EC1816000913</w:t>
            </w:r>
          </w:p>
        </w:tc>
      </w:tr>
      <w:tr w:rsidR="00F76757" w14:paraId="03949BC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E45950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E72578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EC1816000823</w:t>
            </w:r>
          </w:p>
        </w:tc>
      </w:tr>
      <w:tr w:rsidR="00F76757" w14:paraId="1B25AEB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29E58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56847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EC1811000197</w:t>
            </w:r>
          </w:p>
        </w:tc>
      </w:tr>
      <w:tr w:rsidR="00F76757" w14:paraId="41EF8F3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AC6D4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4E8617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EC1811000449</w:t>
            </w:r>
          </w:p>
        </w:tc>
      </w:tr>
      <w:tr w:rsidR="00F76757" w14:paraId="04C8BCB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E56C07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121B27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EC1811000318</w:t>
            </w:r>
          </w:p>
        </w:tc>
      </w:tr>
      <w:tr w:rsidR="00F76757" w14:paraId="59B4C4C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FCED3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24F41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EC1811000181</w:t>
            </w:r>
          </w:p>
        </w:tc>
      </w:tr>
      <w:tr w:rsidR="00F76757" w14:paraId="55303A2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6EDBAB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921EA8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EC1811000420</w:t>
            </w:r>
          </w:p>
        </w:tc>
      </w:tr>
      <w:tr w:rsidR="00F76757" w14:paraId="51F5022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632D71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7722B5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EC1811000211</w:t>
            </w:r>
          </w:p>
        </w:tc>
      </w:tr>
      <w:tr w:rsidR="00F76757" w14:paraId="0B7F7CB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F60FE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70FFD9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EC1811000320</w:t>
            </w:r>
          </w:p>
        </w:tc>
      </w:tr>
      <w:tr w:rsidR="00F76757" w14:paraId="293E5CF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DF640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0E00B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EC1811000470</w:t>
            </w:r>
          </w:p>
        </w:tc>
      </w:tr>
      <w:tr w:rsidR="00F76757" w14:paraId="6B37B25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80A27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ECS2100-28T</w:t>
            </w:r>
          </w:p>
        </w:tc>
        <w:tc>
          <w:tcPr>
            <w:tcW w:w="2235" w:type="dxa"/>
          </w:tcPr>
          <w:p w14:paraId="59E6181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EC1811000439</w:t>
            </w:r>
          </w:p>
        </w:tc>
      </w:tr>
      <w:tr w:rsidR="00F76757" w14:paraId="278B378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2C1174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4A70C2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EC1811000196</w:t>
            </w:r>
          </w:p>
        </w:tc>
      </w:tr>
      <w:tr w:rsidR="00F76757" w14:paraId="433726D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DED2D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94B9244"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EC1811000258</w:t>
            </w:r>
          </w:p>
        </w:tc>
      </w:tr>
      <w:tr w:rsidR="00F76757" w14:paraId="459AAB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5D94A9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C103A5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EC1811000462</w:t>
            </w:r>
          </w:p>
        </w:tc>
      </w:tr>
      <w:tr w:rsidR="00F76757" w14:paraId="3CE31F8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9BD473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D61D2D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EC1810001612</w:t>
            </w:r>
          </w:p>
        </w:tc>
      </w:tr>
      <w:tr w:rsidR="00F76757" w14:paraId="1EEDC8A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03C930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EE1FE8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EC1810001661</w:t>
            </w:r>
          </w:p>
        </w:tc>
      </w:tr>
      <w:tr w:rsidR="00F76757" w14:paraId="0238063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365E3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7C957B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EC1811000402</w:t>
            </w:r>
          </w:p>
        </w:tc>
      </w:tr>
      <w:tr w:rsidR="00F76757" w14:paraId="2C2271D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533EE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6A1E6D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EC1810001591</w:t>
            </w:r>
          </w:p>
        </w:tc>
      </w:tr>
      <w:tr w:rsidR="00F76757" w14:paraId="3A39F34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754E5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F4B63A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EC1811000460</w:t>
            </w:r>
          </w:p>
        </w:tc>
      </w:tr>
      <w:tr w:rsidR="00F76757" w14:paraId="5A1B216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C36B1E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53AC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EC1810001604</w:t>
            </w:r>
          </w:p>
        </w:tc>
      </w:tr>
      <w:tr w:rsidR="00F76757" w14:paraId="08B5A06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DD50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55B2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EC1810001622</w:t>
            </w:r>
          </w:p>
        </w:tc>
      </w:tr>
      <w:tr w:rsidR="00F76757" w14:paraId="51FEB4D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D6357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6CD6DE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EC1810001617</w:t>
            </w:r>
          </w:p>
        </w:tc>
      </w:tr>
      <w:tr w:rsidR="00F76757" w14:paraId="0BF73B7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6CD8E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1CACBB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EC1811000393</w:t>
            </w:r>
          </w:p>
        </w:tc>
      </w:tr>
      <w:tr w:rsidR="00F76757" w14:paraId="301AF13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6B0755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A920D7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EC1810001641</w:t>
            </w:r>
          </w:p>
        </w:tc>
      </w:tr>
      <w:tr w:rsidR="00F76757" w14:paraId="6011725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A5595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660866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EC1810001640</w:t>
            </w:r>
          </w:p>
        </w:tc>
      </w:tr>
      <w:tr w:rsidR="00F76757" w14:paraId="05DA5D0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85D3C2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BDA040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EC1811000344</w:t>
            </w:r>
          </w:p>
        </w:tc>
      </w:tr>
      <w:tr w:rsidR="00F76757" w14:paraId="51D80B7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2FF4D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BD0BC64"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EC1811000376</w:t>
            </w:r>
          </w:p>
        </w:tc>
      </w:tr>
      <w:tr w:rsidR="00F76757" w14:paraId="1035910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3CA47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7ECAC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EC1811000198</w:t>
            </w:r>
          </w:p>
        </w:tc>
      </w:tr>
      <w:tr w:rsidR="00F76757" w14:paraId="0ABF498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0898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EBEDA0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EC1811000389</w:t>
            </w:r>
          </w:p>
        </w:tc>
      </w:tr>
      <w:tr w:rsidR="00F76757" w14:paraId="7B48CA8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774E4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A6C6419"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EC1810001650</w:t>
            </w:r>
          </w:p>
        </w:tc>
      </w:tr>
      <w:tr w:rsidR="00F76757" w14:paraId="24654F0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8E86C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0D4F26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EC1811000424</w:t>
            </w:r>
          </w:p>
        </w:tc>
      </w:tr>
      <w:tr w:rsidR="00F76757" w14:paraId="757A3BC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94F2E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636F5A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EC1811000433</w:t>
            </w:r>
          </w:p>
        </w:tc>
      </w:tr>
      <w:tr w:rsidR="00F76757" w14:paraId="1887F27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D53A7F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5F9FF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EC1811000418</w:t>
            </w:r>
          </w:p>
        </w:tc>
      </w:tr>
      <w:tr w:rsidR="00F76757" w14:paraId="4DD8573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6C7F4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75B1F9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EC1810001607</w:t>
            </w:r>
          </w:p>
        </w:tc>
      </w:tr>
      <w:tr w:rsidR="00F76757" w14:paraId="7F1AEFB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F96FE5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EA8719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EC1810001598</w:t>
            </w:r>
          </w:p>
        </w:tc>
      </w:tr>
      <w:tr w:rsidR="00F76757" w14:paraId="1D338B4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6A55D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56BA205"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EC1811000297</w:t>
            </w:r>
          </w:p>
        </w:tc>
      </w:tr>
      <w:tr w:rsidR="00F76757" w14:paraId="5CE86DC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723CF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299AF5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EC1811000465</w:t>
            </w:r>
          </w:p>
        </w:tc>
      </w:tr>
      <w:tr w:rsidR="00F76757" w14:paraId="4014BC9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C754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8F1D212"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EC1811000455</w:t>
            </w:r>
          </w:p>
        </w:tc>
      </w:tr>
      <w:tr w:rsidR="00F76757" w14:paraId="2D786DD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94456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13731A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EC1811000477</w:t>
            </w:r>
          </w:p>
        </w:tc>
      </w:tr>
      <w:tr w:rsidR="00F76757" w14:paraId="27D9E2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19D3D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E02AE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EC1811000245</w:t>
            </w:r>
          </w:p>
        </w:tc>
      </w:tr>
      <w:tr w:rsidR="00F76757" w14:paraId="7DD5B28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DE39F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462D01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EC1811000319</w:t>
            </w:r>
          </w:p>
        </w:tc>
      </w:tr>
      <w:tr w:rsidR="00F76757" w14:paraId="0ADF279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A2F03B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8AF5F1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EC1811000400</w:t>
            </w:r>
          </w:p>
        </w:tc>
      </w:tr>
      <w:tr w:rsidR="00F76757" w14:paraId="32C881F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FE442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88D7B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EC1811000208</w:t>
            </w:r>
          </w:p>
        </w:tc>
      </w:tr>
      <w:tr w:rsidR="00F76757" w14:paraId="0CADCA9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12FA01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B1CD89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EC1811000388</w:t>
            </w:r>
          </w:p>
        </w:tc>
      </w:tr>
      <w:tr w:rsidR="00F76757" w14:paraId="77686C9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2428D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E3C392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EC1811000464</w:t>
            </w:r>
          </w:p>
        </w:tc>
      </w:tr>
      <w:tr w:rsidR="00F76757" w14:paraId="3290A56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1B109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590139"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EC1811000391</w:t>
            </w:r>
          </w:p>
        </w:tc>
      </w:tr>
      <w:tr w:rsidR="00F76757" w14:paraId="2884972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251A2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46958E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EC1811000435</w:t>
            </w:r>
          </w:p>
        </w:tc>
      </w:tr>
      <w:tr w:rsidR="00F76757" w14:paraId="13C5C50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A8332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CBE18A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EC1810001642</w:t>
            </w:r>
          </w:p>
        </w:tc>
      </w:tr>
      <w:tr w:rsidR="00F76757" w14:paraId="6734E1A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2529A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BC988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EC1810001631</w:t>
            </w:r>
          </w:p>
        </w:tc>
      </w:tr>
      <w:tr w:rsidR="00F76757" w14:paraId="00E7E6D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C19AF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8640A32"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EC1810001644</w:t>
            </w:r>
          </w:p>
        </w:tc>
      </w:tr>
      <w:tr w:rsidR="00F76757" w14:paraId="6488BD2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8EEB2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4DFB0A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EC1810001657</w:t>
            </w:r>
          </w:p>
        </w:tc>
      </w:tr>
      <w:tr w:rsidR="00F76757" w14:paraId="4FFC09E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CE3E4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F37852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EC1810001676</w:t>
            </w:r>
          </w:p>
        </w:tc>
      </w:tr>
      <w:tr w:rsidR="00F76757" w14:paraId="0A85AD4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14A98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AB7716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EC1811000367</w:t>
            </w:r>
          </w:p>
        </w:tc>
      </w:tr>
      <w:tr w:rsidR="00F76757" w14:paraId="216001A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55F74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ECS2100-28T</w:t>
            </w:r>
          </w:p>
        </w:tc>
        <w:tc>
          <w:tcPr>
            <w:tcW w:w="2235" w:type="dxa"/>
          </w:tcPr>
          <w:p w14:paraId="0DFC414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EC1810001593</w:t>
            </w:r>
          </w:p>
        </w:tc>
      </w:tr>
      <w:tr w:rsidR="00F76757" w14:paraId="1588787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2C2F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926EE1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EC1811000290</w:t>
            </w:r>
          </w:p>
        </w:tc>
      </w:tr>
      <w:tr w:rsidR="00F76757" w14:paraId="5371CF0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82491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43AEBB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EC1811000207</w:t>
            </w:r>
          </w:p>
        </w:tc>
      </w:tr>
      <w:tr w:rsidR="00F76757" w14:paraId="082E072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021246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27F495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EC1811000401</w:t>
            </w:r>
          </w:p>
        </w:tc>
      </w:tr>
      <w:tr w:rsidR="00F76757" w14:paraId="2FFEE34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D4DD2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935CCC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EC1811000193</w:t>
            </w:r>
          </w:p>
        </w:tc>
      </w:tr>
      <w:tr w:rsidR="00F76757" w14:paraId="4606A28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062494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A2EA6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EC1811000313</w:t>
            </w:r>
          </w:p>
        </w:tc>
      </w:tr>
      <w:tr w:rsidR="00F76757" w14:paraId="0331BB4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9597E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0F0DBE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EC1811000475</w:t>
            </w:r>
          </w:p>
        </w:tc>
      </w:tr>
      <w:tr w:rsidR="00F76757" w14:paraId="666EBCD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E9BA9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2A887C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EC1811000430</w:t>
            </w:r>
          </w:p>
        </w:tc>
      </w:tr>
      <w:tr w:rsidR="00F76757" w14:paraId="16ACB38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50014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4E44A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EC1811000241</w:t>
            </w:r>
          </w:p>
        </w:tc>
      </w:tr>
      <w:tr w:rsidR="00F76757" w14:paraId="7021662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A701B5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D65FA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EC1811000285</w:t>
            </w:r>
          </w:p>
        </w:tc>
      </w:tr>
      <w:tr w:rsidR="00F76757" w14:paraId="69C1F8D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59057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3386A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EC1811000458</w:t>
            </w:r>
          </w:p>
        </w:tc>
      </w:tr>
      <w:tr w:rsidR="00F76757" w14:paraId="737123D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173CB6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24E5DC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EC1811000206</w:t>
            </w:r>
          </w:p>
        </w:tc>
      </w:tr>
      <w:tr w:rsidR="00F76757" w14:paraId="21186DD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679BD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76537C0"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EC1811000283</w:t>
            </w:r>
          </w:p>
        </w:tc>
      </w:tr>
      <w:tr w:rsidR="00F76757" w14:paraId="01EC2F8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3B51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BBB77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EC1811000386</w:t>
            </w:r>
          </w:p>
        </w:tc>
      </w:tr>
      <w:tr w:rsidR="00F76757" w14:paraId="01E3CB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CE705A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5D1EFA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EC1811000384</w:t>
            </w:r>
          </w:p>
        </w:tc>
      </w:tr>
      <w:tr w:rsidR="00F76757" w14:paraId="7C98E5D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B0DAA00"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63F7C8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EC1811000260</w:t>
            </w:r>
          </w:p>
        </w:tc>
      </w:tr>
      <w:tr w:rsidR="00F76757" w14:paraId="6083D9F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0B635C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39266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EC1811000256</w:t>
            </w:r>
          </w:p>
        </w:tc>
      </w:tr>
      <w:tr w:rsidR="00F76757" w14:paraId="62107EE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4EE0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608938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EC1811000382</w:t>
            </w:r>
          </w:p>
        </w:tc>
      </w:tr>
      <w:tr w:rsidR="00F76757" w14:paraId="587ABF2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E0599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2DA36F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EC1811000473</w:t>
            </w:r>
          </w:p>
        </w:tc>
      </w:tr>
      <w:tr w:rsidR="00F76757" w14:paraId="53BEC7A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80306F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72F117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EC1811000425</w:t>
            </w:r>
          </w:p>
        </w:tc>
      </w:tr>
      <w:tr w:rsidR="00F76757" w14:paraId="08DF957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FDD99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92194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EC1811000413</w:t>
            </w:r>
          </w:p>
        </w:tc>
      </w:tr>
      <w:tr w:rsidR="00F76757" w14:paraId="605E0B9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75378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FDF9B8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EC1810001629</w:t>
            </w:r>
          </w:p>
        </w:tc>
      </w:tr>
      <w:tr w:rsidR="00F76757" w14:paraId="342AB02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2F07F1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F49901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EC1811000304</w:t>
            </w:r>
          </w:p>
        </w:tc>
      </w:tr>
      <w:tr w:rsidR="00F76757" w14:paraId="6520335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B4BF8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524857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EC1811000472</w:t>
            </w:r>
          </w:p>
        </w:tc>
      </w:tr>
      <w:tr w:rsidR="00F76757" w14:paraId="4C4E61F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5F65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9C6D7B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EC1811000288</w:t>
            </w:r>
          </w:p>
        </w:tc>
      </w:tr>
      <w:tr w:rsidR="00F76757" w14:paraId="3C02042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12374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3E0394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EC1811000478</w:t>
            </w:r>
          </w:p>
        </w:tc>
      </w:tr>
      <w:tr w:rsidR="00F76757" w14:paraId="107A8B0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6712B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14573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EC1811000434</w:t>
            </w:r>
          </w:p>
        </w:tc>
      </w:tr>
      <w:tr w:rsidR="00F76757" w14:paraId="21163A4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353A2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05C2F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EC1811000342</w:t>
            </w:r>
          </w:p>
        </w:tc>
      </w:tr>
      <w:tr w:rsidR="00F76757" w14:paraId="2964071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C7865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7AC1A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EC1811000322</w:t>
            </w:r>
          </w:p>
        </w:tc>
      </w:tr>
      <w:tr w:rsidR="00F76757" w14:paraId="737CD92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D71255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8B283F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EC1811000447</w:t>
            </w:r>
          </w:p>
        </w:tc>
      </w:tr>
      <w:tr w:rsidR="00F76757" w14:paraId="3D1017A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7A4230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DFDC3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EC1811000468</w:t>
            </w:r>
          </w:p>
        </w:tc>
      </w:tr>
      <w:tr w:rsidR="00F76757" w14:paraId="728E646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691EB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4CB33C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EC1510001597</w:t>
            </w:r>
          </w:p>
        </w:tc>
      </w:tr>
    </w:tbl>
    <w:p w14:paraId="5BAFDBED" w14:textId="77777777" w:rsidR="00F76757" w:rsidRPr="00B84BC0" w:rsidRDefault="00F76757" w:rsidP="00F76757">
      <w:pPr>
        <w:jc w:val="both"/>
        <w:rPr>
          <w:rFonts w:eastAsia="Arial" w:cs="Arial"/>
          <w:color w:val="000000" w:themeColor="text1"/>
          <w:sz w:val="20"/>
        </w:rPr>
      </w:pPr>
      <w:r w:rsidRPr="1834E595">
        <w:rPr>
          <w:rFonts w:eastAsia="Arial" w:cs="Arial"/>
          <w:color w:val="000000" w:themeColor="text1"/>
          <w:sz w:val="20"/>
          <w:szCs w:val="20"/>
        </w:rPr>
        <w:t>Tabela 1 - Relação dos equipamentos.</w:t>
      </w:r>
    </w:p>
    <w:p w14:paraId="0494F8A1" w14:textId="77777777" w:rsidR="00F76757" w:rsidRPr="00B84BC0" w:rsidRDefault="00F76757" w:rsidP="00F76757">
      <w:pPr>
        <w:jc w:val="both"/>
        <w:rPr>
          <w:rFonts w:eastAsia="Arial" w:cs="Arial"/>
          <w:color w:val="000000" w:themeColor="text1"/>
        </w:rPr>
      </w:pPr>
    </w:p>
    <w:p w14:paraId="6212F0AF"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Esta contratação deverá abranger os serviços relacionados a seguir:</w:t>
      </w:r>
    </w:p>
    <w:p w14:paraId="0BA84C42"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Manutenção corretiva dos equipamentos, incluindo reparação de falhas, mediante a substituição de peças e componentes por outros de especificação igual ou superior, novos de primeiro uso e originais;</w:t>
      </w:r>
    </w:p>
    <w:p w14:paraId="52823BEB"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Esclarecimento de dúvidas relacionadas a funcionalidades, configuração ou características técnicas dos equipamentos;</w:t>
      </w:r>
    </w:p>
    <w:p w14:paraId="69418C32"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commentRangeStart w:id="53"/>
      <w:r w:rsidRPr="1834E595">
        <w:rPr>
          <w:rFonts w:ascii="Arial" w:eastAsia="Arial" w:hAnsi="Arial" w:cs="Arial"/>
          <w:color w:val="000000" w:themeColor="text1"/>
        </w:rPr>
        <w:t>Os serviços deverão ser prestados na modalidade on-site</w:t>
      </w:r>
      <w:commentRangeEnd w:id="53"/>
      <w:r w:rsidR="00394B9C" w:rsidRPr="1834E595">
        <w:rPr>
          <w:rStyle w:val="Refdecomentrio"/>
          <w:rFonts w:ascii="Arial" w:eastAsia="Arial" w:hAnsi="Arial" w:cs="Arial"/>
          <w:color w:val="000000" w:themeColor="text1"/>
          <w:sz w:val="24"/>
          <w:szCs w:val="24"/>
        </w:rPr>
        <w:commentReference w:id="53"/>
      </w:r>
      <w:r w:rsidRPr="1834E595">
        <w:rPr>
          <w:rFonts w:ascii="Arial" w:eastAsia="Arial" w:hAnsi="Arial" w:cs="Arial"/>
          <w:color w:val="000000" w:themeColor="text1"/>
        </w:rPr>
        <w:t xml:space="preserve">, pela CONTRATADA, nas dependências do CONTRATANTE, em dias úteis, de segunda a sexta-feira, das </w:t>
      </w:r>
      <w:r w:rsidRPr="1834E595">
        <w:rPr>
          <w:rFonts w:ascii="Arial" w:eastAsia="Arial" w:hAnsi="Arial" w:cs="Arial"/>
          <w:color w:val="000000" w:themeColor="text1"/>
        </w:rPr>
        <w:lastRenderedPageBreak/>
        <w:t>8 às 18h. Em casos excepcionais definidos pelo CONTRATANTE, os serviços poderão ser realizados em finais de semana, especialmente quando a manutenção ocasionar indisponibilidade na rede local do CONTRATANTE;</w:t>
      </w:r>
    </w:p>
    <w:p w14:paraId="12AC549A"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O diagnóstico para apurar a causa raiz de problemas e incidentes, caso haja possibilidade, poderá ser realizado de forma remota, em comum acordo com o CONTRATANTE;</w:t>
      </w:r>
    </w:p>
    <w:p w14:paraId="783643C6"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As solicitações deverão ser efetuadas mediante abertura de chamado via e-mail, portal web ou telefone, em qualquer dia ou horário (24h por dia e 07 dias por semana);</w:t>
      </w:r>
    </w:p>
    <w:p w14:paraId="54D30D19"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Para cada solicitação deverá haver um número unívoco de protocolo, que será informado imediatamente ao CONTRATANTE;</w:t>
      </w:r>
    </w:p>
    <w:p w14:paraId="3FAA4FD3"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deverá comunicar imediatamente ao CONTRATANTE eventual alteração nos meios de contato para abertura dos chamados;</w:t>
      </w:r>
    </w:p>
    <w:p w14:paraId="03C52008"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deverá manter registros dos referidos chamados, constando o nome do técnico e uma descrição resumida do problema;</w:t>
      </w:r>
    </w:p>
    <w:p w14:paraId="3C6A863C"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Os chamados serão classificados por severidade, de acordo com o impacto no ambiente do CONTRATANTE:</w:t>
      </w:r>
    </w:p>
    <w:p w14:paraId="5DAC6F88"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1 (Alta): Os equipamentos estão parados e não há meios de contornar a falha, com impactos operacionais significativos;</w:t>
      </w:r>
    </w:p>
    <w:p w14:paraId="3B3F960A"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2 (Média): Um ou mais componentes dos equipamentos não estão funcionando, todavia, o problema pode ser contornado com impactos operacionais moderados;</w:t>
      </w:r>
    </w:p>
    <w:p w14:paraId="116BCB1D"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3 (Baixa): Esclarecimento de dúvidas, documentação ou problemas na utilização dos equipamentos;</w:t>
      </w:r>
    </w:p>
    <w:p w14:paraId="6F5BC3F7" w14:textId="77777777" w:rsidR="00F76757" w:rsidRPr="00B84BC0" w:rsidRDefault="00F76757" w:rsidP="00FF5D9A">
      <w:pPr>
        <w:pStyle w:val="PargrafodaLista"/>
        <w:numPr>
          <w:ilvl w:val="2"/>
          <w:numId w:val="47"/>
        </w:numPr>
        <w:spacing w:after="200" w:line="360" w:lineRule="auto"/>
        <w:ind w:left="360" w:firstLine="0"/>
        <w:rPr>
          <w:rFonts w:ascii="Arial" w:eastAsia="Arial" w:hAnsi="Arial" w:cs="Arial"/>
          <w:color w:val="000000" w:themeColor="text1"/>
        </w:rPr>
      </w:pPr>
      <w:r w:rsidRPr="1834E595">
        <w:rPr>
          <w:rFonts w:ascii="Arial" w:eastAsia="Arial" w:hAnsi="Arial" w:cs="Arial"/>
          <w:color w:val="000000" w:themeColor="text1"/>
        </w:rPr>
        <w:t xml:space="preserve">Os chamados deverão ser atendidos e solucionados em um prazo de: </w:t>
      </w:r>
    </w:p>
    <w:p w14:paraId="2E79CFEB"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 xml:space="preserve">Severidades 1 e 2: </w:t>
      </w:r>
    </w:p>
    <w:p w14:paraId="122A4783" w14:textId="3569DA02"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Dois</w:t>
      </w:r>
      <w:r>
        <w:rPr>
          <w:rFonts w:ascii="Arial" w:eastAsia="Arial" w:hAnsi="Arial" w:cs="Arial"/>
          <w:color w:val="000000" w:themeColor="text1"/>
        </w:rPr>
        <w:t xml:space="preserve"> </w:t>
      </w:r>
      <w:r w:rsidR="00F76757" w:rsidRPr="1834E595">
        <w:rPr>
          <w:rFonts w:ascii="Arial" w:eastAsia="Arial" w:hAnsi="Arial" w:cs="Arial"/>
          <w:color w:val="000000" w:themeColor="text1"/>
        </w:rPr>
        <w:t>dias corridos, contad</w:t>
      </w:r>
      <w:r w:rsidR="004F1185">
        <w:rPr>
          <w:rFonts w:ascii="Arial" w:eastAsia="Arial" w:hAnsi="Arial" w:cs="Arial"/>
          <w:color w:val="000000" w:themeColor="text1"/>
        </w:rPr>
        <w:t>o</w:t>
      </w:r>
      <w:r w:rsidR="00F76757" w:rsidRPr="1834E595">
        <w:rPr>
          <w:rFonts w:ascii="Arial" w:eastAsia="Arial" w:hAnsi="Arial" w:cs="Arial"/>
          <w:color w:val="000000" w:themeColor="text1"/>
        </w:rPr>
        <w:t>s a partir da abertura do chamado, quando não implicar na troca de peças, componentes ou equipamentos;</w:t>
      </w:r>
    </w:p>
    <w:p w14:paraId="7B061798" w14:textId="4BA92F42"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Cinco</w:t>
      </w:r>
      <w:r w:rsidR="00F76757" w:rsidRPr="1834E595">
        <w:rPr>
          <w:rFonts w:ascii="Arial" w:eastAsia="Arial" w:hAnsi="Arial" w:cs="Arial"/>
          <w:color w:val="000000" w:themeColor="text1"/>
        </w:rPr>
        <w:t xml:space="preserve"> dias corridos</w:t>
      </w:r>
      <w:commentRangeStart w:id="54"/>
      <w:r w:rsidR="00F76757" w:rsidRPr="1834E595">
        <w:rPr>
          <w:rFonts w:ascii="Arial" w:eastAsia="Arial" w:hAnsi="Arial" w:cs="Arial"/>
          <w:color w:val="000000" w:themeColor="text1"/>
        </w:rPr>
        <w:t>,</w:t>
      </w:r>
      <w:commentRangeEnd w:id="54"/>
      <w:r w:rsidR="00442DE8" w:rsidRPr="1834E595">
        <w:rPr>
          <w:rStyle w:val="Refdecomentrio"/>
          <w:rFonts w:ascii="Arial" w:eastAsia="Arial" w:hAnsi="Arial" w:cs="Arial"/>
          <w:color w:val="000000" w:themeColor="text1"/>
          <w:sz w:val="24"/>
          <w:szCs w:val="24"/>
        </w:rPr>
        <w:commentReference w:id="54"/>
      </w:r>
      <w:r w:rsidR="00F76757" w:rsidRPr="1834E595">
        <w:rPr>
          <w:rFonts w:ascii="Arial" w:eastAsia="Arial" w:hAnsi="Arial" w:cs="Arial"/>
          <w:color w:val="000000" w:themeColor="text1"/>
        </w:rPr>
        <w:t xml:space="preserve"> quando implicar na troca de peças ou equipamentos;</w:t>
      </w:r>
    </w:p>
    <w:p w14:paraId="33C42C76" w14:textId="77777777" w:rsidR="00F76757" w:rsidRPr="00B84BC0" w:rsidRDefault="00F76757" w:rsidP="00FF5D9A">
      <w:pPr>
        <w:pStyle w:val="PargrafodaLista"/>
        <w:numPr>
          <w:ilvl w:val="3"/>
          <w:numId w:val="47"/>
        </w:numPr>
        <w:spacing w:after="200" w:line="360" w:lineRule="auto"/>
        <w:ind w:left="1080" w:firstLine="0"/>
        <w:jc w:val="both"/>
        <w:rPr>
          <w:rFonts w:ascii="Arial" w:eastAsia="Arial" w:hAnsi="Arial" w:cs="Arial"/>
          <w:color w:val="000000" w:themeColor="text1"/>
        </w:rPr>
      </w:pPr>
      <w:commentRangeStart w:id="55"/>
      <w:r w:rsidRPr="1834E595">
        <w:rPr>
          <w:rFonts w:ascii="Arial" w:eastAsia="Arial" w:hAnsi="Arial" w:cs="Arial"/>
          <w:color w:val="000000" w:themeColor="text1"/>
        </w:rPr>
        <w:t xml:space="preserve">Severidade 3: </w:t>
      </w:r>
      <w:commentRangeEnd w:id="55"/>
      <w:r w:rsidR="00BF67BD" w:rsidRPr="00B84BC0">
        <w:rPr>
          <w:rStyle w:val="Refdecomentrio"/>
          <w:rFonts w:ascii="Arial" w:eastAsia="Arial" w:hAnsi="Arial" w:cs="Arial"/>
          <w:color w:val="000000" w:themeColor="text1"/>
          <w:sz w:val="24"/>
          <w:szCs w:val="24"/>
        </w:rPr>
        <w:commentReference w:id="55"/>
      </w:r>
    </w:p>
    <w:p w14:paraId="07EA89A8" w14:textId="2E662A5A"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Sete</w:t>
      </w:r>
      <w:r w:rsidR="00F76757" w:rsidRPr="1834E595">
        <w:rPr>
          <w:rFonts w:ascii="Arial" w:eastAsia="Arial" w:hAnsi="Arial" w:cs="Arial"/>
          <w:color w:val="000000" w:themeColor="text1"/>
        </w:rPr>
        <w:t xml:space="preserve"> dias corridos, contad</w:t>
      </w:r>
      <w:r w:rsidR="009B3AEA">
        <w:rPr>
          <w:rFonts w:ascii="Arial" w:eastAsia="Arial" w:hAnsi="Arial" w:cs="Arial"/>
          <w:color w:val="000000" w:themeColor="text1"/>
        </w:rPr>
        <w:t>o</w:t>
      </w:r>
      <w:r w:rsidR="00F76757" w:rsidRPr="1834E595">
        <w:rPr>
          <w:rFonts w:ascii="Arial" w:eastAsia="Arial" w:hAnsi="Arial" w:cs="Arial"/>
          <w:color w:val="000000" w:themeColor="text1"/>
        </w:rPr>
        <w:t>s a partir da abertura do chamado;</w:t>
      </w:r>
    </w:p>
    <w:p w14:paraId="4BAF9CE4"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lastRenderedPageBreak/>
        <w:t>Quaisquer peças, componentes ou materiais que apresentarem defeitos devem ser substituídos por outros de mesmo modelo ou superior, de primeiro uso, originais, sem ônus adicional ao CONTRATANTE;</w:t>
      </w:r>
    </w:p>
    <w:p w14:paraId="2B22ACC6"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Caso a troca de peças, componentes ou materiais demore mais do que o estabelecido no item 1.3.5.1,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6C4AE884"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Caso a troca de peças, componentes ou materiais não resolva o problema, a CONTRATADA deverá providenciar a substituição (incluindo instalação e configuração), de forma definitiva, do equipamento defeituoso por outro de mesmo modelo ou superior, de primeiro uso, original, sem ônus adicional ao CONTRATANTE;</w:t>
      </w:r>
    </w:p>
    <w:p w14:paraId="10C6FFD3" w14:textId="77777777" w:rsidR="00F76757" w:rsidRPr="00B84BC0" w:rsidRDefault="00F76757" w:rsidP="002534FE">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não poderá cobrar valores adicionais, tais como custos de deslocamento, alimentação, transporte, alojamento, trabalho aos sábados, domingos, feriados ou em horário noturno;</w:t>
      </w:r>
    </w:p>
    <w:p w14:paraId="3D50FC79" w14:textId="77777777" w:rsidR="00F76757" w:rsidRPr="00B84BC0" w:rsidRDefault="00F76757" w:rsidP="002534FE">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Em caso de descumprimento dos prazos previstos no item 1.3.5, a CONTRATADA estará sujeita às seguintes multas, até o limite de 20 (vinte) por cento:</w:t>
      </w:r>
    </w:p>
    <w:p w14:paraId="66F277FC"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2% do valor mensal, para cada hora excedente, para chamados de severidade 1;</w:t>
      </w:r>
    </w:p>
    <w:p w14:paraId="7EF1EA11"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2% do valor mensal, para cada hora útil excedente (de segunda a sexta-feira, das 08h às 18h), para chamados de severidade 2;</w:t>
      </w:r>
    </w:p>
    <w:p w14:paraId="21AD811E"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1% do valor mensal, para cada hora útil excedente (de segunda a sexta-feira, das 08h às 18h), para chamados de severidade 3.</w:t>
      </w:r>
    </w:p>
    <w:p w14:paraId="354D6A45" w14:textId="77777777" w:rsidR="00F76757" w:rsidRPr="00B84BC0" w:rsidRDefault="00F76757" w:rsidP="002156FB">
      <w:pPr>
        <w:jc w:val="both"/>
        <w:rPr>
          <w:rFonts w:eastAsia="Arial" w:cs="Arial"/>
          <w:color w:val="000000" w:themeColor="text1"/>
        </w:rPr>
      </w:pPr>
    </w:p>
    <w:p w14:paraId="75F29B26" w14:textId="77777777" w:rsidR="00F76757" w:rsidRPr="00B84BC0" w:rsidRDefault="00F76757" w:rsidP="002156FB">
      <w:pPr>
        <w:pStyle w:val="PargrafodaLista"/>
        <w:numPr>
          <w:ilvl w:val="0"/>
          <w:numId w:val="47"/>
        </w:numPr>
        <w:spacing w:after="200" w:line="360" w:lineRule="auto"/>
        <w:ind w:left="0" w:firstLine="0"/>
        <w:jc w:val="both"/>
        <w:rPr>
          <w:rFonts w:ascii="Arial" w:eastAsia="Arial" w:hAnsi="Arial" w:cs="Arial"/>
          <w:color w:val="000000" w:themeColor="text1"/>
        </w:rPr>
      </w:pPr>
      <w:r w:rsidRPr="1834E595">
        <w:rPr>
          <w:rFonts w:ascii="Arial" w:eastAsia="Arial" w:hAnsi="Arial" w:cs="Arial"/>
          <w:b/>
          <w:bCs/>
          <w:color w:val="000000" w:themeColor="text1"/>
        </w:rPr>
        <w:t>Cronograma</w:t>
      </w:r>
    </w:p>
    <w:p w14:paraId="773708F2"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 xml:space="preserve">A prestação dos serviços deverá seguir o cronograma especificado na Tabela 2: </w:t>
      </w:r>
    </w:p>
    <w:tbl>
      <w:tblPr>
        <w:tblStyle w:val="TabeladeGrade4-nfase11"/>
        <w:tblW w:w="0" w:type="auto"/>
        <w:tblInd w:w="105" w:type="dxa"/>
        <w:tblLook w:val="0420" w:firstRow="1" w:lastRow="0" w:firstColumn="0" w:lastColumn="0" w:noHBand="0" w:noVBand="1"/>
      </w:tblPr>
      <w:tblGrid>
        <w:gridCol w:w="962"/>
        <w:gridCol w:w="2993"/>
        <w:gridCol w:w="5002"/>
      </w:tblGrid>
      <w:tr w:rsidR="00F76757" w14:paraId="170FD68A" w14:textId="77777777" w:rsidTr="00714DA9">
        <w:trPr>
          <w:cnfStyle w:val="100000000000" w:firstRow="1" w:lastRow="0" w:firstColumn="0" w:lastColumn="0" w:oddVBand="0" w:evenVBand="0" w:oddHBand="0" w:evenHBand="0" w:firstRowFirstColumn="0" w:firstRowLastColumn="0" w:lastRowFirstColumn="0" w:lastRowLastColumn="0"/>
          <w:trHeight w:val="300"/>
        </w:trPr>
        <w:tc>
          <w:tcPr>
            <w:tcW w:w="975" w:type="dxa"/>
          </w:tcPr>
          <w:p w14:paraId="155F2DC5" w14:textId="77777777" w:rsidR="00F76757" w:rsidRDefault="00F76757" w:rsidP="002156FB">
            <w:pPr>
              <w:spacing w:after="240"/>
              <w:jc w:val="center"/>
              <w:rPr>
                <w:rFonts w:eastAsia="Arial" w:cs="Arial"/>
                <w:b w:val="0"/>
                <w:bCs w:val="0"/>
                <w:color w:val="FFFFFF" w:themeColor="background1"/>
                <w:sz w:val="20"/>
              </w:rPr>
            </w:pPr>
            <w:r w:rsidRPr="1834E595">
              <w:rPr>
                <w:rFonts w:eastAsia="Arial" w:cs="Arial"/>
                <w:color w:val="FFFFFF" w:themeColor="background1"/>
                <w:sz w:val="20"/>
                <w:szCs w:val="20"/>
              </w:rPr>
              <w:t>Etapa</w:t>
            </w:r>
          </w:p>
        </w:tc>
        <w:tc>
          <w:tcPr>
            <w:tcW w:w="3105" w:type="dxa"/>
          </w:tcPr>
          <w:p w14:paraId="7F6B89CC" w14:textId="77777777" w:rsidR="00F76757" w:rsidRDefault="00F76757" w:rsidP="002156FB">
            <w:pPr>
              <w:spacing w:after="240"/>
              <w:jc w:val="both"/>
              <w:rPr>
                <w:rFonts w:eastAsia="Arial" w:cs="Arial"/>
                <w:b w:val="0"/>
                <w:bCs w:val="0"/>
                <w:color w:val="FFFFFF" w:themeColor="background1"/>
                <w:sz w:val="20"/>
              </w:rPr>
            </w:pPr>
            <w:r w:rsidRPr="1834E595">
              <w:rPr>
                <w:rFonts w:eastAsia="Arial" w:cs="Arial"/>
                <w:color w:val="FFFFFF" w:themeColor="background1"/>
                <w:sz w:val="20"/>
                <w:szCs w:val="20"/>
              </w:rPr>
              <w:t>Intervalo</w:t>
            </w:r>
          </w:p>
        </w:tc>
        <w:tc>
          <w:tcPr>
            <w:tcW w:w="5250" w:type="dxa"/>
          </w:tcPr>
          <w:p w14:paraId="5B924FE4" w14:textId="77777777" w:rsidR="00F76757" w:rsidRDefault="00F76757" w:rsidP="002156FB">
            <w:pPr>
              <w:spacing w:after="240"/>
              <w:jc w:val="both"/>
              <w:rPr>
                <w:rFonts w:eastAsia="Arial" w:cs="Arial"/>
                <w:b w:val="0"/>
                <w:bCs w:val="0"/>
                <w:color w:val="FFFFFF" w:themeColor="background1"/>
                <w:sz w:val="20"/>
              </w:rPr>
            </w:pPr>
            <w:r w:rsidRPr="1834E595">
              <w:rPr>
                <w:rFonts w:eastAsia="Arial" w:cs="Arial"/>
                <w:color w:val="FFFFFF" w:themeColor="background1"/>
                <w:sz w:val="20"/>
                <w:szCs w:val="20"/>
              </w:rPr>
              <w:t>Descrição</w:t>
            </w:r>
          </w:p>
        </w:tc>
      </w:tr>
      <w:tr w:rsidR="00F76757" w14:paraId="44C9AA5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tcW w:w="975" w:type="dxa"/>
          </w:tcPr>
          <w:p w14:paraId="55A63782" w14:textId="77777777" w:rsidR="00F76757" w:rsidRDefault="00F76757" w:rsidP="002156FB">
            <w:pPr>
              <w:spacing w:after="240"/>
              <w:jc w:val="center"/>
              <w:rPr>
                <w:rFonts w:eastAsia="Arial" w:cs="Arial"/>
                <w:b/>
                <w:bCs/>
                <w:color w:val="000000" w:themeColor="text1"/>
                <w:sz w:val="20"/>
              </w:rPr>
            </w:pPr>
            <w:r w:rsidRPr="1834E595">
              <w:rPr>
                <w:rFonts w:eastAsia="Arial" w:cs="Arial"/>
                <w:b/>
                <w:bCs/>
                <w:color w:val="000000" w:themeColor="text1"/>
                <w:sz w:val="20"/>
                <w:szCs w:val="20"/>
              </w:rPr>
              <w:lastRenderedPageBreak/>
              <w:t>1</w:t>
            </w:r>
          </w:p>
        </w:tc>
        <w:tc>
          <w:tcPr>
            <w:tcW w:w="3105" w:type="dxa"/>
          </w:tcPr>
          <w:p w14:paraId="64AC6C16" w14:textId="77777777" w:rsidR="00F76757" w:rsidRDefault="00F76757" w:rsidP="002156FB">
            <w:pPr>
              <w:spacing w:after="240"/>
              <w:jc w:val="both"/>
              <w:rPr>
                <w:rFonts w:eastAsia="Arial" w:cs="Arial"/>
                <w:color w:val="000000" w:themeColor="text1"/>
                <w:sz w:val="20"/>
              </w:rPr>
            </w:pPr>
            <w:r w:rsidRPr="1834E595">
              <w:rPr>
                <w:rFonts w:eastAsia="Arial" w:cs="Arial"/>
                <w:color w:val="000000" w:themeColor="text1"/>
                <w:sz w:val="20"/>
                <w:szCs w:val="20"/>
              </w:rPr>
              <w:t>24 meses, contados a partir da data indicada na Autorização de Início de Serviços</w:t>
            </w:r>
          </w:p>
        </w:tc>
        <w:tc>
          <w:tcPr>
            <w:tcW w:w="5250" w:type="dxa"/>
          </w:tcPr>
          <w:p w14:paraId="45BB7D7B" w14:textId="77777777" w:rsidR="00F76757" w:rsidRDefault="00F76757" w:rsidP="002156FB">
            <w:pPr>
              <w:spacing w:after="240"/>
              <w:jc w:val="both"/>
              <w:rPr>
                <w:rFonts w:eastAsia="Arial" w:cs="Arial"/>
                <w:color w:val="000000" w:themeColor="text1"/>
                <w:sz w:val="20"/>
              </w:rPr>
            </w:pPr>
            <w:r w:rsidRPr="1834E595">
              <w:rPr>
                <w:rFonts w:eastAsia="Arial" w:cs="Arial"/>
                <w:color w:val="000000" w:themeColor="text1"/>
                <w:sz w:val="20"/>
                <w:szCs w:val="20"/>
              </w:rPr>
              <w:t>Garantia e suporte técnico</w:t>
            </w:r>
          </w:p>
        </w:tc>
      </w:tr>
    </w:tbl>
    <w:p w14:paraId="07983FC5" w14:textId="77777777" w:rsidR="00F76757" w:rsidRPr="00B84BC0" w:rsidRDefault="00F76757" w:rsidP="002156FB">
      <w:pPr>
        <w:spacing w:after="240"/>
        <w:rPr>
          <w:rFonts w:eastAsia="Arial" w:cs="Arial"/>
          <w:color w:val="000000" w:themeColor="text1"/>
          <w:sz w:val="20"/>
        </w:rPr>
      </w:pPr>
      <w:r w:rsidRPr="1834E595">
        <w:rPr>
          <w:rFonts w:eastAsia="Arial" w:cs="Arial"/>
          <w:b/>
          <w:bCs/>
          <w:color w:val="000000" w:themeColor="text1"/>
          <w:sz w:val="20"/>
          <w:szCs w:val="20"/>
        </w:rPr>
        <w:t>Tabela 2: Cronograma de prestação de serviços.</w:t>
      </w:r>
    </w:p>
    <w:p w14:paraId="76D32794"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O CONTRATANTE expedirá mensalmente os atestados de aceite técnico de prestação dos serviços, após as devidas verificações.</w:t>
      </w:r>
    </w:p>
    <w:p w14:paraId="1DA24FC1" w14:textId="77777777" w:rsidR="00F76757" w:rsidRPr="00B84BC0" w:rsidRDefault="00F76757" w:rsidP="002156FB">
      <w:pPr>
        <w:spacing w:after="200"/>
        <w:jc w:val="both"/>
        <w:rPr>
          <w:rFonts w:eastAsia="Arial" w:cs="Arial"/>
          <w:color w:val="000000" w:themeColor="text1"/>
        </w:rPr>
      </w:pPr>
    </w:p>
    <w:p w14:paraId="76DA63AB" w14:textId="77777777" w:rsidR="00F76757" w:rsidRPr="00B84BC0" w:rsidRDefault="00F76757" w:rsidP="002156FB">
      <w:pPr>
        <w:pStyle w:val="PargrafodaLista"/>
        <w:numPr>
          <w:ilvl w:val="0"/>
          <w:numId w:val="47"/>
        </w:numPr>
        <w:spacing w:after="200" w:line="360" w:lineRule="auto"/>
        <w:ind w:left="0" w:firstLine="0"/>
        <w:jc w:val="both"/>
        <w:rPr>
          <w:rFonts w:ascii="Arial" w:eastAsia="Arial" w:hAnsi="Arial" w:cs="Arial"/>
          <w:color w:val="000000" w:themeColor="text1"/>
        </w:rPr>
      </w:pPr>
      <w:r w:rsidRPr="1834E595">
        <w:rPr>
          <w:rFonts w:ascii="Arial" w:eastAsia="Arial" w:hAnsi="Arial" w:cs="Arial"/>
          <w:b/>
          <w:bCs/>
          <w:color w:val="000000" w:themeColor="text1"/>
        </w:rPr>
        <w:t>Proposta</w:t>
      </w:r>
    </w:p>
    <w:p w14:paraId="332E9F0B"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A proposta da licitante deverá contemplar os itens mostrados na tabela 3:</w:t>
      </w:r>
    </w:p>
    <w:tbl>
      <w:tblPr>
        <w:tblStyle w:val="TabeladeGrade4-nfase11"/>
        <w:tblW w:w="0" w:type="auto"/>
        <w:tblInd w:w="105" w:type="dxa"/>
        <w:tblLook w:val="0420" w:firstRow="1" w:lastRow="0" w:firstColumn="0" w:lastColumn="0" w:noHBand="0" w:noVBand="1"/>
      </w:tblPr>
      <w:tblGrid>
        <w:gridCol w:w="820"/>
        <w:gridCol w:w="2282"/>
        <w:gridCol w:w="1872"/>
        <w:gridCol w:w="1333"/>
        <w:gridCol w:w="1334"/>
        <w:gridCol w:w="1316"/>
      </w:tblGrid>
      <w:tr w:rsidR="00F76757" w14:paraId="0B6D479B" w14:textId="77777777" w:rsidTr="00714DA9">
        <w:trPr>
          <w:cnfStyle w:val="100000000000" w:firstRow="1" w:lastRow="0" w:firstColumn="0" w:lastColumn="0" w:oddVBand="0" w:evenVBand="0" w:oddHBand="0" w:evenHBand="0" w:firstRowFirstColumn="0" w:firstRowLastColumn="0" w:lastRowFirstColumn="0" w:lastRowLastColumn="0"/>
          <w:trHeight w:val="270"/>
        </w:trPr>
        <w:tc>
          <w:tcPr>
            <w:tcW w:w="840" w:type="dxa"/>
          </w:tcPr>
          <w:p w14:paraId="1E982FA8"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Item</w:t>
            </w:r>
          </w:p>
        </w:tc>
        <w:tc>
          <w:tcPr>
            <w:tcW w:w="2400" w:type="dxa"/>
          </w:tcPr>
          <w:p w14:paraId="4F68FE85"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Descrição</w:t>
            </w:r>
          </w:p>
        </w:tc>
        <w:tc>
          <w:tcPr>
            <w:tcW w:w="1965" w:type="dxa"/>
          </w:tcPr>
          <w:p w14:paraId="09F920E4"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Unidade</w:t>
            </w:r>
          </w:p>
        </w:tc>
        <w:tc>
          <w:tcPr>
            <w:tcW w:w="1335" w:type="dxa"/>
          </w:tcPr>
          <w:p w14:paraId="356F85DF"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Quantidade</w:t>
            </w:r>
          </w:p>
        </w:tc>
        <w:tc>
          <w:tcPr>
            <w:tcW w:w="1380" w:type="dxa"/>
          </w:tcPr>
          <w:p w14:paraId="126F9AF3"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Valor mensal</w:t>
            </w:r>
          </w:p>
        </w:tc>
        <w:tc>
          <w:tcPr>
            <w:tcW w:w="1380" w:type="dxa"/>
          </w:tcPr>
          <w:p w14:paraId="5E981512"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Valor total</w:t>
            </w:r>
          </w:p>
        </w:tc>
      </w:tr>
      <w:tr w:rsidR="00F76757" w14:paraId="5DC16806" w14:textId="77777777" w:rsidTr="00714DA9">
        <w:trPr>
          <w:cnfStyle w:val="000000100000" w:firstRow="0" w:lastRow="0" w:firstColumn="0" w:lastColumn="0" w:oddVBand="0" w:evenVBand="0" w:oddHBand="1" w:evenHBand="0" w:firstRowFirstColumn="0" w:firstRowLastColumn="0" w:lastRowFirstColumn="0" w:lastRowLastColumn="0"/>
          <w:trHeight w:val="270"/>
        </w:trPr>
        <w:tc>
          <w:tcPr>
            <w:tcW w:w="840" w:type="dxa"/>
          </w:tcPr>
          <w:p w14:paraId="7A60C6A5" w14:textId="77777777" w:rsidR="00F76757" w:rsidRDefault="00F76757" w:rsidP="002156FB">
            <w:pPr>
              <w:pStyle w:val="PargrafodaLista"/>
              <w:numPr>
                <w:ilvl w:val="0"/>
                <w:numId w:val="46"/>
              </w:numPr>
              <w:spacing w:after="200" w:line="360" w:lineRule="auto"/>
              <w:ind w:left="0" w:firstLine="0"/>
              <w:jc w:val="center"/>
              <w:rPr>
                <w:rFonts w:ascii="Arial" w:eastAsia="Arial" w:hAnsi="Arial" w:cs="Arial"/>
                <w:b/>
                <w:bCs/>
                <w:color w:val="000000" w:themeColor="text1"/>
                <w:sz w:val="20"/>
              </w:rPr>
            </w:pPr>
          </w:p>
        </w:tc>
        <w:tc>
          <w:tcPr>
            <w:tcW w:w="2400" w:type="dxa"/>
          </w:tcPr>
          <w:p w14:paraId="6DB190C3" w14:textId="77777777" w:rsidR="00F76757" w:rsidRDefault="00F76757" w:rsidP="002156FB">
            <w:pPr>
              <w:rPr>
                <w:rFonts w:eastAsia="Arial" w:cs="Arial"/>
                <w:color w:val="000000" w:themeColor="text1"/>
                <w:sz w:val="20"/>
              </w:rPr>
            </w:pPr>
            <w:r w:rsidRPr="1834E595">
              <w:rPr>
                <w:rFonts w:eastAsia="Arial" w:cs="Arial"/>
                <w:color w:val="000000" w:themeColor="text1"/>
                <w:sz w:val="20"/>
                <w:szCs w:val="20"/>
              </w:rPr>
              <w:t>Extensão da garantia e suporte técnico</w:t>
            </w:r>
          </w:p>
        </w:tc>
        <w:tc>
          <w:tcPr>
            <w:tcW w:w="1965" w:type="dxa"/>
          </w:tcPr>
          <w:p w14:paraId="500B8D8A" w14:textId="77777777" w:rsidR="00F76757" w:rsidRDefault="00F76757" w:rsidP="002156FB">
            <w:pPr>
              <w:jc w:val="center"/>
              <w:rPr>
                <w:rFonts w:eastAsia="Arial" w:cs="Arial"/>
                <w:color w:val="000000" w:themeColor="text1"/>
                <w:sz w:val="20"/>
              </w:rPr>
            </w:pPr>
            <w:r w:rsidRPr="1834E595">
              <w:rPr>
                <w:rFonts w:eastAsia="Arial" w:cs="Arial"/>
                <w:color w:val="000000" w:themeColor="text1"/>
                <w:sz w:val="20"/>
                <w:szCs w:val="20"/>
              </w:rPr>
              <w:t>Meses</w:t>
            </w:r>
          </w:p>
        </w:tc>
        <w:tc>
          <w:tcPr>
            <w:tcW w:w="1335" w:type="dxa"/>
          </w:tcPr>
          <w:p w14:paraId="6641B4FB" w14:textId="77777777" w:rsidR="00F76757" w:rsidRDefault="00F76757" w:rsidP="002156FB">
            <w:pPr>
              <w:jc w:val="center"/>
              <w:rPr>
                <w:rFonts w:eastAsia="Arial" w:cs="Arial"/>
                <w:color w:val="000000" w:themeColor="text1"/>
                <w:sz w:val="20"/>
              </w:rPr>
            </w:pPr>
            <w:r w:rsidRPr="1834E595">
              <w:rPr>
                <w:rFonts w:eastAsia="Arial" w:cs="Arial"/>
                <w:color w:val="000000" w:themeColor="text1"/>
                <w:sz w:val="20"/>
                <w:szCs w:val="20"/>
              </w:rPr>
              <w:t>24</w:t>
            </w:r>
          </w:p>
        </w:tc>
        <w:tc>
          <w:tcPr>
            <w:tcW w:w="1380" w:type="dxa"/>
          </w:tcPr>
          <w:p w14:paraId="01C8F6D3" w14:textId="77777777" w:rsidR="00F76757" w:rsidRDefault="00F76757" w:rsidP="002156FB">
            <w:pPr>
              <w:jc w:val="center"/>
              <w:rPr>
                <w:rFonts w:eastAsia="Arial" w:cs="Arial"/>
                <w:color w:val="000000" w:themeColor="text1"/>
                <w:sz w:val="20"/>
              </w:rPr>
            </w:pPr>
          </w:p>
        </w:tc>
        <w:tc>
          <w:tcPr>
            <w:tcW w:w="1380" w:type="dxa"/>
          </w:tcPr>
          <w:p w14:paraId="15B1B6E0" w14:textId="77777777" w:rsidR="00F76757" w:rsidRDefault="00F76757" w:rsidP="002156FB">
            <w:pPr>
              <w:jc w:val="center"/>
              <w:rPr>
                <w:rFonts w:eastAsia="Arial" w:cs="Arial"/>
                <w:color w:val="000000" w:themeColor="text1"/>
                <w:sz w:val="20"/>
              </w:rPr>
            </w:pPr>
          </w:p>
        </w:tc>
      </w:tr>
    </w:tbl>
    <w:p w14:paraId="5FC084F2" w14:textId="1CAF93C2" w:rsidR="00422F6F" w:rsidRDefault="00F76757" w:rsidP="002156FB">
      <w:pPr>
        <w:jc w:val="both"/>
        <w:rPr>
          <w:rFonts w:eastAsia="Arial" w:cs="Arial"/>
          <w:b/>
          <w:bCs/>
          <w:color w:val="000000" w:themeColor="text1"/>
          <w:sz w:val="20"/>
          <w:szCs w:val="20"/>
        </w:rPr>
      </w:pPr>
      <w:r w:rsidRPr="1834E595">
        <w:rPr>
          <w:rFonts w:eastAsia="Arial" w:cs="Arial"/>
          <w:b/>
          <w:bCs/>
          <w:color w:val="000000" w:themeColor="text1"/>
          <w:sz w:val="20"/>
          <w:szCs w:val="20"/>
        </w:rPr>
        <w:t>Tabela 3: Sugestão de proposta.</w:t>
      </w:r>
    </w:p>
    <w:p w14:paraId="16C4435C" w14:textId="77777777" w:rsidR="00422F6F" w:rsidRDefault="00422F6F">
      <w:pPr>
        <w:rPr>
          <w:rFonts w:eastAsia="Arial" w:cs="Arial"/>
          <w:b/>
          <w:bCs/>
          <w:color w:val="000000" w:themeColor="text1"/>
          <w:sz w:val="20"/>
          <w:szCs w:val="20"/>
        </w:rPr>
      </w:pPr>
      <w:r>
        <w:rPr>
          <w:rFonts w:eastAsia="Arial" w:cs="Arial"/>
          <w:b/>
          <w:bCs/>
          <w:color w:val="000000" w:themeColor="text1"/>
          <w:sz w:val="20"/>
          <w:szCs w:val="20"/>
        </w:rPr>
        <w:br w:type="page"/>
      </w:r>
    </w:p>
    <w:p w14:paraId="2F70FD3B" w14:textId="77777777" w:rsidR="00F76757" w:rsidRPr="00B84BC0" w:rsidRDefault="00F76757" w:rsidP="00F76757">
      <w:pPr>
        <w:jc w:val="both"/>
        <w:rPr>
          <w:rFonts w:eastAsia="Arial" w:cs="Arial"/>
          <w:color w:val="000000" w:themeColor="text1"/>
          <w:sz w:val="20"/>
        </w:rPr>
      </w:pPr>
    </w:p>
    <w:p w14:paraId="77B91ECA" w14:textId="77777777" w:rsidR="00F76757" w:rsidRPr="00B84BC0" w:rsidRDefault="00F76757" w:rsidP="00F76757">
      <w:pPr>
        <w:jc w:val="both"/>
        <w:rPr>
          <w:rFonts w:cs="Arial"/>
          <w:b/>
          <w:bCs/>
          <w:sz w:val="18"/>
          <w:szCs w:val="18"/>
        </w:rPr>
      </w:pPr>
    </w:p>
    <w:p w14:paraId="4B335D07" w14:textId="49BE3AC9" w:rsidR="00420CEF" w:rsidRDefault="00175ADA" w:rsidP="003B7E50">
      <w:pPr>
        <w:pStyle w:val="ANEXO"/>
        <w:rPr>
          <w:rFonts w:eastAsia="Aptos"/>
        </w:rPr>
      </w:pPr>
      <w:r w:rsidRPr="00175ADA">
        <w:rPr>
          <w:rFonts w:eastAsia="Aptos"/>
        </w:rPr>
        <w:t xml:space="preserve">APÊNDICE AO </w:t>
      </w:r>
      <w:r w:rsidR="00420CEF" w:rsidRPr="00420CEF">
        <w:rPr>
          <w:rFonts w:eastAsia="Aptos"/>
        </w:rPr>
        <w:t>TERMO DE REFERÊNCI</w:t>
      </w:r>
      <w:commentRangeStart w:id="56"/>
      <w:r w:rsidR="00420CEF" w:rsidRPr="00420CEF">
        <w:rPr>
          <w:rFonts w:eastAsia="Aptos"/>
        </w:rPr>
        <w:t>A</w:t>
      </w:r>
      <w:commentRangeEnd w:id="56"/>
      <w:r w:rsidR="007C0E2B">
        <w:rPr>
          <w:rStyle w:val="Refdecomentrio"/>
          <w:rFonts w:eastAsia="Aptos"/>
          <w:sz w:val="24"/>
          <w:szCs w:val="20"/>
        </w:rPr>
        <w:commentReference w:id="56"/>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4E6E7E" w:rsidRDefault="00175ADA" w:rsidP="004E6E7E">
      <w:pPr>
        <w:pStyle w:val="Nivel01"/>
      </w:pPr>
      <w:r w:rsidRPr="00A65AA5">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2163548F" w:rsidR="00001075" w:rsidRPr="00C777FD" w:rsidRDefault="00001075" w:rsidP="00F64ADC">
      <w:pPr>
        <w:pStyle w:val="TTL-MC"/>
      </w:pPr>
      <w:r w:rsidRPr="00A65AA5">
        <w:t>2. CRITÉRIOS DE PAGAMENTO</w:t>
      </w:r>
    </w:p>
    <w:p w14:paraId="25F1BD33" w14:textId="675A5605" w:rsidR="00001075" w:rsidRPr="00EB2A8D" w:rsidRDefault="00001075" w:rsidP="00EB2A8D">
      <w:pPr>
        <w:rPr>
          <w:b/>
          <w:bCs/>
          <w:lang w:eastAsia="en-US"/>
        </w:rPr>
      </w:pPr>
      <w:r w:rsidRPr="00EB2A8D">
        <w:rPr>
          <w:b/>
          <w:bCs/>
          <w:lang w:eastAsia="en-US"/>
        </w:rPr>
        <w:t xml:space="preserve">2.1 </w:t>
      </w:r>
      <w:r w:rsidR="006F2E17" w:rsidRPr="00EB2A8D">
        <w:rPr>
          <w:b/>
          <w:bCs/>
          <w:lang w:eastAsia="en-US"/>
        </w:rPr>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38EBA01A" w14:textId="77777777" w:rsidR="00962764" w:rsidRDefault="00C54E8C" w:rsidP="00962764">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73B5F908" w14:textId="77777777" w:rsidR="00962764" w:rsidRDefault="00962764" w:rsidP="00962764">
      <w:pPr>
        <w:pStyle w:val="Nivel3"/>
        <w:numPr>
          <w:ilvl w:val="0"/>
          <w:numId w:val="0"/>
        </w:numPr>
        <w:rPr>
          <w:sz w:val="24"/>
          <w:szCs w:val="24"/>
        </w:rPr>
      </w:pPr>
    </w:p>
    <w:p w14:paraId="03E0132A" w14:textId="77777777" w:rsidR="00962764" w:rsidRDefault="00962764" w:rsidP="00962764">
      <w:pPr>
        <w:pStyle w:val="Nivel3"/>
        <w:numPr>
          <w:ilvl w:val="0"/>
          <w:numId w:val="0"/>
        </w:numPr>
        <w:rPr>
          <w:sz w:val="24"/>
          <w:szCs w:val="24"/>
        </w:rPr>
      </w:pPr>
    </w:p>
    <w:p w14:paraId="66A8EAFA" w14:textId="271FA3EA" w:rsidR="00175ADA" w:rsidRPr="004A2E77" w:rsidRDefault="00F370E5" w:rsidP="00F64ADC">
      <w:pPr>
        <w:pStyle w:val="TTL-MC"/>
        <w:rPr>
          <w:rFonts w:eastAsiaTheme="minorEastAsia"/>
          <w:sz w:val="22"/>
        </w:rPr>
      </w:pPr>
      <w:r w:rsidRPr="004A2E77">
        <w:t>3</w:t>
      </w:r>
      <w:r w:rsidR="00175ADA" w:rsidRPr="004A2E77">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BD17B9" w:rsidRDefault="00A44BAD" w:rsidP="00175ADA">
      <w:pPr>
        <w:pStyle w:val="TRN"/>
        <w:numPr>
          <w:ilvl w:val="0"/>
          <w:numId w:val="0"/>
        </w:numPr>
        <w:spacing w:line="276" w:lineRule="auto"/>
        <w:jc w:val="both"/>
        <w:rPr>
          <w:rFonts w:ascii="Arial" w:hAnsi="Arial" w:cs="Arial"/>
          <w:b w:val="0"/>
          <w:bCs/>
        </w:rPr>
      </w:pPr>
      <w:r>
        <w:rPr>
          <w:rFonts w:ascii="Arial" w:hAnsi="Arial" w:cs="Arial"/>
          <w:b w:val="0"/>
          <w:bCs/>
        </w:rPr>
        <w:t xml:space="preserve">3.11 </w:t>
      </w:r>
      <w:r w:rsidRPr="00BD17B9">
        <w:rPr>
          <w:rFonts w:ascii="Arial" w:hAnsi="Arial" w:cs="Arial"/>
        </w:rPr>
        <w:t>Sociedade cooperativa:</w:t>
      </w:r>
      <w:r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A44BAD">
        <w:rPr>
          <w:rFonts w:ascii="Arial" w:hAnsi="Arial" w:cs="Arial"/>
          <w:b w:val="0"/>
          <w:bCs/>
        </w:rPr>
        <w:t>2</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79A38A8B"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3</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734ACD1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4</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BD17B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1A2BAD47"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5</w:t>
      </w:r>
      <w:r w:rsidR="00175ADA" w:rsidRPr="00BD17B9">
        <w:rPr>
          <w:rFonts w:ascii="Arial" w:hAnsi="Arial" w:cs="Arial"/>
          <w:b w:val="0"/>
          <w:bCs/>
        </w:rPr>
        <w:t xml:space="preserve"> Prova de regularidade com o Fundo de Garantia do Tempo de Serviço (FGTS);</w:t>
      </w:r>
    </w:p>
    <w:p w14:paraId="6E558520" w14:textId="49E99CEF"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6</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909708C"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7</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25AA81C5"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1070DB">
        <w:rPr>
          <w:rFonts w:ascii="Arial" w:hAnsi="Arial" w:cs="Arial"/>
          <w:b w:val="0"/>
          <w:bCs/>
        </w:rPr>
        <w:t>8</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74E2A88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1070DB">
        <w:rPr>
          <w:rFonts w:ascii="Arial" w:hAnsi="Arial" w:cs="Arial"/>
          <w:b w:val="0"/>
          <w:bCs/>
        </w:rPr>
        <w:t>9</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46811633"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070DB">
        <w:rPr>
          <w:rFonts w:ascii="Arial" w:hAnsi="Arial" w:cs="Arial"/>
          <w:b w:val="0"/>
          <w:bCs/>
        </w:rPr>
        <w:t>20</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0EB0B5A2"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1070DB">
        <w:rPr>
          <w:rFonts w:ascii="Arial" w:hAnsi="Arial" w:cs="Arial"/>
          <w:b w:val="0"/>
          <w:bCs/>
        </w:rPr>
        <w:t>1</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3C05FD57" w14:textId="4E614FEC" w:rsidR="00175ADA" w:rsidRPr="00A65AA5" w:rsidRDefault="00DC68C6" w:rsidP="00F64ADC">
      <w:pPr>
        <w:pStyle w:val="TTL-MC"/>
      </w:pPr>
      <w:r w:rsidRPr="00A65AA5">
        <w:t>4</w:t>
      </w:r>
      <w:r w:rsidR="00175ADA" w:rsidRPr="00A65AA5">
        <w:t>. ESTIMATIVAS DO VALOR DA CONTRATAÇÃO E ADEQUAÇÃO ORÇAMENTÁRIA</w:t>
      </w:r>
    </w:p>
    <w:p w14:paraId="4CD4C314" w14:textId="2AEEEB6C" w:rsidR="00175ADA" w:rsidRDefault="00BA3628" w:rsidP="00175ADA">
      <w:pPr>
        <w:keepNext/>
        <w:spacing w:after="120" w:line="276" w:lineRule="auto"/>
        <w:jc w:val="both"/>
      </w:pPr>
      <w:r w:rsidRPr="0042636A">
        <w:rPr>
          <w:rFonts w:cs="Arial"/>
          <w:highlight w:val="yellow"/>
        </w:rPr>
        <w:t>4</w:t>
      </w:r>
      <w:r w:rsidR="00175ADA" w:rsidRPr="0042636A">
        <w:rPr>
          <w:rFonts w:cs="Arial"/>
          <w:highlight w:val="yellow"/>
        </w:rPr>
        <w:t xml:space="preserve">.1 A despesa </w:t>
      </w:r>
      <w:r w:rsidR="00175ADA" w:rsidRPr="00D07ACD">
        <w:rPr>
          <w:rFonts w:cs="Arial"/>
          <w:highlight w:val="yellow"/>
        </w:rPr>
        <w:t xml:space="preserve">total, estimada em </w:t>
      </w:r>
      <w:r w:rsidR="00175ADA" w:rsidRPr="00D07ACD">
        <w:rPr>
          <w:rFonts w:cs="Arial"/>
          <w:b/>
          <w:bCs/>
          <w:noProof/>
          <w:highlight w:val="yellow"/>
        </w:rPr>
        <w:t xml:space="preserve">R$ </w:t>
      </w:r>
      <w:r w:rsidR="0042636A" w:rsidRPr="00D07ACD">
        <w:rPr>
          <w:rFonts w:cs="Arial"/>
          <w:b/>
          <w:bCs/>
          <w:noProof/>
          <w:highlight w:val="yellow"/>
        </w:rPr>
        <w:t xml:space="preserve">206.400,00 </w:t>
      </w:r>
      <w:r w:rsidR="00175ADA" w:rsidRPr="00D07ACD">
        <w:rPr>
          <w:rFonts w:cs="Arial"/>
          <w:b/>
          <w:bCs/>
          <w:noProof/>
          <w:highlight w:val="yellow"/>
        </w:rPr>
        <w:t>(</w:t>
      </w:r>
      <w:r w:rsidR="00D07ACD" w:rsidRPr="00D07ACD">
        <w:rPr>
          <w:rFonts w:cs="Arial"/>
          <w:b/>
          <w:bCs/>
          <w:noProof/>
          <w:highlight w:val="yellow"/>
        </w:rPr>
        <w:t>duzentos e seis mil e quatrocentos reais</w:t>
      </w:r>
      <w:r w:rsidR="00175ADA" w:rsidRPr="00D07ACD">
        <w:rPr>
          <w:rFonts w:cs="Arial"/>
          <w:b/>
          <w:bCs/>
          <w:noProof/>
          <w:highlight w:val="yellow"/>
        </w:rPr>
        <w:t>)</w:t>
      </w:r>
      <w:r w:rsidR="00175ADA" w:rsidRPr="00D07ACD">
        <w:rPr>
          <w:rFonts w:cs="Arial"/>
          <w:highlight w:val="yellow"/>
        </w:rPr>
        <w:t>,</w:t>
      </w:r>
      <w:r w:rsidR="00E81DA2" w:rsidRPr="00E81DA2">
        <w:rPr>
          <w:rFonts w:ascii="Segoe UI" w:hAnsi="Segoe UI" w:cs="Segoe UI"/>
          <w:sz w:val="18"/>
          <w:szCs w:val="18"/>
        </w:rPr>
        <w:t xml:space="preserve"> </w:t>
      </w:r>
      <w:r w:rsidR="00E81DA2" w:rsidRPr="00E81DA2">
        <w:rPr>
          <w:rFonts w:cs="Arial"/>
        </w:rPr>
        <w:t>para o período de </w:t>
      </w:r>
      <w:r w:rsidR="00D07ACD">
        <w:rPr>
          <w:rFonts w:cs="Arial"/>
          <w:b/>
          <w:bCs/>
        </w:rPr>
        <w:t>24</w:t>
      </w:r>
      <w:r w:rsidR="00E81DA2" w:rsidRPr="00E81DA2">
        <w:rPr>
          <w:rFonts w:cs="Arial"/>
          <w:b/>
          <w:bCs/>
        </w:rPr>
        <w:t> </w:t>
      </w:r>
      <w:r w:rsidR="00E81DA2" w:rsidRPr="00E81DA2">
        <w:rPr>
          <w:rFonts w:cs="Arial"/>
        </w:rPr>
        <w:t>(</w:t>
      </w:r>
      <w:r w:rsidR="00D07ACD">
        <w:rPr>
          <w:rFonts w:cs="Arial"/>
        </w:rPr>
        <w:t>vinte e quatro</w:t>
      </w:r>
      <w:r w:rsidR="00E81DA2" w:rsidRPr="00E81DA2">
        <w:rPr>
          <w:rFonts w:cs="Arial"/>
        </w:rPr>
        <w:t>)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56B2E46E" w:rsidR="00175ADA" w:rsidRDefault="005907D5" w:rsidP="00410266">
      <w:pPr>
        <w:pStyle w:val="TTL-MC"/>
        <w:rPr>
          <w:rFonts w:eastAsia="Calibri"/>
          <w:lang w:eastAsia="en-US"/>
        </w:rPr>
      </w:pPr>
      <w:r>
        <w:lastRenderedPageBreak/>
        <w:t>5</w:t>
      </w:r>
      <w:r w:rsidR="00175ADA" w:rsidRPr="00A65AA5">
        <w:t xml:space="preserve">. DESCRIÇÃO, CÓDIGO COMPRAS.GOV.BR, QUANTIDADE, </w:t>
      </w:r>
      <w:r w:rsidR="00023EF6">
        <w:rPr>
          <w:rFonts w:eastAsia="Calibri"/>
          <w:lang w:eastAsia="en-US"/>
        </w:rPr>
        <w:t>VALOR</w:t>
      </w:r>
      <w:r w:rsidR="007155E7" w:rsidRPr="00E0624F">
        <w:rPr>
          <w:rFonts w:eastAsia="Calibri"/>
          <w:lang w:eastAsia="en-US"/>
        </w:rPr>
        <w:t xml:space="preserve"> MENSAL </w:t>
      </w:r>
      <w:r w:rsidR="004E2851">
        <w:rPr>
          <w:rFonts w:eastAsia="Calibri"/>
          <w:lang w:eastAsia="en-US"/>
        </w:rPr>
        <w:t xml:space="preserve">E TOTAL </w:t>
      </w:r>
      <w:r w:rsidR="007155E7" w:rsidRPr="00E0624F">
        <w:rPr>
          <w:rFonts w:eastAsia="Calibri"/>
          <w:lang w:eastAsia="en-US"/>
        </w:rPr>
        <w:t>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E0624F"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3729F4" w:rsidRDefault="003729F4" w:rsidP="0005645A">
            <w:pPr>
              <w:jc w:val="center"/>
              <w:rPr>
                <w:rFonts w:cs="Arial"/>
                <w:b/>
                <w:bCs/>
                <w:sz w:val="20"/>
                <w:szCs w:val="20"/>
              </w:rPr>
            </w:pPr>
            <w:r w:rsidRPr="003729F4">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3729F4" w:rsidRDefault="003729F4" w:rsidP="0005645A">
            <w:pPr>
              <w:jc w:val="center"/>
              <w:rPr>
                <w:rFonts w:cs="Arial"/>
                <w:b/>
                <w:bCs/>
                <w:sz w:val="20"/>
                <w:szCs w:val="20"/>
              </w:rPr>
            </w:pPr>
            <w:r w:rsidRPr="003729F4">
              <w:rPr>
                <w:rFonts w:cs="Arial"/>
                <w:b/>
                <w:bCs/>
                <w:sz w:val="20"/>
                <w:szCs w:val="20"/>
              </w:rPr>
              <w:t>Código</w:t>
            </w:r>
          </w:p>
          <w:p w14:paraId="041E748F" w14:textId="77777777" w:rsidR="003729F4" w:rsidRPr="003729F4" w:rsidRDefault="003729F4" w:rsidP="007155E7">
            <w:pPr>
              <w:jc w:val="center"/>
              <w:rPr>
                <w:rFonts w:cs="Arial"/>
                <w:b/>
                <w:bCs/>
                <w:color w:val="000000"/>
                <w:sz w:val="20"/>
                <w:szCs w:val="20"/>
              </w:rPr>
            </w:pPr>
            <w:r w:rsidRPr="003729F4">
              <w:rPr>
                <w:rFonts w:cs="Arial"/>
                <w:b/>
                <w:bCs/>
                <w:color w:val="000000"/>
                <w:sz w:val="20"/>
                <w:szCs w:val="20"/>
              </w:rPr>
              <w:t>CATSER</w:t>
            </w:r>
          </w:p>
          <w:p w14:paraId="2B5F0533" w14:textId="77777777" w:rsidR="003729F4" w:rsidRPr="003729F4" w:rsidRDefault="003729F4" w:rsidP="0005645A">
            <w:pPr>
              <w:autoSpaceDN w:val="0"/>
              <w:jc w:val="center"/>
              <w:rPr>
                <w:rFonts w:cs="Arial"/>
                <w:b/>
                <w:bCs/>
                <w:sz w:val="20"/>
                <w:szCs w:val="20"/>
              </w:rPr>
            </w:pPr>
            <w:r w:rsidRPr="003729F4">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3729F4" w:rsidRDefault="003729F4" w:rsidP="0005645A">
            <w:pPr>
              <w:autoSpaceDN w:val="0"/>
              <w:spacing w:before="120"/>
              <w:jc w:val="center"/>
              <w:rPr>
                <w:rFonts w:cs="Arial"/>
                <w:b/>
                <w:bCs/>
                <w:sz w:val="20"/>
                <w:szCs w:val="20"/>
              </w:rPr>
            </w:pPr>
            <w:r w:rsidRPr="003729F4">
              <w:rPr>
                <w:rFonts w:cs="Arial"/>
                <w:b/>
                <w:bCs/>
                <w:sz w:val="20"/>
                <w:szCs w:val="20"/>
              </w:rPr>
              <w:t>Qtd.</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3729F4" w:rsidRDefault="003729F4" w:rsidP="0005645A">
            <w:pPr>
              <w:autoSpaceDN w:val="0"/>
              <w:spacing w:before="120"/>
              <w:jc w:val="center"/>
              <w:rPr>
                <w:rFonts w:cs="Courier New"/>
                <w:b/>
                <w:sz w:val="20"/>
                <w:szCs w:val="20"/>
              </w:rPr>
            </w:pPr>
            <w:r w:rsidRPr="003729F4">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3729F4" w:rsidRDefault="003729F4" w:rsidP="0005645A">
            <w:pPr>
              <w:autoSpaceDN w:val="0"/>
              <w:jc w:val="center"/>
              <w:rPr>
                <w:b/>
                <w:sz w:val="20"/>
                <w:szCs w:val="20"/>
              </w:rPr>
            </w:pPr>
          </w:p>
          <w:p w14:paraId="380A3437" w14:textId="77777777" w:rsidR="003729F4" w:rsidRPr="003729F4" w:rsidRDefault="003729F4" w:rsidP="007155E7">
            <w:pPr>
              <w:autoSpaceDN w:val="0"/>
              <w:spacing w:after="120"/>
              <w:jc w:val="center"/>
              <w:rPr>
                <w:b/>
                <w:sz w:val="20"/>
                <w:szCs w:val="20"/>
              </w:rPr>
            </w:pPr>
            <w:r w:rsidRPr="003729F4">
              <w:rPr>
                <w:b/>
                <w:sz w:val="20"/>
                <w:szCs w:val="20"/>
              </w:rPr>
              <w:t xml:space="preserve">Descrição </w:t>
            </w:r>
          </w:p>
          <w:p w14:paraId="3DB9782B" w14:textId="7B2E3DEA" w:rsidR="003729F4" w:rsidRPr="003729F4" w:rsidRDefault="003729F4" w:rsidP="007155E7">
            <w:pPr>
              <w:autoSpaceDN w:val="0"/>
              <w:spacing w:after="120"/>
              <w:jc w:val="center"/>
              <w:rPr>
                <w:b/>
                <w:sz w:val="20"/>
                <w:szCs w:val="20"/>
              </w:rPr>
            </w:pPr>
            <w:r w:rsidRPr="003729F4">
              <w:rPr>
                <w:b/>
                <w:sz w:val="20"/>
                <w:szCs w:val="20"/>
              </w:rPr>
              <w:t xml:space="preserve">Resumida </w:t>
            </w:r>
          </w:p>
          <w:p w14:paraId="0F43DEBE" w14:textId="7A54A199" w:rsidR="003729F4" w:rsidRPr="003729F4" w:rsidRDefault="003729F4" w:rsidP="0005645A">
            <w:pPr>
              <w:autoSpaceDN w:val="0"/>
              <w:jc w:val="center"/>
              <w:rPr>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3729F4" w:rsidRDefault="003729F4" w:rsidP="00961F59">
            <w:pPr>
              <w:autoSpaceDN w:val="0"/>
              <w:jc w:val="center"/>
              <w:rPr>
                <w:rFonts w:cs="Arial"/>
                <w:b/>
                <w:bCs/>
                <w:sz w:val="20"/>
                <w:szCs w:val="20"/>
              </w:rPr>
            </w:pPr>
            <w:r w:rsidRPr="003729F4">
              <w:rPr>
                <w:rFonts w:cs="Arial"/>
                <w:b/>
                <w:bCs/>
                <w:sz w:val="20"/>
                <w:szCs w:val="20"/>
              </w:rPr>
              <w:t>Valor Mensal Estimado</w:t>
            </w:r>
          </w:p>
          <w:p w14:paraId="50C63369" w14:textId="77777777" w:rsidR="003729F4" w:rsidRPr="003729F4" w:rsidRDefault="003729F4" w:rsidP="00961F59">
            <w:pPr>
              <w:autoSpaceDN w:val="0"/>
              <w:jc w:val="center"/>
              <w:rPr>
                <w:rFonts w:cs="Courier New"/>
                <w:b/>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3729F4" w:rsidRDefault="003729F4" w:rsidP="0005645A">
            <w:pPr>
              <w:autoSpaceDN w:val="0"/>
              <w:jc w:val="center"/>
              <w:rPr>
                <w:rFonts w:cs="Arial"/>
                <w:b/>
                <w:bCs/>
                <w:sz w:val="20"/>
                <w:szCs w:val="20"/>
              </w:rPr>
            </w:pPr>
            <w:r w:rsidRPr="003729F4">
              <w:rPr>
                <w:rFonts w:cs="Arial"/>
                <w:b/>
                <w:bCs/>
                <w:sz w:val="20"/>
                <w:szCs w:val="20"/>
              </w:rPr>
              <w:t>Valor Total Estimado</w:t>
            </w:r>
          </w:p>
          <w:p w14:paraId="08AAEAED" w14:textId="454CE7F2" w:rsidR="003729F4" w:rsidRPr="003729F4" w:rsidRDefault="003729F4" w:rsidP="0005645A">
            <w:pPr>
              <w:autoSpaceDN w:val="0"/>
              <w:jc w:val="center"/>
              <w:rPr>
                <w:rFonts w:cs="Arial"/>
                <w:b/>
                <w:bCs/>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Default="003729F4" w:rsidP="0005645A">
            <w:pPr>
              <w:autoSpaceDN w:val="0"/>
              <w:jc w:val="center"/>
              <w:rPr>
                <w:rFonts w:cs="Arial"/>
                <w:b/>
                <w:bCs/>
                <w:sz w:val="20"/>
                <w:szCs w:val="20"/>
              </w:rPr>
            </w:pPr>
            <w:r w:rsidRPr="003729F4">
              <w:rPr>
                <w:rFonts w:cs="Arial"/>
                <w:b/>
                <w:bCs/>
                <w:sz w:val="20"/>
                <w:szCs w:val="20"/>
              </w:rPr>
              <w:t xml:space="preserve">Redução mínima entre lances </w:t>
            </w:r>
          </w:p>
          <w:p w14:paraId="5EAF2021" w14:textId="02A7B87E" w:rsidR="003729F4" w:rsidRPr="003729F4" w:rsidRDefault="003729F4" w:rsidP="0005645A">
            <w:pPr>
              <w:autoSpaceDN w:val="0"/>
              <w:jc w:val="center"/>
              <w:rPr>
                <w:rFonts w:cs="Courier New"/>
                <w:b/>
                <w:sz w:val="20"/>
                <w:szCs w:val="20"/>
              </w:rPr>
            </w:pPr>
            <w:r w:rsidRPr="003729F4">
              <w:rPr>
                <w:rFonts w:cs="Arial"/>
                <w:b/>
                <w:bCs/>
                <w:sz w:val="20"/>
                <w:szCs w:val="20"/>
              </w:rPr>
              <w:t>(R$)</w:t>
            </w:r>
          </w:p>
        </w:tc>
      </w:tr>
      <w:tr w:rsidR="002C598B" w:rsidRPr="00E0624F" w14:paraId="7E15A960" w14:textId="77777777" w:rsidTr="00AD0823">
        <w:trPr>
          <w:cantSplit/>
          <w:trHeight w:val="1332"/>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3729F4" w:rsidRDefault="003729F4" w:rsidP="0005645A">
            <w:pPr>
              <w:autoSpaceDN w:val="0"/>
              <w:jc w:val="center"/>
              <w:rPr>
                <w:rFonts w:cs="Arial"/>
                <w:b/>
                <w:bCs/>
                <w:sz w:val="22"/>
                <w:szCs w:val="22"/>
              </w:rPr>
            </w:pPr>
            <w:r w:rsidRPr="003729F4">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3729F4" w:rsidRDefault="003729F4" w:rsidP="0005645A">
            <w:pPr>
              <w:autoSpaceDN w:val="0"/>
              <w:jc w:val="center"/>
              <w:rPr>
                <w:rFonts w:cs="Arial"/>
                <w:b/>
                <w:bCs/>
                <w:sz w:val="22"/>
                <w:szCs w:val="22"/>
              </w:rPr>
            </w:pPr>
            <w:r w:rsidRPr="00262296">
              <w:rPr>
                <w:rFonts w:cs="Arial"/>
                <w:b/>
                <w:bCs/>
                <w:sz w:val="22"/>
                <w:szCs w:val="22"/>
                <w:highlight w:val="yellow"/>
              </w:rPr>
              <w:t>27740</w:t>
            </w:r>
          </w:p>
        </w:tc>
        <w:tc>
          <w:tcPr>
            <w:tcW w:w="567" w:type="dxa"/>
            <w:tcBorders>
              <w:top w:val="single" w:sz="4" w:space="0" w:color="auto"/>
              <w:left w:val="nil"/>
              <w:bottom w:val="single" w:sz="4" w:space="0" w:color="auto"/>
              <w:right w:val="single" w:sz="4" w:space="0" w:color="auto"/>
            </w:tcBorders>
            <w:vAlign w:val="center"/>
          </w:tcPr>
          <w:p w14:paraId="35DA91CD" w14:textId="1A7E29D1" w:rsidR="003729F4" w:rsidRPr="003729F4" w:rsidRDefault="00DE3652" w:rsidP="0005645A">
            <w:pPr>
              <w:autoSpaceDN w:val="0"/>
              <w:jc w:val="center"/>
              <w:rPr>
                <w:rFonts w:cs="Arial"/>
                <w:b/>
                <w:bCs/>
                <w:sz w:val="22"/>
                <w:szCs w:val="22"/>
              </w:rPr>
            </w:pPr>
            <w:r>
              <w:rPr>
                <w:rFonts w:cs="Arial"/>
                <w:b/>
                <w:bCs/>
                <w:sz w:val="22"/>
                <w:szCs w:val="22"/>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3729F4" w:rsidRDefault="003729F4" w:rsidP="0005645A">
            <w:pPr>
              <w:autoSpaceDN w:val="0"/>
              <w:jc w:val="center"/>
              <w:rPr>
                <w:rFonts w:cs="Arial"/>
                <w:b/>
                <w:bCs/>
                <w:sz w:val="22"/>
                <w:szCs w:val="22"/>
              </w:rPr>
            </w:pPr>
            <w:r w:rsidRPr="003729F4">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2D402ABE" w:rsidR="003729F4" w:rsidRPr="00AD0823" w:rsidRDefault="00AD0823" w:rsidP="0005645A">
            <w:pPr>
              <w:autoSpaceDN w:val="0"/>
              <w:jc w:val="center"/>
              <w:rPr>
                <w:rFonts w:cs="Arial"/>
                <w:color w:val="000000"/>
                <w:sz w:val="20"/>
                <w:szCs w:val="20"/>
                <w:highlight w:val="yellow"/>
              </w:rPr>
            </w:pPr>
            <w:r w:rsidRPr="00AD0823">
              <w:rPr>
                <w:rFonts w:eastAsia="Times New Roman" w:cs="Arial"/>
                <w:b/>
                <w:bCs/>
                <w:sz w:val="20"/>
                <w:szCs w:val="20"/>
                <w:highlight w:val="yellow"/>
                <w:lang w:eastAsia="pt-BR"/>
              </w:rPr>
              <w:t>Extensão de garantia e suporte técnico por 24 meses para switches Edge-Core, modelos ECS2100-28PP e ECS2100-28T</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4BF38D8D" w:rsidR="003729F4" w:rsidRPr="001E20E9" w:rsidRDefault="001E20E9" w:rsidP="0005645A">
            <w:pPr>
              <w:autoSpaceDN w:val="0"/>
              <w:jc w:val="center"/>
              <w:rPr>
                <w:rFonts w:cs="Arial"/>
                <w:b/>
                <w:bCs/>
                <w:sz w:val="22"/>
                <w:szCs w:val="22"/>
                <w:highlight w:val="yellow"/>
              </w:rPr>
            </w:pPr>
            <w:r w:rsidRPr="001E20E9">
              <w:rPr>
                <w:rFonts w:cs="Arial"/>
                <w:b/>
                <w:bCs/>
                <w:sz w:val="22"/>
                <w:szCs w:val="22"/>
                <w:highlight w:val="yellow"/>
              </w:rPr>
              <w:t>8.600,00</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055120A8" w:rsidR="003729F4" w:rsidRPr="00562A1E" w:rsidRDefault="00DE3652" w:rsidP="0005645A">
            <w:pPr>
              <w:autoSpaceDN w:val="0"/>
              <w:jc w:val="center"/>
              <w:rPr>
                <w:rFonts w:cs="Arial"/>
                <w:b/>
                <w:bCs/>
                <w:sz w:val="22"/>
                <w:szCs w:val="22"/>
                <w:highlight w:val="yellow"/>
              </w:rPr>
            </w:pPr>
            <w:r w:rsidRPr="00562A1E">
              <w:rPr>
                <w:rFonts w:cs="Arial"/>
                <w:b/>
                <w:bCs/>
                <w:sz w:val="22"/>
                <w:szCs w:val="22"/>
                <w:highlight w:val="yellow"/>
              </w:rPr>
              <w:t>206.400,00</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5847DF1C" w:rsidR="003729F4" w:rsidRPr="00562A1E" w:rsidRDefault="00562A1E" w:rsidP="0005645A">
            <w:pPr>
              <w:autoSpaceDN w:val="0"/>
              <w:jc w:val="center"/>
              <w:rPr>
                <w:rFonts w:cs="Arial"/>
                <w:b/>
                <w:bCs/>
                <w:sz w:val="22"/>
                <w:szCs w:val="22"/>
                <w:highlight w:val="yellow"/>
              </w:rPr>
            </w:pPr>
            <w:r w:rsidRPr="00562A1E">
              <w:rPr>
                <w:rFonts w:cs="Arial"/>
                <w:b/>
                <w:bCs/>
                <w:sz w:val="22"/>
                <w:szCs w:val="22"/>
                <w:highlight w:val="yellow"/>
              </w:rPr>
              <w:t>6</w:t>
            </w:r>
            <w:r w:rsidR="003729F4" w:rsidRPr="00562A1E">
              <w:rPr>
                <w:rFonts w:cs="Arial"/>
                <w:b/>
                <w:bCs/>
                <w:sz w:val="22"/>
                <w:szCs w:val="22"/>
                <w:highlight w:val="yellow"/>
              </w:rPr>
              <w:t>5,00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6"/>
          <w:footerReference w:type="default" r:id="rId77"/>
          <w:pgSz w:w="11907" w:h="16840" w:code="9"/>
          <w:pgMar w:top="2126" w:right="1134" w:bottom="851" w:left="1701" w:header="340" w:footer="284" w:gutter="0"/>
          <w:cols w:space="708"/>
          <w:docGrid w:linePitch="360"/>
        </w:sectPr>
      </w:pPr>
    </w:p>
    <w:p w14:paraId="414EC38A" w14:textId="7A53DDE2" w:rsidR="00034A8B" w:rsidRPr="005B6C95" w:rsidRDefault="00034A8B" w:rsidP="00410266">
      <w:pPr>
        <w:pStyle w:val="ANEXO"/>
      </w:pPr>
      <w:r w:rsidRPr="00410266">
        <w:lastRenderedPageBreak/>
        <w:t>ANEXO</w:t>
      </w:r>
      <w:r w:rsidRPr="005B6C95">
        <w:t xml:space="preserve"> </w:t>
      </w:r>
      <w: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commentRangeStart w:id="57"/>
      <w:r>
        <w:rPr>
          <w:b/>
          <w:sz w:val="24"/>
          <w:szCs w:val="24"/>
        </w:rPr>
        <w:t xml:space="preserve">ADMINISTRATIVO </w:t>
      </w:r>
      <w:commentRangeEnd w:id="57"/>
      <w:r w:rsidR="005C2F73" w:rsidRPr="00A65AA5">
        <w:rPr>
          <w:rStyle w:val="Refdecomentrio"/>
          <w:b/>
          <w:sz w:val="24"/>
          <w:szCs w:val="24"/>
        </w:rPr>
        <w:commentReference w:id="57"/>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71FB1762" w14:textId="36E6736D" w:rsidR="00C124D6" w:rsidRPr="00410266" w:rsidRDefault="00C124D6" w:rsidP="0041026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E84C94">
        <w:rPr>
          <w:rFonts w:eastAsia="Arial" w:cs="Arial"/>
          <w:highlight w:val="yellow"/>
        </w:rPr>
        <w:t>4342</w:t>
      </w:r>
      <w:r w:rsidR="00C95486" w:rsidRPr="00753949">
        <w:rPr>
          <w:rFonts w:eastAsia="Arial" w:cs="Arial"/>
          <w:highlight w:val="yellow"/>
        </w:rPr>
        <w:t>/202</w:t>
      </w:r>
      <w:r w:rsidR="00E84C94">
        <w:rPr>
          <w:rFonts w:eastAsia="Arial" w:cs="Arial"/>
          <w:highlight w:val="yellow"/>
        </w:rPr>
        <w:t>6</w:t>
      </w:r>
      <w:r w:rsidR="00C95486" w:rsidRPr="00753949">
        <w:rPr>
          <w:rFonts w:eastAsia="Arial" w:cs="Arial"/>
          <w:highlight w:val="yellow"/>
        </w:rPr>
        <w:t>-</w:t>
      </w:r>
      <w:r w:rsidR="009B2917">
        <w:rPr>
          <w:rFonts w:eastAsia="Arial" w:cs="Arial"/>
          <w:highlight w:val="yellow"/>
        </w:rPr>
        <w:t>4</w:t>
      </w:r>
      <w:r w:rsidR="00E84C94" w:rsidRPr="00E84C94">
        <w:rPr>
          <w:rFonts w:eastAsia="Arial" w:cs="Arial"/>
          <w:highlight w:val="yellow"/>
        </w:rPr>
        <w:t>6</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xml:space="preserve">, mediante as cláusulas e </w:t>
      </w:r>
      <w:commentRangeStart w:id="58"/>
      <w:r w:rsidRPr="00382A17">
        <w:rPr>
          <w:rFonts w:eastAsia="Arial" w:cs="Arial"/>
        </w:rPr>
        <w:t>condições a seguir enunciadas.</w:t>
      </w:r>
    </w:p>
    <w:p w14:paraId="48BCFD51" w14:textId="77777777" w:rsidR="00C124D6" w:rsidRPr="00382A17" w:rsidRDefault="00C124D6" w:rsidP="00197018">
      <w:pPr>
        <w:pStyle w:val="Nivel01"/>
      </w:pPr>
      <w:r w:rsidRPr="00382A17">
        <w:t>CLÁUSULA PRIMEIRA – OBJETO (</w:t>
      </w:r>
      <w:hyperlink r:id="rId78" w:anchor="art92" w:history="1">
        <w:r w:rsidRPr="00382A17">
          <w:rPr>
            <w:rStyle w:val="Hyperlink"/>
          </w:rPr>
          <w:t>art. 92, I e II</w:t>
        </w:r>
      </w:hyperlink>
      <w:r w:rsidRPr="00382A17">
        <w:t>)</w:t>
      </w:r>
      <w:commentRangeEnd w:id="58"/>
      <w:r w:rsidR="00B24B9E" w:rsidRPr="00382A17">
        <w:rPr>
          <w:rStyle w:val="Refdecomentrio"/>
          <w:sz w:val="24"/>
          <w:szCs w:val="24"/>
        </w:rPr>
        <w:commentReference w:id="58"/>
      </w:r>
    </w:p>
    <w:p w14:paraId="154EE9DD" w14:textId="3722986D"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AD0823" w:rsidRPr="00AD0823">
        <w:rPr>
          <w:b/>
          <w:bCs/>
          <w:color w:val="auto"/>
          <w:sz w:val="24"/>
          <w:szCs w:val="24"/>
          <w:highlight w:val="yellow"/>
        </w:rPr>
        <w:t>extensão de garantia e suporte técnico por 24 meses para switches Edge-Core, modelos ECS2100-28PP e ECS2100-28T</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lastRenderedPageBreak/>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146B9F7C"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AE5678">
        <w:rPr>
          <w:i w:val="0"/>
          <w:iCs w:val="0"/>
          <w:color w:val="000000" w:themeColor="text1"/>
          <w:sz w:val="24"/>
          <w:szCs w:val="24"/>
          <w:highlight w:val="yellow"/>
        </w:rPr>
        <w:t>d</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9"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lastRenderedPageBreak/>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35BC43CD"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856E2" w:rsidRPr="005856E2">
        <w:rPr>
          <w:b/>
          <w:bCs/>
          <w:i w:val="0"/>
          <w:iCs w:val="0"/>
          <w:color w:val="auto"/>
          <w:sz w:val="24"/>
          <w:szCs w:val="24"/>
          <w:highlight w:val="yellow"/>
        </w:rPr>
        <w:t>24</w:t>
      </w:r>
      <w:r w:rsidR="00130997" w:rsidRPr="005856E2">
        <w:rPr>
          <w:i w:val="0"/>
          <w:iCs w:val="0"/>
          <w:color w:val="auto"/>
          <w:sz w:val="24"/>
          <w:szCs w:val="24"/>
          <w:highlight w:val="yellow"/>
        </w:rPr>
        <w:t xml:space="preserve"> (</w:t>
      </w:r>
      <w:r w:rsidR="005856E2" w:rsidRPr="005856E2">
        <w:rPr>
          <w:i w:val="0"/>
          <w:iCs w:val="0"/>
          <w:color w:val="auto"/>
          <w:sz w:val="24"/>
          <w:szCs w:val="24"/>
          <w:highlight w:val="yellow"/>
        </w:rPr>
        <w:t>vinte e quatro</w:t>
      </w:r>
      <w:r w:rsidR="00130997" w:rsidRPr="005856E2">
        <w:rPr>
          <w:i w:val="0"/>
          <w:iCs w:val="0"/>
          <w:color w:val="auto"/>
          <w:sz w:val="24"/>
          <w:szCs w:val="24"/>
          <w:highlight w:val="yellow"/>
        </w:rPr>
        <w:t>)</w:t>
      </w:r>
      <w:r w:rsidR="005B1286" w:rsidRPr="005856E2">
        <w:rPr>
          <w:i w:val="0"/>
          <w:iCs w:val="0"/>
          <w:color w:val="auto"/>
          <w:sz w:val="24"/>
          <w:szCs w:val="24"/>
          <w:highlight w:val="yellow"/>
        </w:rPr>
        <w:t xml:space="preserve"> </w:t>
      </w:r>
      <w:r w:rsidR="005B1286" w:rsidRPr="005856E2">
        <w:rPr>
          <w:b/>
          <w:bCs/>
          <w:i w:val="0"/>
          <w:iCs w:val="0"/>
          <w:color w:val="auto"/>
          <w:sz w:val="24"/>
          <w:szCs w:val="24"/>
          <w:highlight w:val="yellow"/>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58840BB7"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2C598B">
        <w:rPr>
          <w:rFonts w:eastAsia="Times New Roman"/>
          <w:i w:val="0"/>
          <w:iCs w:val="0"/>
          <w:color w:val="auto"/>
          <w:sz w:val="24"/>
          <w:szCs w:val="24"/>
        </w:rPr>
        <w:t>assinatura do Contrato</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80" w:anchor="art92" w:history="1">
        <w:r w:rsidRPr="00A65AA5">
          <w:rPr>
            <w:rStyle w:val="Hyperlink"/>
          </w:rPr>
          <w:t>art. 92, IV, VII e XVIII)</w:t>
        </w:r>
      </w:hyperlink>
      <w:r w:rsidRPr="00A65AA5">
        <w:t xml:space="preserve"> </w:t>
      </w:r>
    </w:p>
    <w:p w14:paraId="02085F3A" w14:textId="2151C46E" w:rsidR="00955D11" w:rsidRDefault="00C124D6" w:rsidP="00955D11">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36A14" w:rsidRDefault="00F36A14" w:rsidP="00F36A14">
      <w:pPr>
        <w:pStyle w:val="Nvel2-Red"/>
        <w:numPr>
          <w:ilvl w:val="0"/>
          <w:numId w:val="0"/>
        </w:numPr>
        <w:rPr>
          <w:i w:val="0"/>
          <w:iCs w:val="0"/>
          <w:color w:val="auto"/>
          <w:sz w:val="24"/>
          <w:szCs w:val="24"/>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 xml:space="preserve">CLÁUSULA QUARTA – </w:t>
      </w:r>
      <w:commentRangeStart w:id="59"/>
      <w:r w:rsidRPr="00A65AA5">
        <w:t>SUBCONTRATAÇÃO</w:t>
      </w:r>
      <w:commentRangeEnd w:id="59"/>
      <w:r w:rsidR="000E0997" w:rsidRPr="00A65AA5">
        <w:rPr>
          <w:rStyle w:val="Refdecomentrio"/>
          <w:sz w:val="24"/>
          <w:szCs w:val="24"/>
        </w:rPr>
        <w:commentReference w:id="59"/>
      </w:r>
    </w:p>
    <w:p w14:paraId="2200D127" w14:textId="61BAE394" w:rsidR="005A40F5" w:rsidRPr="00F36A14" w:rsidRDefault="00C765D6" w:rsidP="00F36A14">
      <w:r w:rsidRPr="008C3DD5">
        <w:t xml:space="preserve">4.1     </w:t>
      </w:r>
      <w:r w:rsidR="002B0437" w:rsidRPr="008C3DD5">
        <w:t>Não será admitida a subcontratação, cessão ou transferência, total ou parcial, do objeto contratual.</w:t>
      </w: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1"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2"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984D3C" w:rsidRDefault="00C124D6" w:rsidP="00197018">
      <w:pPr>
        <w:pStyle w:val="Nivel01"/>
        <w:rPr>
          <w:color w:val="FFFFFF" w:themeColor="background1"/>
        </w:rPr>
      </w:pPr>
      <w:r w:rsidRPr="00984D3C">
        <w:t>CLÁUSULA SÉTIMA – REAJUSTE (</w:t>
      </w:r>
      <w:r w:rsidRPr="00984D3C">
        <w:rPr>
          <w:rStyle w:val="Hyperlink"/>
        </w:rPr>
        <w:t>art. 92, V</w:t>
      </w:r>
      <w:r w:rsidRPr="00984D3C">
        <w:t>)</w:t>
      </w:r>
    </w:p>
    <w:p w14:paraId="539F536A" w14:textId="6FA7B366" w:rsidR="00C124D6" w:rsidRPr="00984D3C" w:rsidRDefault="00C124D6" w:rsidP="00D643AB">
      <w:pPr>
        <w:pStyle w:val="Nivel2"/>
        <w:numPr>
          <w:ilvl w:val="1"/>
          <w:numId w:val="30"/>
        </w:numPr>
        <w:spacing w:before="240"/>
        <w:ind w:left="0" w:firstLine="0"/>
        <w:rPr>
          <w:color w:val="auto"/>
          <w:sz w:val="24"/>
          <w:szCs w:val="24"/>
        </w:rPr>
      </w:pPr>
      <w:r w:rsidRPr="00984D3C">
        <w:rPr>
          <w:color w:val="auto"/>
          <w:sz w:val="24"/>
          <w:szCs w:val="24"/>
        </w:rPr>
        <w:t xml:space="preserve">Os preços inicialmente ajustados são fixos e irreajustáveis pelo prazo de 1 (um) ano contado da data do orçamento estimado, que corresponde a </w:t>
      </w:r>
      <w:r w:rsidR="00984D3C" w:rsidRPr="00984D3C">
        <w:rPr>
          <w:color w:val="auto"/>
          <w:sz w:val="24"/>
          <w:szCs w:val="24"/>
          <w:highlight w:val="yellow"/>
        </w:rPr>
        <w:t>12</w:t>
      </w:r>
      <w:r w:rsidRPr="00984D3C">
        <w:rPr>
          <w:color w:val="auto"/>
          <w:sz w:val="24"/>
          <w:szCs w:val="24"/>
          <w:highlight w:val="yellow"/>
        </w:rPr>
        <w:t>/</w:t>
      </w:r>
      <w:r w:rsidR="00993752" w:rsidRPr="00984D3C">
        <w:rPr>
          <w:color w:val="auto"/>
          <w:sz w:val="24"/>
          <w:szCs w:val="24"/>
          <w:highlight w:val="yellow"/>
        </w:rPr>
        <w:t>0</w:t>
      </w:r>
      <w:r w:rsidR="00984D3C" w:rsidRPr="00984D3C">
        <w:rPr>
          <w:color w:val="auto"/>
          <w:sz w:val="24"/>
          <w:szCs w:val="24"/>
          <w:highlight w:val="yellow"/>
        </w:rPr>
        <w:t>5</w:t>
      </w:r>
      <w:r w:rsidRPr="00984D3C">
        <w:rPr>
          <w:color w:val="auto"/>
          <w:sz w:val="24"/>
          <w:szCs w:val="24"/>
          <w:highlight w:val="yellow"/>
        </w:rPr>
        <w:t>/</w:t>
      </w:r>
      <w:r w:rsidR="0022746B" w:rsidRPr="00984D3C">
        <w:rPr>
          <w:color w:val="auto"/>
          <w:sz w:val="24"/>
          <w:szCs w:val="24"/>
          <w:highlight w:val="yellow"/>
        </w:rPr>
        <w:t>202</w:t>
      </w:r>
      <w:r w:rsidR="00993752" w:rsidRPr="00984D3C">
        <w:rPr>
          <w:color w:val="auto"/>
          <w:sz w:val="24"/>
          <w:szCs w:val="24"/>
          <w:highlight w:val="yellow"/>
        </w:rPr>
        <w:t>6</w:t>
      </w:r>
      <w:r w:rsidRPr="00984D3C">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6pt;height:36pt;mso-width-percent:0;mso-height-percent:0;mso-width-percent:0;mso-height-percent:0"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Equation.3" ShapeID="_x0000_i1025" DrawAspect="Content" ObjectID="_1840779764" r:id="rId84"/>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5"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lastRenderedPageBreak/>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6"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7"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8"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lastRenderedPageBreak/>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9"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90"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t xml:space="preserve">9.1.5 </w:t>
      </w:r>
      <w:r w:rsidR="00C124D6" w:rsidRPr="00A65AA5">
        <w:rPr>
          <w:sz w:val="24"/>
          <w:szCs w:val="24"/>
        </w:rPr>
        <w:t xml:space="preserve">Responsabilizar-se pelos vícios e danos decorrentes da execução do objeto, de acordo com o </w:t>
      </w:r>
      <w:hyperlink r:id="rId91"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lastRenderedPageBreak/>
        <w:t>CONTRATANTE</w:t>
      </w:r>
      <w:r w:rsidR="00C124D6" w:rsidRPr="00A65AA5">
        <w:rPr>
          <w:sz w:val="24"/>
          <w:szCs w:val="24"/>
        </w:rPr>
        <w:t xml:space="preserve"> ou de agente público que desempenhe(ou) função na licitação ou de fiscal ou gestor do contrato, nos termos do </w:t>
      </w:r>
      <w:hyperlink r:id="rId92"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3"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4"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 xml:space="preserve">Não permitir a utilização de qualquer trabalho do menor de dezesseis anos, exceto na condição de aprendiz para os maiores de quatorze anos, nem permitir a </w:t>
      </w:r>
      <w:r w:rsidR="00C124D6" w:rsidRPr="00A65AA5">
        <w:rPr>
          <w:sz w:val="24"/>
          <w:szCs w:val="24"/>
        </w:rPr>
        <w:lastRenderedPageBreak/>
        <w:t>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5"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6"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02E6F519"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8"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9" w:history="1">
        <w:r w:rsidRPr="00A65AA5">
          <w:rPr>
            <w:rStyle w:val="Hyperlink"/>
            <w:sz w:val="24"/>
            <w:szCs w:val="24"/>
          </w:rPr>
          <w:t>Lei nº 12.846, de 2013</w:t>
        </w:r>
      </w:hyperlink>
      <w:r w:rsidRPr="00A65AA5">
        <w:rPr>
          <w:sz w:val="24"/>
          <w:szCs w:val="24"/>
        </w:rPr>
        <w:t>, e o</w:t>
      </w:r>
      <w:r w:rsidR="00A31691">
        <w:rPr>
          <w:sz w:val="24"/>
          <w:szCs w:val="24"/>
        </w:rPr>
        <w:t xml:space="preserve"> </w:t>
      </w:r>
      <w:commentRangeStart w:id="60"/>
      <w:r w:rsidR="00A31691">
        <w:fldChar w:fldCharType="begin"/>
      </w:r>
      <w:r w:rsidR="00A31691">
        <w:instrText>HYPERLINK "http://www.legislacao.sp.gov.br/legislacao/dg280202.nsf/5fb5269ed17b47ab83256cfb00501469/d26a3c60510da6bc03258905004dd50a?OpenDocument&amp;Highlight=0,67.301"</w:instrText>
      </w:r>
      <w:r w:rsidR="00A31691">
        <w:fldChar w:fldCharType="separate"/>
      </w:r>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r w:rsidR="00A31691">
        <w:fldChar w:fldCharType="end"/>
      </w:r>
      <w:commentRangeEnd w:id="60"/>
      <w:r w:rsidR="000723A7">
        <w:rPr>
          <w:rStyle w:val="Refdecomentrio"/>
          <w:sz w:val="20"/>
          <w:szCs w:val="20"/>
        </w:rPr>
        <w:commentReference w:id="60"/>
      </w:r>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lastRenderedPageBreak/>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0"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2" w:history="1">
        <w:r w:rsidRPr="00A65AA5">
          <w:rPr>
            <w:rStyle w:val="Hyperlink"/>
            <w:sz w:val="24"/>
            <w:szCs w:val="24"/>
          </w:rPr>
          <w:t>Lei nº 14.133, de 2021</w:t>
        </w:r>
      </w:hyperlink>
      <w:r w:rsidRPr="00A65AA5">
        <w:rPr>
          <w:rStyle w:val="Hyperlink"/>
          <w:sz w:val="24"/>
          <w:szCs w:val="24"/>
        </w:rPr>
        <w:t>.</w:t>
      </w: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3"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5"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6"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61" w:name="_Hlk170225233"/>
      <w:r w:rsidRPr="00A65AA5">
        <w:t>CLÁUSULA DÉCIMA PRIMEIRA – GARANTIA DE EXECUÇÃO (</w:t>
      </w:r>
      <w:hyperlink r:id="rId108"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9"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62"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62"/>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63"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63"/>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2"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61"/>
    <w:p w14:paraId="65ACB7F0" w14:textId="77777777" w:rsidR="00C124D6" w:rsidRPr="00A65AA5" w:rsidRDefault="00C124D6" w:rsidP="00197018">
      <w:pPr>
        <w:pStyle w:val="Nivel01"/>
      </w:pPr>
      <w:r w:rsidRPr="00A65AA5">
        <w:t>CLÁUSULA DÉCIMA SEGUNDA – INFRAÇÕES E SANÇÕES ADMINISTRATIVAS (</w:t>
      </w:r>
      <w:hyperlink r:id="rId115"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lastRenderedPageBreak/>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6"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7"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8"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1"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w:t>
      </w:r>
      <w:r w:rsidRPr="00A65AA5">
        <w:rPr>
          <w:sz w:val="24"/>
          <w:szCs w:val="24"/>
        </w:rPr>
        <w:lastRenderedPageBreak/>
        <w:t xml:space="preserve">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3"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4"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5"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6"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7"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w:t>
      </w:r>
      <w:r w:rsidRPr="00A65AA5">
        <w:rPr>
          <w:sz w:val="24"/>
          <w:szCs w:val="24"/>
        </w:rPr>
        <w:lastRenderedPageBreak/>
        <w:t xml:space="preserve">contidas na </w:t>
      </w:r>
      <w:hyperlink r:id="rId128"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9"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30" w:history="1">
        <w:r w:rsidRPr="00A65AA5">
          <w:rPr>
            <w:rStyle w:val="Hyperlink"/>
            <w:sz w:val="24"/>
            <w:szCs w:val="24"/>
          </w:rPr>
          <w:t>Lei n.º 14.133, de 2021</w:t>
        </w:r>
      </w:hyperlink>
      <w:r w:rsidRPr="00A65AA5">
        <w:rPr>
          <w:sz w:val="24"/>
          <w:szCs w:val="24"/>
        </w:rPr>
        <w:t xml:space="preserve">, e ao  </w:t>
      </w:r>
      <w:hyperlink r:id="rId131" w:anchor="art8§2" w:history="1">
        <w:r w:rsidRPr="00A65AA5">
          <w:rPr>
            <w:rStyle w:val="Hyperlink"/>
            <w:sz w:val="24"/>
            <w:szCs w:val="24"/>
          </w:rPr>
          <w:t>art. 8º, § 2º, da Lei n. 12.527, de 2011</w:t>
        </w:r>
      </w:hyperlink>
      <w:r w:rsidRPr="00A65AA5">
        <w:rPr>
          <w:sz w:val="24"/>
          <w:szCs w:val="24"/>
        </w:rPr>
        <w:t xml:space="preserve">, c/c art. 22 do </w:t>
      </w:r>
      <w:hyperlink r:id="rId132"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3"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4"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332791" w14:textId="77777777" w:rsidR="002B32C0" w:rsidRPr="00595114" w:rsidRDefault="002B32C0" w:rsidP="00595114">
      <w:pPr>
        <w:pStyle w:val="ANEXO"/>
      </w:pPr>
      <w:r w:rsidRPr="00595114">
        <w:lastRenderedPageBreak/>
        <w:t>ANEXO III</w:t>
      </w:r>
    </w:p>
    <w:p w14:paraId="2A81B2EE" w14:textId="77777777" w:rsidR="002B32C0" w:rsidRPr="00E579AF" w:rsidRDefault="002B32C0" w:rsidP="00E579AF">
      <w:pPr>
        <w:jc w:val="center"/>
        <w:rPr>
          <w:b/>
          <w:bCs/>
        </w:rPr>
      </w:pPr>
      <w:r w:rsidRPr="00E579AF">
        <w:rPr>
          <w:b/>
          <w:bCs/>
        </w:rPr>
        <w:t>RESOLUÇÃO Nº 11/2023</w:t>
      </w:r>
    </w:p>
    <w:p w14:paraId="4CBA125A" w14:textId="77777777" w:rsidR="002B32C0" w:rsidRPr="001E4A6B" w:rsidRDefault="002B32C0" w:rsidP="002B32C0">
      <w:pPr>
        <w:rPr>
          <w:rFonts w:eastAsia="Times New Roman" w:cs="Arial"/>
          <w:b/>
          <w:bCs/>
          <w:color w:val="000000"/>
          <w:lang w:eastAsia="pt-BR"/>
        </w:rPr>
      </w:pPr>
    </w:p>
    <w:p w14:paraId="195EE1E3" w14:textId="77777777" w:rsidR="002B32C0" w:rsidRPr="001E4A6B" w:rsidRDefault="002B32C0" w:rsidP="002B32C0">
      <w:pPr>
        <w:keepLines/>
        <w:spacing w:before="120"/>
        <w:jc w:val="both"/>
        <w:rPr>
          <w:rFonts w:eastAsia="Times New Roman" w:cs="Arial"/>
          <w:spacing w:val="-6"/>
          <w:sz w:val="20"/>
          <w:szCs w:val="20"/>
        </w:rPr>
      </w:pPr>
      <w:r w:rsidRPr="001E4A6B">
        <w:rPr>
          <w:rFonts w:eastAsia="Times New Roman" w:cs="Arial"/>
          <w:spacing w:val="-6"/>
          <w:sz w:val="20"/>
          <w:szCs w:val="20"/>
        </w:rPr>
        <w:t>PUBLICADA NO DIÁRIO OFICIAL ELETRÔNICO DO TRIBUNAL DE CONTAS DO ESTADO DE SÃO PAULO, EM 11/12/2023, PÁG. 34.</w:t>
      </w:r>
    </w:p>
    <w:p w14:paraId="680C771D" w14:textId="77777777" w:rsidR="002B32C0" w:rsidRPr="001E4A6B" w:rsidRDefault="002B32C0" w:rsidP="002B32C0">
      <w:pPr>
        <w:jc w:val="both"/>
        <w:rPr>
          <w:rFonts w:eastAsia="Times New Roman" w:cs="Arial"/>
          <w:sz w:val="20"/>
          <w:szCs w:val="20"/>
        </w:rPr>
      </w:pPr>
    </w:p>
    <w:p w14:paraId="41426F79" w14:textId="77777777" w:rsidR="002B32C0" w:rsidRPr="000625B8" w:rsidRDefault="002B32C0" w:rsidP="002B32C0">
      <w:pPr>
        <w:keepLines/>
        <w:spacing w:before="120"/>
        <w:jc w:val="both"/>
        <w:rPr>
          <w:rFonts w:eastAsia="Times New Roman" w:cs="Arial"/>
          <w:spacing w:val="-6"/>
          <w:sz w:val="20"/>
          <w:szCs w:val="20"/>
        </w:rPr>
      </w:pPr>
      <w:r w:rsidRPr="002B32C0">
        <w:rPr>
          <w:rFonts w:eastAsia="Times New Roman" w:cs="Arial"/>
          <w:spacing w:val="-6"/>
          <w:sz w:val="20"/>
          <w:szCs w:val="20"/>
          <w:highlight w:val="yellow"/>
        </w:rPr>
        <w:t>ALTERADA PELA RESOLUÇÃO Nº 04/2026</w:t>
      </w:r>
      <w:r w:rsidRPr="000625B8">
        <w:rPr>
          <w:rFonts w:eastAsia="Times New Roman" w:cs="Arial"/>
          <w:spacing w:val="-6"/>
          <w:sz w:val="20"/>
          <w:szCs w:val="20"/>
        </w:rPr>
        <w:t>, PUBLICADA NO DIÁRIO OFICIAL ELETRÔNICO DO TRIBUNAL DE CONTAS DO ESTADO DE SÃO PAULO, EM 27/03/2026, PÁG. 52.</w:t>
      </w:r>
    </w:p>
    <w:p w14:paraId="2CBB49ED" w14:textId="77777777" w:rsidR="002B32C0" w:rsidRPr="000625B8" w:rsidRDefault="002B32C0" w:rsidP="002B32C0">
      <w:pPr>
        <w:jc w:val="both"/>
        <w:rPr>
          <w:rFonts w:eastAsia="Times New Roman" w:cs="Arial"/>
          <w:sz w:val="20"/>
          <w:szCs w:val="20"/>
        </w:rPr>
      </w:pPr>
    </w:p>
    <w:p w14:paraId="280FE230"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329D0843" w14:textId="77777777" w:rsidR="002B32C0" w:rsidRPr="000625B8" w:rsidRDefault="002B32C0" w:rsidP="002B32C0">
      <w:pPr>
        <w:jc w:val="both"/>
        <w:rPr>
          <w:rFonts w:eastAsia="Times New Roman" w:cs="Arial"/>
          <w:b/>
          <w:bCs/>
          <w:sz w:val="20"/>
          <w:szCs w:val="20"/>
        </w:rPr>
      </w:pPr>
      <w:r w:rsidRPr="000625B8">
        <w:rPr>
          <w:rFonts w:eastAsia="Times New Roman" w:cs="Arial"/>
          <w:b/>
          <w:bCs/>
          <w:sz w:val="20"/>
          <w:szCs w:val="20"/>
        </w:rPr>
        <w:t>CAPÍTULO I</w:t>
      </w:r>
    </w:p>
    <w:p w14:paraId="4D52BAF2" w14:textId="77777777" w:rsidR="002B32C0" w:rsidRPr="000625B8" w:rsidRDefault="002B32C0" w:rsidP="002B32C0">
      <w:pPr>
        <w:jc w:val="both"/>
        <w:rPr>
          <w:rFonts w:eastAsia="Times New Roman" w:cs="Arial"/>
          <w:b/>
          <w:bCs/>
          <w:sz w:val="20"/>
          <w:szCs w:val="20"/>
        </w:rPr>
      </w:pPr>
      <w:r w:rsidRPr="000625B8">
        <w:rPr>
          <w:rFonts w:eastAsia="Times New Roman" w:cs="Arial"/>
          <w:b/>
          <w:bCs/>
          <w:sz w:val="20"/>
          <w:szCs w:val="20"/>
        </w:rPr>
        <w:t>DISPOSIÇÕES GERAIS</w:t>
      </w:r>
    </w:p>
    <w:p w14:paraId="79DAB02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954E34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89F110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295C056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BA6693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A1F36D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3A87375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7061B8C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FFB67E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1ACE54F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264D532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7F7C9BE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C25C7E9"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II</w:t>
      </w:r>
    </w:p>
    <w:p w14:paraId="2072DFF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lastRenderedPageBreak/>
        <w:t>DA APLICAÇÃO DAS PENALIDADES</w:t>
      </w:r>
    </w:p>
    <w:p w14:paraId="72076BB5"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 – Da Advertência</w:t>
      </w:r>
    </w:p>
    <w:p w14:paraId="21BC028E" w14:textId="77777777" w:rsidR="002B32C0" w:rsidRPr="000625B8" w:rsidRDefault="002B32C0" w:rsidP="002B32C0">
      <w:pPr>
        <w:jc w:val="both"/>
        <w:rPr>
          <w:rFonts w:eastAsia="Times New Roman" w:cs="Arial"/>
          <w:sz w:val="20"/>
          <w:szCs w:val="20"/>
        </w:rPr>
      </w:pPr>
    </w:p>
    <w:p w14:paraId="44BAC88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II – Da Multa</w:t>
      </w:r>
    </w:p>
    <w:p w14:paraId="0A8D120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III – Do Impedimento de Licitar e Contratar</w:t>
      </w:r>
    </w:p>
    <w:p w14:paraId="3D3B426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por 2 (dois) meses: inciso IV;</w:t>
      </w:r>
    </w:p>
    <w:p w14:paraId="5463CAE2"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por 4 (quatro) meses: incisos V a VII;</w:t>
      </w:r>
    </w:p>
    <w:p w14:paraId="136B35A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III – por 1 (um) ano: inciso II;</w:t>
      </w:r>
    </w:p>
    <w:p w14:paraId="12F69460"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IV – por 2 (dois) anos: inciso III.</w:t>
      </w:r>
    </w:p>
    <w:p w14:paraId="18A6E3A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754BB9FA"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752AA88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08F19E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IV – Da Declaração de Inidoneidade</w:t>
      </w:r>
    </w:p>
    <w:p w14:paraId="0CE29AC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884E26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7CEF12F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67862F5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III</w:t>
      </w:r>
    </w:p>
    <w:p w14:paraId="21D44753"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DO PROCESSO SANCIONATÓRIO</w:t>
      </w:r>
    </w:p>
    <w:p w14:paraId="67C0FFA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EDF5ED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9F4D40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3A83275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7CD1B46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140262C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66B2083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IV</w:t>
      </w:r>
    </w:p>
    <w:p w14:paraId="49F9BD11"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lastRenderedPageBreak/>
        <w:t>DISPOSIÇÕES FINAIS</w:t>
      </w:r>
    </w:p>
    <w:p w14:paraId="0CD7146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8F1324" w14:textId="77777777" w:rsidR="002B32C0" w:rsidRPr="0069276E" w:rsidRDefault="002B32C0" w:rsidP="002B32C0">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17DE3548" w14:textId="77777777" w:rsidR="002B32C0" w:rsidRPr="0069276E" w:rsidRDefault="002B32C0" w:rsidP="002B32C0">
      <w:pPr>
        <w:spacing w:after="160" w:line="259" w:lineRule="auto"/>
        <w:rPr>
          <w:b/>
          <w:bCs/>
          <w:kern w:val="28"/>
          <w:szCs w:val="32"/>
        </w:rPr>
      </w:pPr>
    </w:p>
    <w:p w14:paraId="42AEBF88" w14:textId="77777777" w:rsidR="002B32C0" w:rsidRDefault="002B32C0" w:rsidP="002B32C0"/>
    <w:p w14:paraId="44F69CF9" w14:textId="77777777" w:rsidR="002B32C0" w:rsidRPr="001E4A6B" w:rsidRDefault="002B32C0" w:rsidP="002B32C0">
      <w:pPr>
        <w:jc w:val="both"/>
        <w:rPr>
          <w:b/>
          <w:bCs/>
          <w:kern w:val="28"/>
          <w:szCs w:val="32"/>
        </w:rPr>
      </w:pPr>
    </w:p>
    <w:p w14:paraId="7E5D00AD" w14:textId="6516EDE5" w:rsidR="007D65C7" w:rsidRDefault="007D65C7" w:rsidP="002B32C0">
      <w:pPr>
        <w:spacing w:after="160" w:line="259" w:lineRule="auto"/>
        <w:jc w:val="center"/>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Leonardo Kim" w:date="2026-05-19T15:04:00Z" w:initials="LK">
    <w:p w14:paraId="28955ED0" w14:textId="77777777" w:rsidR="00947029" w:rsidRDefault="00DA4E2A" w:rsidP="00947029">
      <w:pPr>
        <w:pStyle w:val="Textodecomentrio"/>
      </w:pPr>
      <w:r>
        <w:rPr>
          <w:rStyle w:val="Refdecomentrio"/>
        </w:rPr>
        <w:annotationRef/>
      </w:r>
      <w:r w:rsidR="00947029">
        <w:t xml:space="preserve">Excluir </w:t>
      </w:r>
    </w:p>
    <w:p w14:paraId="6B836E6F" w14:textId="77777777" w:rsidR="00947029" w:rsidRDefault="00947029" w:rsidP="00947029">
      <w:pPr>
        <w:pStyle w:val="Textodecomentrio"/>
      </w:pPr>
      <w:r>
        <w:t>(conferir a numeração após a exclusão)</w:t>
      </w:r>
    </w:p>
  </w:comment>
  <w:comment w:id="36" w:author="Leonardo Kim" w:date="2026-05-19T15:04:00Z" w:initials="LK">
    <w:p w14:paraId="2010928C" w14:textId="44E749BC" w:rsidR="0001480A" w:rsidRDefault="0001480A" w:rsidP="0001480A">
      <w:pPr>
        <w:pStyle w:val="Textodecomentrio"/>
      </w:pPr>
      <w:r>
        <w:rPr>
          <w:rStyle w:val="Refdecomentrio"/>
        </w:rPr>
        <w:annotationRef/>
      </w:r>
      <w:r>
        <w:t>Excluir</w:t>
      </w:r>
    </w:p>
  </w:comment>
  <w:comment w:id="38" w:author="Leonardo Kim" w:date="2026-05-19T15:05:00Z" w:initials="LK">
    <w:p w14:paraId="61490BF6" w14:textId="77777777" w:rsidR="0001480A" w:rsidRDefault="0001480A" w:rsidP="0001480A">
      <w:pPr>
        <w:pStyle w:val="Textodecomentrio"/>
      </w:pPr>
      <w:r>
        <w:rPr>
          <w:rStyle w:val="Refdecomentrio"/>
        </w:rPr>
        <w:annotationRef/>
      </w:r>
      <w:r>
        <w:rPr>
          <w:b/>
          <w:bCs/>
          <w:highlight w:val="yellow"/>
        </w:rPr>
        <w:t>7.8.1</w:t>
      </w:r>
    </w:p>
  </w:comment>
  <w:comment w:id="44" w:author="Leonardo Kim" w:date="2026-05-20T09:52:00Z" w:initials="LK">
    <w:p w14:paraId="321CE993" w14:textId="77777777" w:rsidR="004176C9" w:rsidRDefault="004176C9" w:rsidP="004176C9">
      <w:pPr>
        <w:pStyle w:val="Textodecomentrio"/>
      </w:pPr>
      <w:r>
        <w:rPr>
          <w:rStyle w:val="Refdecomentrio"/>
        </w:rPr>
        <w:annotationRef/>
      </w:r>
      <w:r>
        <w:t>e</w:t>
      </w:r>
    </w:p>
  </w:comment>
  <w:comment w:id="45" w:author="Leonardo Kim" w:date="2026-05-20T09:52:00Z" w:initials="LK">
    <w:p w14:paraId="4FE90C80" w14:textId="77777777" w:rsidR="004176C9" w:rsidRDefault="004176C9" w:rsidP="004176C9">
      <w:pPr>
        <w:pStyle w:val="Textodecomentrio"/>
      </w:pPr>
      <w:r>
        <w:rPr>
          <w:rStyle w:val="Refdecomentrio"/>
        </w:rPr>
        <w:annotationRef/>
      </w:r>
      <w:r>
        <w:t xml:space="preserve">Excluir </w:t>
      </w:r>
    </w:p>
  </w:comment>
  <w:comment w:id="50" w:author="Lucas Ramos Da Silva" w:date="2026-05-18T13:57:00Z" w:initials="LR">
    <w:p w14:paraId="5D3034C5" w14:textId="77777777" w:rsidR="00001845" w:rsidRDefault="00151E71" w:rsidP="00001845">
      <w:pPr>
        <w:pStyle w:val="Textodecomentrio"/>
      </w:pPr>
      <w:r>
        <w:rPr>
          <w:rStyle w:val="Refdecomentrio"/>
        </w:rPr>
        <w:annotationRef/>
      </w:r>
      <w:r w:rsidR="00001845">
        <w:t>É cabível a inclusão de previsão análoga à constante no último edital de garantia de switch (90009)? "</w:t>
      </w:r>
      <w:r w:rsidR="00001845">
        <w:rPr>
          <w:highlight w:val="yellow"/>
        </w:rPr>
        <w:t>A CONTRATADA deverá apresentar, no prazo de 15 dias corridos, a contar da data da emissão da Autorização de Início de Serviços, documento fornecido pelo fabricante dos equipamentos (</w:t>
      </w:r>
      <w:r w:rsidR="00001845">
        <w:rPr>
          <w:color w:val="EE0000"/>
          <w:highlight w:val="yellow"/>
        </w:rPr>
        <w:t>Huawei</w:t>
      </w:r>
      <w:r w:rsidR="00001845">
        <w:rPr>
          <w:highlight w:val="yellow"/>
        </w:rPr>
        <w:t>), que comprove a contratação da garantia</w:t>
      </w:r>
      <w:r w:rsidR="00001845">
        <w:rPr>
          <w:color w:val="EE0000"/>
          <w:highlight w:val="yellow"/>
        </w:rPr>
        <w:t xml:space="preserve"> Huawei</w:t>
      </w:r>
      <w:r w:rsidR="00001845">
        <w:rPr>
          <w:highlight w:val="yellow"/>
        </w:rPr>
        <w:t xml:space="preserve">, em que constem os números de séries dos equipamentos, bem como a data de início e término da garantia; </w:t>
      </w:r>
    </w:p>
  </w:comment>
  <w:comment w:id="51" w:author="Lucas Ramos Da Silva" w:date="2026-05-18T14:20:00Z" w:initials="LR">
    <w:p w14:paraId="0F8CD2A2" w14:textId="77777777" w:rsidR="00E85184" w:rsidRDefault="00EB0028" w:rsidP="00E85184">
      <w:pPr>
        <w:pStyle w:val="Textodecomentrio"/>
      </w:pPr>
      <w:r>
        <w:rPr>
          <w:rStyle w:val="Refdecomentrio"/>
        </w:rPr>
        <w:annotationRef/>
      </w:r>
      <w:r w:rsidR="00E85184">
        <w:t xml:space="preserve">Além disso, o ETP menciona a </w:t>
      </w:r>
      <w:r w:rsidR="00E85184">
        <w:rPr>
          <w:highlight w:val="yellow"/>
        </w:rPr>
        <w:t>atualização de firmware</w:t>
      </w:r>
      <w:r w:rsidR="00E85184">
        <w:t xml:space="preserve">, sem que haja menção no TR. </w:t>
      </w:r>
    </w:p>
  </w:comment>
  <w:comment w:id="52" w:author="Leonardo Kim" w:date="2026-05-19T13:00:00Z" w:initials="LK">
    <w:p w14:paraId="3FC8550E" w14:textId="77777777" w:rsidR="003E067A" w:rsidRDefault="002B22B6" w:rsidP="003E067A">
      <w:pPr>
        <w:pStyle w:val="Textodecomentrio"/>
      </w:pPr>
      <w:r>
        <w:rPr>
          <w:rStyle w:val="Refdecomentrio"/>
        </w:rPr>
        <w:annotationRef/>
      </w:r>
      <w:r w:rsidR="003E067A">
        <w:rPr>
          <w:b/>
          <w:bCs/>
        </w:rPr>
        <w:t>Só comentando com base no edital passado (SEI 9678/2021-91).</w:t>
      </w:r>
    </w:p>
    <w:p w14:paraId="0373C608" w14:textId="77777777" w:rsidR="003E067A" w:rsidRDefault="003E067A" w:rsidP="003E067A">
      <w:pPr>
        <w:pStyle w:val="Textodecomentrio"/>
      </w:pPr>
    </w:p>
    <w:p w14:paraId="0B80C4BA" w14:textId="77777777" w:rsidR="003E067A" w:rsidRDefault="003E067A" w:rsidP="003E067A">
      <w:pPr>
        <w:pStyle w:val="Textodecomentrio"/>
      </w:pPr>
      <w:r>
        <w:rPr>
          <w:i/>
          <w:iCs/>
        </w:rPr>
        <w:t>"É cabível a inclusão de previsão análoga à constante no último edital de garantia de switch (90009)?"</w:t>
      </w:r>
    </w:p>
    <w:p w14:paraId="6607C04D" w14:textId="77777777" w:rsidR="003E067A" w:rsidRDefault="003E067A" w:rsidP="003E067A">
      <w:pPr>
        <w:pStyle w:val="Textodecomentrio"/>
      </w:pPr>
    </w:p>
    <w:p w14:paraId="526934AB" w14:textId="77777777" w:rsidR="003E067A" w:rsidRDefault="003E067A" w:rsidP="003E067A">
      <w:pPr>
        <w:pStyle w:val="Textodecomentrio"/>
      </w:pPr>
      <w:r>
        <w:rPr>
          <w:b/>
          <w:bCs/>
        </w:rPr>
        <w:t>No edital passado não foi solicitado.</w:t>
      </w:r>
    </w:p>
    <w:p w14:paraId="29167723" w14:textId="77777777" w:rsidR="003E067A" w:rsidRDefault="003E067A" w:rsidP="003E067A">
      <w:pPr>
        <w:pStyle w:val="Textodecomentrio"/>
      </w:pPr>
    </w:p>
    <w:p w14:paraId="5DE54C96" w14:textId="77777777" w:rsidR="003E067A" w:rsidRDefault="003E067A" w:rsidP="003E067A">
      <w:pPr>
        <w:pStyle w:val="Textodecomentrio"/>
      </w:pPr>
      <w:r>
        <w:t>________________________________________________</w:t>
      </w:r>
    </w:p>
    <w:p w14:paraId="40B7EC49" w14:textId="77777777" w:rsidR="003E067A" w:rsidRDefault="003E067A" w:rsidP="003E067A">
      <w:pPr>
        <w:pStyle w:val="Textodecomentrio"/>
      </w:pPr>
    </w:p>
    <w:p w14:paraId="6AF08588" w14:textId="77777777" w:rsidR="003E067A" w:rsidRDefault="003E067A" w:rsidP="003E067A">
      <w:pPr>
        <w:pStyle w:val="Textodecomentrio"/>
      </w:pPr>
      <w:r>
        <w:rPr>
          <w:i/>
          <w:iCs/>
        </w:rPr>
        <w:t>"Além disso, o ETP menciona a atualização de firmware, sem que haja menção no TR."</w:t>
      </w:r>
    </w:p>
    <w:p w14:paraId="283FAA85" w14:textId="77777777" w:rsidR="003E067A" w:rsidRDefault="003E067A" w:rsidP="003E067A">
      <w:pPr>
        <w:pStyle w:val="Textodecomentrio"/>
      </w:pPr>
    </w:p>
    <w:p w14:paraId="2D7D6A63" w14:textId="77777777" w:rsidR="003E067A" w:rsidRDefault="003E067A" w:rsidP="003E067A">
      <w:pPr>
        <w:pStyle w:val="Textodecomentrio"/>
      </w:pPr>
      <w:r>
        <w:rPr>
          <w:b/>
          <w:bCs/>
        </w:rPr>
        <w:t>No edital passado tinha um item a mais no TR:</w:t>
      </w:r>
    </w:p>
    <w:p w14:paraId="3F67290A" w14:textId="77777777" w:rsidR="003E067A" w:rsidRDefault="003E067A" w:rsidP="003E067A">
      <w:pPr>
        <w:pStyle w:val="Textodecomentrio"/>
      </w:pPr>
      <w:r>
        <w:rPr>
          <w:highlight w:val="yellow"/>
        </w:rPr>
        <w:t>1.1.2.</w:t>
      </w:r>
      <w:r>
        <w:rPr>
          <w:highlight w:val="yellow"/>
        </w:rPr>
        <w:tab/>
        <w:t>Manutenção corretiva de software e firmware dos equipamentos, incluindo o fornecimento de atualizações (patches);</w:t>
      </w:r>
    </w:p>
    <w:p w14:paraId="739E2CA3" w14:textId="77777777" w:rsidR="003E067A" w:rsidRDefault="003E067A" w:rsidP="003E067A">
      <w:pPr>
        <w:pStyle w:val="Textodecomentrio"/>
      </w:pPr>
    </w:p>
    <w:p w14:paraId="1730D9EE" w14:textId="77777777" w:rsidR="003E067A" w:rsidRDefault="003E067A" w:rsidP="003E067A">
      <w:pPr>
        <w:pStyle w:val="Textodecomentrio"/>
      </w:pPr>
      <w:r>
        <w:rPr>
          <w:b/>
          <w:bCs/>
        </w:rPr>
        <w:t>Perguntar à área técnica?</w:t>
      </w:r>
    </w:p>
  </w:comment>
  <w:comment w:id="53" w:author="Leonardo Kim" w:date="2026-05-19T12:11:00Z" w:initials="LK">
    <w:p w14:paraId="6C368020" w14:textId="65037CE6" w:rsidR="00DA1246" w:rsidRDefault="00394B9C" w:rsidP="00DA1246">
      <w:pPr>
        <w:pStyle w:val="Textodecomentrio"/>
      </w:pPr>
      <w:r>
        <w:rPr>
          <w:rStyle w:val="Refdecomentrio"/>
        </w:rPr>
        <w:annotationRef/>
      </w:r>
      <w:r w:rsidR="00DA1246">
        <w:t xml:space="preserve">Perguntar à área técnica o </w:t>
      </w:r>
      <w:r w:rsidR="00DA1246">
        <w:rPr>
          <w:b/>
          <w:bCs/>
        </w:rPr>
        <w:t>endereço</w:t>
      </w:r>
      <w:r w:rsidR="00DA1246">
        <w:t xml:space="preserve"> de prestação dos serviços on-site e, se for o caso, incluir no TR?</w:t>
      </w:r>
    </w:p>
    <w:p w14:paraId="01DE350E" w14:textId="77777777" w:rsidR="00DA1246" w:rsidRDefault="00DA1246" w:rsidP="00DA1246">
      <w:pPr>
        <w:pStyle w:val="Textodecomentrio"/>
      </w:pPr>
      <w:r>
        <w:t>(Conforme ETP 1389570, como tem equipamentos nas URs, talvez influencie na proposta dos licitantes)</w:t>
      </w:r>
    </w:p>
    <w:p w14:paraId="44A5FD14" w14:textId="77777777" w:rsidR="00DA1246" w:rsidRDefault="00DA1246" w:rsidP="00DA1246">
      <w:pPr>
        <w:pStyle w:val="Textodecomentrio"/>
      </w:pPr>
    </w:p>
    <w:p w14:paraId="2EEABB71" w14:textId="77777777" w:rsidR="00DA1246" w:rsidRDefault="00DA1246" w:rsidP="00DA1246">
      <w:pPr>
        <w:pStyle w:val="Textodecomentrio"/>
      </w:pPr>
      <w:r>
        <w:t>No edital passado (SEI 9678/2021-91) foi incluído o seguinte endereço:</w:t>
      </w:r>
    </w:p>
    <w:p w14:paraId="17771443" w14:textId="77777777" w:rsidR="00DA1246" w:rsidRDefault="00DA1246" w:rsidP="00DA1246">
      <w:pPr>
        <w:pStyle w:val="Textodecomentrio"/>
      </w:pPr>
      <w:r>
        <w:rPr>
          <w:highlight w:val="yellow"/>
        </w:rPr>
        <w:t>Prédio Anexo II localizado na Rua Venceslau Brás, 183 – 1º andar – Centro – CEP: 01016-000 – São Paulo – SP</w:t>
      </w:r>
    </w:p>
  </w:comment>
  <w:comment w:id="54" w:author="Leonardo Kim" w:date="2026-05-19T13:05:00Z" w:initials="LK">
    <w:p w14:paraId="6173953B" w14:textId="77777777" w:rsidR="0047490B" w:rsidRDefault="00442DE8" w:rsidP="0047490B">
      <w:pPr>
        <w:pStyle w:val="Textodecomentrio"/>
      </w:pPr>
      <w:r>
        <w:rPr>
          <w:rStyle w:val="Refdecomentrio"/>
        </w:rPr>
        <w:annotationRef/>
      </w:r>
      <w:r w:rsidR="0047490B">
        <w:t>Incluir? (Com base no edital passado SEI 9678/2021-91)</w:t>
      </w:r>
      <w:r w:rsidR="0047490B">
        <w:br/>
      </w:r>
      <w:r w:rsidR="0047490B">
        <w:rPr>
          <w:highlight w:val="yellow"/>
        </w:rPr>
        <w:t>contados a partir da abertura do chamado</w:t>
      </w:r>
    </w:p>
  </w:comment>
  <w:comment w:id="55" w:author="Leonardo Kim" w:date="2026-05-19T11:40:00Z" w:initials="LK">
    <w:p w14:paraId="7DEFB885" w14:textId="3655D1C8" w:rsidR="00792D2C" w:rsidRDefault="00BF67BD" w:rsidP="00792D2C">
      <w:pPr>
        <w:pStyle w:val="Textodecomentrio"/>
      </w:pPr>
      <w:r>
        <w:rPr>
          <w:rStyle w:val="Refdecomentrio"/>
        </w:rPr>
        <w:annotationRef/>
      </w:r>
      <w:r w:rsidR="00792D2C">
        <w:t>Sugiro alinhar mais à esquerda, a exemplo do item 1.3.5.1</w:t>
      </w:r>
    </w:p>
  </w:comment>
  <w:comment w:id="56" w:author="Leonardo Kim" w:date="2026-05-19T16:33:00Z" w:initials="LK">
    <w:p w14:paraId="29CA3A37" w14:textId="77777777" w:rsidR="00F305C3" w:rsidRDefault="007C0E2B" w:rsidP="00F305C3">
      <w:pPr>
        <w:pStyle w:val="Textodecomentrio"/>
      </w:pPr>
      <w:r>
        <w:rPr>
          <w:rStyle w:val="Refdecomentrio"/>
        </w:rPr>
        <w:annotationRef/>
      </w:r>
      <w:r w:rsidR="00F305C3">
        <w:rPr>
          <w:color w:val="000000"/>
        </w:rPr>
        <w:t>Com base no inciso XXIII do art. 6º da Lei 14.133/21</w:t>
      </w:r>
      <w:r w:rsidR="00F305C3">
        <w:t xml:space="preserve">, acho que ficou faltando no TR e Apêndice a </w:t>
      </w:r>
      <w:r w:rsidR="00F305C3">
        <w:rPr>
          <w:b/>
          <w:bCs/>
          <w:i/>
          <w:iCs/>
          <w:color w:val="000000"/>
        </w:rPr>
        <w:t>fundamentação da contratação.</w:t>
      </w:r>
    </w:p>
    <w:p w14:paraId="692891D6" w14:textId="77777777" w:rsidR="00F305C3" w:rsidRDefault="00F305C3" w:rsidP="00F305C3">
      <w:pPr>
        <w:pStyle w:val="Textodecomentrio"/>
      </w:pPr>
      <w:r>
        <w:rPr>
          <w:b/>
          <w:bCs/>
        </w:rPr>
        <w:br/>
        <w:t>Solicitar à área técnica incluir no TR?</w:t>
      </w:r>
    </w:p>
  </w:comment>
  <w:comment w:id="57" w:author="Leonardo Kim" w:date="2026-05-19T11:46:00Z" w:initials="LK">
    <w:p w14:paraId="47861CB4" w14:textId="73388D38" w:rsidR="005C2F73" w:rsidRDefault="005C2F73" w:rsidP="005C2F73">
      <w:pPr>
        <w:pStyle w:val="Textodecomentrio"/>
      </w:pPr>
      <w:r>
        <w:rPr>
          <w:rStyle w:val="Refdecomentrio"/>
        </w:rPr>
        <w:annotationRef/>
      </w:r>
      <w:r>
        <w:t>Excluir</w:t>
      </w:r>
    </w:p>
  </w:comment>
  <w:comment w:id="58" w:author="Leonardo Kim" w:date="2026-05-19T11:46:00Z" w:initials="LK">
    <w:p w14:paraId="3CEC8F61" w14:textId="77777777" w:rsidR="00B24B9E" w:rsidRDefault="00B24B9E" w:rsidP="00B24B9E">
      <w:pPr>
        <w:pStyle w:val="Textodecomentrio"/>
      </w:pPr>
      <w:r>
        <w:rPr>
          <w:rStyle w:val="Refdecomentrio"/>
        </w:rPr>
        <w:annotationRef/>
      </w:r>
      <w:r>
        <w:t xml:space="preserve">Sugeriria incluir um espaçamento </w:t>
      </w:r>
    </w:p>
  </w:comment>
  <w:comment w:id="59" w:author="Leonardo Kim" w:date="2026-05-20T10:04:00Z" w:initials="LK">
    <w:p w14:paraId="34C59C90" w14:textId="77777777" w:rsidR="00C65961" w:rsidRDefault="000E0997" w:rsidP="00C65961">
      <w:pPr>
        <w:pStyle w:val="Textodecomentrio"/>
      </w:pPr>
      <w:r>
        <w:rPr>
          <w:rStyle w:val="Refdecomentrio"/>
        </w:rPr>
        <w:annotationRef/>
      </w:r>
      <w:r w:rsidR="00C65961">
        <w:t>Caso sejam encaminhadas dúvidas à área técnica, sugeriria perguntar sobre a subcontratação.</w:t>
      </w:r>
    </w:p>
    <w:p w14:paraId="1548168E" w14:textId="77777777" w:rsidR="00C65961" w:rsidRDefault="00C65961" w:rsidP="00C65961">
      <w:pPr>
        <w:pStyle w:val="Textodecomentrio"/>
      </w:pPr>
      <w:r>
        <w:t>(Não encontrei no processo e no edital passado (SEI 9678/2021-91) não foi mencionado)</w:t>
      </w:r>
    </w:p>
  </w:comment>
  <w:comment w:id="60" w:author="Leonardo Kim" w:date="2026-05-19T15:53:00Z" w:initials="LK">
    <w:p w14:paraId="20E06B97" w14:textId="77777777" w:rsidR="00E72A1C" w:rsidRDefault="000723A7" w:rsidP="00E72A1C">
      <w:pPr>
        <w:pStyle w:val="Textodecomentrio"/>
      </w:pPr>
      <w:r>
        <w:rPr>
          <w:rStyle w:val="Refdecomentrio"/>
        </w:rPr>
        <w:annotationRef/>
      </w:r>
      <w:r w:rsidR="00E72A1C">
        <w:t>O link não está funcionando.</w:t>
      </w:r>
    </w:p>
    <w:p w14:paraId="19A274C4" w14:textId="77777777" w:rsidR="00E72A1C" w:rsidRDefault="00E72A1C" w:rsidP="00E72A1C">
      <w:pPr>
        <w:pStyle w:val="Textodecomentrio"/>
      </w:pPr>
      <w:r>
        <w:t>Sugeriria atualizar o link, conforme o link do item 9.2.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836E6F" w15:done="0"/>
  <w15:commentEx w15:paraId="2010928C" w15:done="0"/>
  <w15:commentEx w15:paraId="61490BF6" w15:done="0"/>
  <w15:commentEx w15:paraId="321CE993" w15:done="0"/>
  <w15:commentEx w15:paraId="4FE90C80" w15:done="0"/>
  <w15:commentEx w15:paraId="5D3034C5" w15:done="0"/>
  <w15:commentEx w15:paraId="0F8CD2A2" w15:paraIdParent="5D3034C5" w15:done="0"/>
  <w15:commentEx w15:paraId="1730D9EE" w15:paraIdParent="5D3034C5" w15:done="0"/>
  <w15:commentEx w15:paraId="17771443" w15:done="0"/>
  <w15:commentEx w15:paraId="6173953B" w15:done="0"/>
  <w15:commentEx w15:paraId="7DEFB885" w15:done="0"/>
  <w15:commentEx w15:paraId="692891D6" w15:done="0"/>
  <w15:commentEx w15:paraId="47861CB4" w15:done="0"/>
  <w15:commentEx w15:paraId="3CEC8F61" w15:done="0"/>
  <w15:commentEx w15:paraId="1548168E" w15:done="0"/>
  <w15:commentEx w15:paraId="19A274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3E0B77" w16cex:dateUtc="2026-05-19T18:04:00Z"/>
  <w16cex:commentExtensible w16cex:durableId="5A35A924" w16cex:dateUtc="2026-05-19T18:04:00Z"/>
  <w16cex:commentExtensible w16cex:durableId="12FB0FCF" w16cex:dateUtc="2026-05-19T18:05:00Z"/>
  <w16cex:commentExtensible w16cex:durableId="30EBE295" w16cex:dateUtc="2026-05-20T12:52:00Z"/>
  <w16cex:commentExtensible w16cex:durableId="7F844589" w16cex:dateUtc="2026-05-20T12:52:00Z"/>
  <w16cex:commentExtensible w16cex:durableId="74F544BD" w16cex:dateUtc="2026-05-18T16:57:00Z"/>
  <w16cex:commentExtensible w16cex:durableId="4EC187F1" w16cex:dateUtc="2026-05-18T17:20:00Z">
    <w16cex:extLst>
      <w16:ext w16:uri="{CE6994B0-6A32-4C9F-8C6B-6E91EDA988CE}">
        <cr:reactions xmlns:cr="http://schemas.microsoft.com/office/comments/2020/reactions">
          <cr:reaction reactionType="1">
            <cr:reactionInfo dateUtc="2026-05-20T13:20:00Z">
              <cr:user userId="S::lkim@tce.sp.gov.br::a994003c-e67f-44d8-9b54-22c56508579a" userProvider="AD" userName="Leonardo Kim"/>
            </cr:reactionInfo>
          </cr:reaction>
        </cr:reactions>
      </w16:ext>
    </w16cex:extLst>
  </w16cex:commentExtensible>
  <w16cex:commentExtensible w16cex:durableId="3F0BD007" w16cex:dateUtc="2026-05-19T16:00:00Z"/>
  <w16cex:commentExtensible w16cex:durableId="60530203" w16cex:dateUtc="2026-05-19T15:11:00Z"/>
  <w16cex:commentExtensible w16cex:durableId="66479446" w16cex:dateUtc="2026-05-19T16:05:00Z"/>
  <w16cex:commentExtensible w16cex:durableId="7C80710E" w16cex:dateUtc="2026-05-19T14:40:00Z"/>
  <w16cex:commentExtensible w16cex:durableId="2B5B7026" w16cex:dateUtc="2026-05-19T19:33:00Z"/>
  <w16cex:commentExtensible w16cex:durableId="2718278B" w16cex:dateUtc="2026-05-19T14:46:00Z"/>
  <w16cex:commentExtensible w16cex:durableId="06A81455" w16cex:dateUtc="2026-05-19T14:46:00Z"/>
  <w16cex:commentExtensible w16cex:durableId="717C88C9" w16cex:dateUtc="2026-05-20T13:04:00Z"/>
  <w16cex:commentExtensible w16cex:durableId="260FB30F" w16cex:dateUtc="2026-05-19T1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836E6F" w16cid:durableId="373E0B77"/>
  <w16cid:commentId w16cid:paraId="2010928C" w16cid:durableId="5A35A924"/>
  <w16cid:commentId w16cid:paraId="61490BF6" w16cid:durableId="12FB0FCF"/>
  <w16cid:commentId w16cid:paraId="321CE993" w16cid:durableId="30EBE295"/>
  <w16cid:commentId w16cid:paraId="4FE90C80" w16cid:durableId="7F844589"/>
  <w16cid:commentId w16cid:paraId="5D3034C5" w16cid:durableId="74F544BD"/>
  <w16cid:commentId w16cid:paraId="0F8CD2A2" w16cid:durableId="4EC187F1"/>
  <w16cid:commentId w16cid:paraId="1730D9EE" w16cid:durableId="3F0BD007"/>
  <w16cid:commentId w16cid:paraId="17771443" w16cid:durableId="60530203"/>
  <w16cid:commentId w16cid:paraId="6173953B" w16cid:durableId="66479446"/>
  <w16cid:commentId w16cid:paraId="7DEFB885" w16cid:durableId="7C80710E"/>
  <w16cid:commentId w16cid:paraId="692891D6" w16cid:durableId="2B5B7026"/>
  <w16cid:commentId w16cid:paraId="47861CB4" w16cid:durableId="2718278B"/>
  <w16cid:commentId w16cid:paraId="3CEC8F61" w16cid:durableId="06A81455"/>
  <w16cid:commentId w16cid:paraId="1548168E" w16cid:durableId="717C88C9"/>
  <w16cid:commentId w16cid:paraId="19A274C4" w16cid:durableId="260FB3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29D8" w14:textId="77777777" w:rsidR="00F75A5C" w:rsidRDefault="00F75A5C">
      <w:r>
        <w:separator/>
      </w:r>
    </w:p>
  </w:endnote>
  <w:endnote w:type="continuationSeparator" w:id="0">
    <w:p w14:paraId="4EAE898A" w14:textId="77777777" w:rsidR="00F75A5C" w:rsidRDefault="00F75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31C900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46258">
      <w:rPr>
        <w:sz w:val="18"/>
        <w:highlight w:val="yellow"/>
      </w:rPr>
      <w:t>4342</w:t>
    </w:r>
    <w:r w:rsidR="00C95486" w:rsidRPr="00D743F7">
      <w:rPr>
        <w:sz w:val="18"/>
        <w:highlight w:val="yellow"/>
      </w:rPr>
      <w:t>/202</w:t>
    </w:r>
    <w:r w:rsidR="00246258">
      <w:rPr>
        <w:sz w:val="18"/>
        <w:highlight w:val="yellow"/>
      </w:rPr>
      <w:t>6</w:t>
    </w:r>
    <w:r w:rsidR="00C95486" w:rsidRPr="00D743F7">
      <w:rPr>
        <w:sz w:val="18"/>
        <w:highlight w:val="yellow"/>
      </w:rPr>
      <w:t>-</w:t>
    </w:r>
    <w:r w:rsidR="00797EC4">
      <w:rPr>
        <w:sz w:val="18"/>
        <w:highlight w:val="yellow"/>
      </w:rPr>
      <w:t>4</w:t>
    </w:r>
    <w:r w:rsidR="00246258">
      <w:rPr>
        <w:sz w:val="18"/>
      </w:rPr>
      <w:t>6</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ECB4C" w14:textId="77777777" w:rsidR="00F75A5C" w:rsidRDefault="00F75A5C">
      <w:r>
        <w:separator/>
      </w:r>
    </w:p>
  </w:footnote>
  <w:footnote w:type="continuationSeparator" w:id="0">
    <w:p w14:paraId="2B2CAA10" w14:textId="77777777" w:rsidR="00F75A5C" w:rsidRDefault="00F75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42A7A60"/>
    <w:multiLevelType w:val="hybridMultilevel"/>
    <w:tmpl w:val="8F72A61C"/>
    <w:lvl w:ilvl="0" w:tplc="6AB66AA4">
      <w:start w:val="7"/>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EA775D"/>
    <w:multiLevelType w:val="hybridMultilevel"/>
    <w:tmpl w:val="EE18BE2E"/>
    <w:lvl w:ilvl="0" w:tplc="04BCE49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5DD1728"/>
    <w:multiLevelType w:val="multilevel"/>
    <w:tmpl w:val="3A4252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3" w15:restartNumberingAfterBreak="0">
    <w:nsid w:val="1A017F2F"/>
    <w:multiLevelType w:val="multilevel"/>
    <w:tmpl w:val="D5944D96"/>
    <w:lvl w:ilvl="0">
      <w:start w:val="1"/>
      <w:numFmt w:val="decimal"/>
      <w:suff w:val="space"/>
      <w:lvlText w:val="%1."/>
      <w:lvlJc w:val="left"/>
      <w:pPr>
        <w:ind w:left="357" w:hanging="357"/>
      </w:pPr>
      <w:rPr>
        <w:rFonts w:hint="default"/>
      </w:rPr>
    </w:lvl>
    <w:lvl w:ilvl="1">
      <w:start w:val="1"/>
      <w:numFmt w:val="decimal"/>
      <w:suff w:val="space"/>
      <w:lvlText w:val="%1.%2."/>
      <w:lvlJc w:val="left"/>
      <w:pPr>
        <w:ind w:left="284" w:firstLine="0"/>
      </w:pPr>
      <w:rPr>
        <w:rFonts w:hint="default"/>
      </w:rPr>
    </w:lvl>
    <w:lvl w:ilvl="2">
      <w:start w:val="1"/>
      <w:numFmt w:val="decimal"/>
      <w:suff w:val="space"/>
      <w:lvlText w:val="%1.%2.%3."/>
      <w:lvlJc w:val="left"/>
      <w:pPr>
        <w:ind w:left="284" w:firstLine="737"/>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4"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2"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33"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5"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9"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4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1"/>
  </w:num>
  <w:num w:numId="2" w16cid:durableId="1047030917">
    <w:abstractNumId w:val="12"/>
  </w:num>
  <w:num w:numId="3" w16cid:durableId="1532913456">
    <w:abstractNumId w:val="38"/>
  </w:num>
  <w:num w:numId="4" w16cid:durableId="1337071954">
    <w:abstractNumId w:val="36"/>
  </w:num>
  <w:num w:numId="5" w16cid:durableId="767583330">
    <w:abstractNumId w:val="14"/>
  </w:num>
  <w:num w:numId="6" w16cid:durableId="458763359">
    <w:abstractNumId w:val="0"/>
  </w:num>
  <w:num w:numId="7" w16cid:durableId="949236584">
    <w:abstractNumId w:val="44"/>
  </w:num>
  <w:num w:numId="8" w16cid:durableId="552742187">
    <w:abstractNumId w:val="25"/>
  </w:num>
  <w:num w:numId="9" w16cid:durableId="269433705">
    <w:abstractNumId w:val="18"/>
  </w:num>
  <w:num w:numId="10" w16cid:durableId="1734235735">
    <w:abstractNumId w:val="30"/>
  </w:num>
  <w:num w:numId="11" w16cid:durableId="2070305899">
    <w:abstractNumId w:val="37"/>
  </w:num>
  <w:num w:numId="12" w16cid:durableId="2116826222">
    <w:abstractNumId w:val="14"/>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5"/>
  </w:num>
  <w:num w:numId="14" w16cid:durableId="939677681">
    <w:abstractNumId w:val="23"/>
  </w:num>
  <w:num w:numId="15" w16cid:durableId="1106540850">
    <w:abstractNumId w:val="17"/>
  </w:num>
  <w:num w:numId="16" w16cid:durableId="416174609">
    <w:abstractNumId w:val="11"/>
  </w:num>
  <w:num w:numId="17" w16cid:durableId="92558141">
    <w:abstractNumId w:val="4"/>
  </w:num>
  <w:num w:numId="18" w16cid:durableId="335228830">
    <w:abstractNumId w:val="20"/>
  </w:num>
  <w:num w:numId="19" w16cid:durableId="1472550500">
    <w:abstractNumId w:val="6"/>
  </w:num>
  <w:num w:numId="20" w16cid:durableId="650521311">
    <w:abstractNumId w:val="22"/>
  </w:num>
  <w:num w:numId="21" w16cid:durableId="1080832282">
    <w:abstractNumId w:val="27"/>
  </w:num>
  <w:num w:numId="22" w16cid:durableId="1691295411">
    <w:abstractNumId w:val="39"/>
  </w:num>
  <w:num w:numId="23" w16cid:durableId="757676182">
    <w:abstractNumId w:val="2"/>
  </w:num>
  <w:num w:numId="24" w16cid:durableId="1080979443">
    <w:abstractNumId w:val="24"/>
  </w:num>
  <w:num w:numId="25" w16cid:durableId="1681546159">
    <w:abstractNumId w:val="41"/>
  </w:num>
  <w:num w:numId="26" w16cid:durableId="602149114">
    <w:abstractNumId w:val="5"/>
  </w:num>
  <w:num w:numId="27" w16cid:durableId="1241675238">
    <w:abstractNumId w:val="26"/>
  </w:num>
  <w:num w:numId="28" w16cid:durableId="1728606031">
    <w:abstractNumId w:val="46"/>
  </w:num>
  <w:num w:numId="29" w16cid:durableId="1625846568">
    <w:abstractNumId w:val="1"/>
  </w:num>
  <w:num w:numId="30" w16cid:durableId="1437676017">
    <w:abstractNumId w:val="28"/>
  </w:num>
  <w:num w:numId="31" w16cid:durableId="632909780">
    <w:abstractNumId w:val="34"/>
  </w:num>
  <w:num w:numId="32" w16cid:durableId="72971117">
    <w:abstractNumId w:val="16"/>
  </w:num>
  <w:num w:numId="33" w16cid:durableId="1061489487">
    <w:abstractNumId w:val="43"/>
  </w:num>
  <w:num w:numId="34" w16cid:durableId="1760323153">
    <w:abstractNumId w:val="8"/>
  </w:num>
  <w:num w:numId="35" w16cid:durableId="1218400614">
    <w:abstractNumId w:val="35"/>
  </w:num>
  <w:num w:numId="36" w16cid:durableId="2087337178">
    <w:abstractNumId w:val="29"/>
  </w:num>
  <w:num w:numId="37" w16cid:durableId="1175077615">
    <w:abstractNumId w:val="15"/>
  </w:num>
  <w:num w:numId="38" w16cid:durableId="1752198108">
    <w:abstractNumId w:val="33"/>
  </w:num>
  <w:num w:numId="39" w16cid:durableId="1419982351">
    <w:abstractNumId w:val="32"/>
  </w:num>
  <w:num w:numId="40" w16cid:durableId="1278180772">
    <w:abstractNumId w:val="21"/>
  </w:num>
  <w:num w:numId="41" w16cid:durableId="1487279201">
    <w:abstractNumId w:val="7"/>
  </w:num>
  <w:num w:numId="42" w16cid:durableId="1075936574">
    <w:abstractNumId w:val="40"/>
  </w:num>
  <w:num w:numId="43" w16cid:durableId="2031373664">
    <w:abstractNumId w:val="19"/>
  </w:num>
  <w:num w:numId="44" w16cid:durableId="1272862306">
    <w:abstractNumId w:val="3"/>
  </w:num>
  <w:num w:numId="45" w16cid:durableId="1619294079">
    <w:abstractNumId w:val="9"/>
  </w:num>
  <w:num w:numId="46" w16cid:durableId="28115547">
    <w:abstractNumId w:val="42"/>
  </w:num>
  <w:num w:numId="47" w16cid:durableId="1001080474">
    <w:abstractNumId w:val="13"/>
  </w:num>
  <w:num w:numId="48" w16cid:durableId="1019038840">
    <w:abstractNumId w:val="10"/>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D35"/>
    <w:rsid w:val="00F26E74"/>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DC"/>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tce.sp.gov.br/transparencia-tcesp"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oleObject" Target="embeddings/oleObject1.bin"/><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microsoft.com/office/2011/relationships/commentsExtended" Target="commentsExtended.xml"/><Relationship Id="rId74" Type="http://schemas.openxmlformats.org/officeDocument/2006/relationships/hyperlink" Target="https://www.gov.br/empresas-e-negocios/pt-br/empreendedor"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http://www.esancoes.sp.gov.br" TargetMode="External"/><Relationship Id="rId69" Type="http://schemas.openxmlformats.org/officeDocument/2006/relationships/hyperlink" Target="mailto:dcp1@tce.sp.gov.br" TargetMode="External"/><Relationship Id="rId77" Type="http://schemas.openxmlformats.org/officeDocument/2006/relationships/footer" Target="foot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al.sp.gov.br/repositorio/legislacao/decreto/2025/decreto-69588-09.06.2025.html"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microsoft.com/office/2016/09/relationships/commentsIds" Target="commentsIds.xm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decreto-lei/del5452.htm" TargetMode="External"/><Relationship Id="rId83" Type="http://schemas.openxmlformats.org/officeDocument/2006/relationships/image" Target="media/image2.wmf"/><Relationship Id="rId88" Type="http://schemas.openxmlformats.org/officeDocument/2006/relationships/hyperlink" Target="https://www.planalto.gov.br/ccivil_03/_ato2015-2018/2018/lei/l13709.htm" TargetMode="External"/><Relationship Id="rId91" Type="http://schemas.openxmlformats.org/officeDocument/2006/relationships/hyperlink" Target="https://www.planalto.gov.br/ccivil_03/leis/l8078compilado.htm" TargetMode="Externa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comments" Target="comments.xm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microsoft.com/office/2018/08/relationships/commentsExtensible" Target="commentsExtensible.xm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LCP/Lcp12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1-2014/2013/Lei/L12846.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eader" Target="header1.xm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cpc@tce.sp.gov.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microsoft.com/office/2011/relationships/people" Target="people.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322</TotalTime>
  <Pages>55</Pages>
  <Words>20068</Words>
  <Characters>108372</Characters>
  <Application>Microsoft Office Word</Application>
  <DocSecurity>0</DocSecurity>
  <Lines>903</Lines>
  <Paragraphs>256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85</cp:revision>
  <cp:lastPrinted>2025-06-18T17:16:00Z</cp:lastPrinted>
  <dcterms:created xsi:type="dcterms:W3CDTF">2026-05-14T17:23:00Z</dcterms:created>
  <dcterms:modified xsi:type="dcterms:W3CDTF">2026-05-20T13:56:00Z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