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2E759AD3"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w:t>
      </w:r>
      <w:r w:rsidR="00F0582A">
        <w:rPr>
          <w:rFonts w:cs="Arial"/>
          <w:b/>
          <w:bCs/>
          <w:sz w:val="28"/>
          <w:szCs w:val="28"/>
          <w:highlight w:val="yellow"/>
        </w:rPr>
        <w:t>7</w:t>
      </w:r>
      <w:r w:rsidR="0028607A" w:rsidRPr="0028607A">
        <w:rPr>
          <w:rFonts w:cs="Arial"/>
          <w:b/>
          <w:bCs/>
          <w:sz w:val="28"/>
          <w:szCs w:val="28"/>
          <w:highlight w:val="yellow"/>
        </w:rPr>
        <w:t>.871,70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C53ACCA" w14:textId="0C6527B7"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w:t>
      </w:r>
      <w:r w:rsidR="00333F26">
        <w:rPr>
          <w:b/>
          <w:bCs/>
          <w:sz w:val="24"/>
          <w:szCs w:val="24"/>
          <w:highlight w:val="yellow"/>
        </w:rPr>
        <w:t>8</w:t>
      </w:r>
      <w:r w:rsidRPr="001C5E95">
        <w:rPr>
          <w:b/>
          <w:bCs/>
          <w:sz w:val="24"/>
          <w:szCs w:val="24"/>
          <w:highlight w:val="yellow"/>
        </w:rPr>
        <w:t>.1</w:t>
      </w:r>
      <w:r w:rsidRPr="00B36518">
        <w:rPr>
          <w:sz w:val="24"/>
          <w:szCs w:val="24"/>
        </w:rPr>
        <w:t>.</w:t>
      </w:r>
      <w:bookmarkEnd w:id="38"/>
    </w:p>
    <w:p w14:paraId="21188964" w14:textId="0BC75A20" w:rsidR="001167EF" w:rsidRPr="00B36518"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w:t>
      </w:r>
      <w:r w:rsidR="00304688" w:rsidRPr="00304688">
        <w:rPr>
          <w:sz w:val="24"/>
          <w:szCs w:val="24"/>
          <w:highlight w:val="yellow"/>
        </w:rPr>
        <w:lastRenderedPageBreak/>
        <w:t xml:space="preserve">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lastRenderedPageBreak/>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8664E4"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3" w:name="_Toc135469234"/>
      <w:r w:rsidRPr="00B36518">
        <w:t>DAS INFRAÇÕES ADMINISTRATIVAS E SANÇÕES</w:t>
      </w:r>
      <w:bookmarkEnd w:id="43"/>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2D5777DD" w:rsidR="001167EF" w:rsidRPr="00B44F02" w:rsidRDefault="00AA3698" w:rsidP="00AE46C4">
      <w:pPr>
        <w:pStyle w:val="Nivel2"/>
        <w:ind w:left="0" w:firstLine="0"/>
        <w:rPr>
          <w:sz w:val="24"/>
          <w:szCs w:val="24"/>
        </w:rPr>
      </w:pPr>
      <w:r w:rsidRPr="00AA3698">
        <w:rPr>
          <w:sz w:val="24"/>
          <w:szCs w:val="24"/>
        </w:rPr>
        <w:t>As sanções de que trata o item anterior serão aplicadas garantindo-se o exercício de prévia e ampla defesa, e serão registradas no SICAF e na Relação de Apenados deste Tribunal de Contas, nos termos das Instruções nº 1/2024</w:t>
      </w:r>
      <w:r w:rsidR="004A4578" w:rsidRPr="00B44F02">
        <w:rPr>
          <w:sz w:val="24"/>
          <w:szCs w:val="24"/>
        </w:rPr>
        <w:t>.</w:t>
      </w:r>
      <w:r w:rsidR="001167EF" w:rsidRPr="00B44F02">
        <w:rPr>
          <w:sz w:val="24"/>
          <w:szCs w:val="24"/>
        </w:rPr>
        <w:t xml:space="preserve"> </w:t>
      </w:r>
    </w:p>
    <w:p w14:paraId="2E481709" w14:textId="2E5B161D" w:rsidR="001167EF" w:rsidRPr="008664E4"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4" w:name="_Toc135469235"/>
      <w:r w:rsidRPr="00B36518">
        <w:t>DA IMPUGNAÇÃO AO EDITAL E DO PEDIDO DE ESCLARECIMENTO</w:t>
      </w:r>
      <w:bookmarkEnd w:id="44"/>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2"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3"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238948D3" w14:textId="77777777" w:rsidR="001167EF" w:rsidRPr="00B36518" w:rsidRDefault="001167EF" w:rsidP="00197018">
      <w:pPr>
        <w:pStyle w:val="Nivel01"/>
        <w:numPr>
          <w:ilvl w:val="0"/>
          <w:numId w:val="5"/>
        </w:numPr>
      </w:pPr>
      <w:bookmarkStart w:id="45" w:name="_Toc135469236"/>
      <w:r w:rsidRPr="00B36518">
        <w:lastRenderedPageBreak/>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4"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5"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lastRenderedPageBreak/>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6"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7"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8"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0"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46"/>
    <w:p w14:paraId="5E6D6760" w14:textId="77777777" w:rsidR="00093E3A" w:rsidRDefault="00093E3A" w:rsidP="00093E3A">
      <w:pPr>
        <w:pStyle w:val="Nivel3"/>
        <w:numPr>
          <w:ilvl w:val="0"/>
          <w:numId w:val="0"/>
        </w:numPr>
        <w:ind w:left="284"/>
        <w:rPr>
          <w:sz w:val="24"/>
          <w:szCs w:val="24"/>
        </w:rPr>
      </w:pPr>
    </w:p>
    <w:p w14:paraId="58B97AFC" w14:textId="77777777" w:rsidR="00362837" w:rsidRDefault="00362837" w:rsidP="00093E3A">
      <w:pPr>
        <w:pStyle w:val="Nivel3"/>
        <w:numPr>
          <w:ilvl w:val="0"/>
          <w:numId w:val="0"/>
        </w:numPr>
        <w:ind w:left="284"/>
        <w:rPr>
          <w:sz w:val="24"/>
          <w:szCs w:val="24"/>
        </w:rPr>
      </w:pPr>
    </w:p>
    <w:p w14:paraId="40B977FE" w14:textId="77777777" w:rsidR="00362837" w:rsidRDefault="00362837"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F7AA214" w14:textId="77777777" w:rsidR="00FB51EA" w:rsidRPr="00A62A52" w:rsidRDefault="00FB51EA" w:rsidP="00FB51EA">
      <w:pPr>
        <w:suppressAutoHyphens/>
        <w:spacing w:before="200" w:after="200" w:afterAutospacing="1" w:line="276" w:lineRule="auto"/>
        <w:contextualSpacing/>
        <w:jc w:val="both"/>
        <w:rPr>
          <w:rFonts w:cs="Arial"/>
          <w:b/>
          <w:bCs/>
          <w:sz w:val="8"/>
          <w:szCs w:val="8"/>
          <w:highlight w:val="green"/>
          <w:lang w:eastAsia="pt-BR"/>
        </w:rPr>
      </w:pPr>
    </w:p>
    <w:p w14:paraId="04AE1925" w14:textId="6EFF2C9B" w:rsidR="00FB51EA" w:rsidRPr="00415F92" w:rsidRDefault="00FB51EA" w:rsidP="00415F92">
      <w:pPr>
        <w:numPr>
          <w:ilvl w:val="0"/>
          <w:numId w:val="35"/>
        </w:numPr>
        <w:suppressAutoHyphens/>
        <w:spacing w:before="600" w:after="300" w:line="276" w:lineRule="auto"/>
        <w:jc w:val="both"/>
        <w:outlineLvl w:val="0"/>
        <w:rPr>
          <w:rFonts w:eastAsia="Times New Roman" w:cs="Arial"/>
          <w:b/>
          <w:bCs/>
          <w:caps/>
          <w:lang w:eastAsia="pt-BR"/>
        </w:rPr>
      </w:pPr>
      <w:r w:rsidRPr="00415F92">
        <w:rPr>
          <w:rFonts w:eastAsia="Times New Roman" w:cs="Arial"/>
          <w:b/>
          <w:bCs/>
          <w:caps/>
          <w:lang w:eastAsia="pt-BR"/>
        </w:rPr>
        <w:t>DA NATUREZA DO OBJETO:</w:t>
      </w:r>
    </w:p>
    <w:p w14:paraId="26074C20" w14:textId="77777777" w:rsidR="00FB51EA" w:rsidRPr="00FB51EA" w:rsidRDefault="00FB51EA" w:rsidP="00FB51EA">
      <w:pPr>
        <w:suppressAutoHyphens/>
        <w:spacing w:before="200" w:after="200" w:afterAutospacing="1" w:line="276" w:lineRule="auto"/>
        <w:contextualSpacing/>
        <w:jc w:val="both"/>
        <w:rPr>
          <w:rFonts w:cs="Arial"/>
          <w:sz w:val="18"/>
          <w:szCs w:val="18"/>
          <w:highlight w:val="green"/>
          <w:lang w:eastAsia="pt-BR"/>
        </w:rPr>
      </w:pPr>
    </w:p>
    <w:p w14:paraId="01003D7F" w14:textId="58D62CFA" w:rsidR="00FB51EA" w:rsidRPr="00415F92" w:rsidRDefault="00B606FF" w:rsidP="00FB51EA">
      <w:pPr>
        <w:suppressAutoHyphens/>
        <w:spacing w:before="200" w:after="200" w:afterAutospacing="1" w:line="276" w:lineRule="auto"/>
        <w:contextualSpacing/>
        <w:jc w:val="both"/>
        <w:rPr>
          <w:rFonts w:cs="Arial"/>
        </w:rPr>
      </w:pPr>
      <w:r w:rsidRPr="0057199C">
        <w:rPr>
          <w:rFonts w:cs="Arial"/>
        </w:rPr>
        <w:t>O objeto pretendido possui natureza de </w:t>
      </w:r>
      <w:r w:rsidRPr="0057199C">
        <w:rPr>
          <w:rFonts w:cs="Arial"/>
          <w:b/>
          <w:bCs/>
        </w:rPr>
        <w:t>serviço por escopo</w:t>
      </w:r>
      <w:r w:rsidRPr="0057199C">
        <w:rPr>
          <w:rFonts w:cs="Arial"/>
        </w:rPr>
        <w:t>,</w:t>
      </w:r>
      <w:r w:rsidRPr="0057199C">
        <w:rPr>
          <w:rFonts w:cs="Arial"/>
          <w:b/>
          <w:bCs/>
        </w:rPr>
        <w:t> </w:t>
      </w:r>
      <w:r w:rsidRPr="0057199C">
        <w:rPr>
          <w:rFonts w:cs="Arial"/>
        </w:rPr>
        <w:t>caracterizado como </w:t>
      </w:r>
      <w:r w:rsidRPr="0057199C">
        <w:rPr>
          <w:rFonts w:cs="Arial"/>
          <w:b/>
          <w:bCs/>
        </w:rPr>
        <w:t>serviço comum de engenharia</w:t>
      </w:r>
      <w:r>
        <w:rPr>
          <w:rFonts w:cs="Arial"/>
          <w:b/>
          <w:bCs/>
        </w:rPr>
        <w:t>.</w:t>
      </w:r>
    </w:p>
    <w:p w14:paraId="4F282017" w14:textId="77777777" w:rsidR="00FB51EA" w:rsidRPr="00415F92" w:rsidRDefault="00FB51EA" w:rsidP="00FB51EA">
      <w:pPr>
        <w:suppressAutoHyphens/>
        <w:spacing w:before="200" w:after="200" w:afterAutospacing="1" w:line="276" w:lineRule="auto"/>
        <w:contextualSpacing/>
        <w:jc w:val="both"/>
        <w:rPr>
          <w:rFonts w:cs="Arial"/>
        </w:rPr>
      </w:pP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r w:rsidRPr="000A553A">
        <w:rPr>
          <w:rFonts w:cs="Arial"/>
          <w:highlight w:val="yellow"/>
        </w:rPr>
        <w:t>Dall’Antoni</w:t>
      </w:r>
      <w:r w:rsidR="00752B5D" w:rsidRPr="00752B5D">
        <w:rPr>
          <w:rFonts w:cs="Arial"/>
          <w:highlight w:val="yellow"/>
        </w:rPr>
        <w:t>a</w:t>
      </w:r>
      <w:r w:rsidRPr="000A553A">
        <w:rPr>
          <w:rFonts w:cs="Arial"/>
        </w:rPr>
        <w:t xml:space="preserve"> Tiveron, 180 – Centro - Adamantina/SP, CEP 17800-000.</w:t>
      </w:r>
    </w:p>
    <w:p w14:paraId="2CFE9DA9" w14:textId="6C111D0A" w:rsidR="005860A8" w:rsidRDefault="00FA5EBD" w:rsidP="00614637">
      <w:pPr>
        <w:numPr>
          <w:ilvl w:val="0"/>
          <w:numId w:val="35"/>
        </w:numPr>
        <w:suppressAutoHyphens/>
        <w:spacing w:before="600" w:after="300" w:line="276" w:lineRule="auto"/>
        <w:jc w:val="both"/>
        <w:outlineLvl w:val="0"/>
        <w:rPr>
          <w:rFonts w:eastAsia="Times New Roman" w:cs="Arial"/>
          <w:b/>
          <w:bCs/>
          <w:caps/>
          <w:lang w:eastAsia="pt-BR"/>
        </w:rPr>
      </w:pPr>
      <w:r w:rsidRPr="00FA5EBD">
        <w:rPr>
          <w:rFonts w:eastAsia="Times New Roman" w:cs="Arial"/>
          <w:b/>
          <w:bCs/>
          <w:caps/>
          <w:lang w:eastAsia="pt-BR"/>
        </w:rPr>
        <w:t>fundamentação da contratação</w:t>
      </w:r>
    </w:p>
    <w:p w14:paraId="2E534177" w14:textId="77777777" w:rsidR="005867FE" w:rsidRPr="00463622" w:rsidRDefault="005867FE" w:rsidP="005867FE">
      <w:pPr>
        <w:suppressAutoHyphens/>
        <w:spacing w:before="200" w:after="200" w:line="276" w:lineRule="auto"/>
        <w:jc w:val="both"/>
        <w:rPr>
          <w:rFonts w:eastAsia="Arial Unicode MS" w:cs="Arial"/>
          <w:highlight w:val="cyan"/>
        </w:rPr>
      </w:pPr>
      <w:r w:rsidRPr="00463622">
        <w:rPr>
          <w:rFonts w:eastAsia="Arial Unicode MS" w:cs="Arial"/>
          <w:highlight w:val="cyan"/>
        </w:rPr>
        <w:t>A presente contratação justifica-se pela necessidade de manutenção predial e preservação do patrimônio público do prédio da Unidade Regional de Adamantina (UR-18) do Tribunal de Contas do Estado de São Paulo (TCESP). O imóvel, que integra o ativo imobilizado do Estado, apresenta desgastes naturais em seus acabamentos e sistemas construtivos que demandam correção.</w:t>
      </w:r>
    </w:p>
    <w:p w14:paraId="4B035091" w14:textId="77777777" w:rsidR="005867FE" w:rsidRPr="00463622" w:rsidRDefault="005867FE" w:rsidP="005867FE">
      <w:pPr>
        <w:suppressAutoHyphens/>
        <w:spacing w:before="200" w:after="200" w:line="276" w:lineRule="auto"/>
        <w:jc w:val="both"/>
        <w:rPr>
          <w:rFonts w:eastAsia="Arial Unicode MS" w:cs="Arial"/>
          <w:highlight w:val="cyan"/>
        </w:rPr>
      </w:pPr>
      <w:r w:rsidRPr="00463622">
        <w:rPr>
          <w:rFonts w:eastAsia="Arial Unicode MS" w:cs="Arial"/>
          <w:highlight w:val="cyan"/>
        </w:rPr>
        <w:t>Os objetivos específicos desta intervenção são:</w:t>
      </w:r>
    </w:p>
    <w:p w14:paraId="59369873" w14:textId="77777777" w:rsidR="005867FE" w:rsidRPr="00463622" w:rsidRDefault="005867FE" w:rsidP="00463622">
      <w:pPr>
        <w:suppressAutoHyphens/>
        <w:spacing w:before="200" w:after="200" w:line="276" w:lineRule="auto"/>
        <w:ind w:left="567" w:hanging="283"/>
        <w:jc w:val="both"/>
        <w:rPr>
          <w:rFonts w:eastAsia="Arial Unicode MS" w:cs="Arial"/>
          <w:highlight w:val="cyan"/>
        </w:rPr>
      </w:pPr>
      <w:r w:rsidRPr="00463622">
        <w:rPr>
          <w:rFonts w:eastAsia="Arial Unicode MS" w:cs="Arial"/>
          <w:highlight w:val="cyan"/>
        </w:rPr>
        <w:t>•</w:t>
      </w:r>
      <w:r w:rsidRPr="00463622">
        <w:rPr>
          <w:rFonts w:eastAsia="Arial Unicode MS" w:cs="Arial"/>
          <w:highlight w:val="cyan"/>
        </w:rPr>
        <w:tab/>
      </w:r>
      <w:r w:rsidRPr="00B82CC8">
        <w:rPr>
          <w:rFonts w:eastAsia="Arial Unicode MS" w:cs="Arial"/>
          <w:b/>
          <w:bCs/>
          <w:highlight w:val="cyan"/>
        </w:rPr>
        <w:t>Conservação e Impermeabilização</w:t>
      </w:r>
      <w:r w:rsidRPr="00463622">
        <w:rPr>
          <w:rFonts w:eastAsia="Arial Unicode MS" w:cs="Arial"/>
          <w:highlight w:val="cyan"/>
        </w:rPr>
        <w:t>: Recuperar os acabamentos e o sistema de impermeabilização da laje técnica da edificação. O projeto prevê uma intervenção hidráulica parcial em metade da laje para facilitar e otimizar as manutenções futuras.</w:t>
      </w:r>
    </w:p>
    <w:p w14:paraId="1E836273" w14:textId="77777777" w:rsidR="005867FE" w:rsidRPr="00463622" w:rsidRDefault="005867FE" w:rsidP="00463622">
      <w:pPr>
        <w:suppressAutoHyphens/>
        <w:spacing w:before="200" w:after="200" w:line="276" w:lineRule="auto"/>
        <w:ind w:left="567" w:hanging="283"/>
        <w:jc w:val="both"/>
        <w:rPr>
          <w:rFonts w:eastAsia="Arial Unicode MS" w:cs="Arial"/>
          <w:highlight w:val="cyan"/>
        </w:rPr>
      </w:pPr>
      <w:r w:rsidRPr="00463622">
        <w:rPr>
          <w:rFonts w:eastAsia="Arial Unicode MS" w:cs="Arial"/>
          <w:highlight w:val="cyan"/>
        </w:rPr>
        <w:t>•</w:t>
      </w:r>
      <w:r w:rsidRPr="00463622">
        <w:rPr>
          <w:rFonts w:eastAsia="Arial Unicode MS" w:cs="Arial"/>
          <w:highlight w:val="cyan"/>
        </w:rPr>
        <w:tab/>
      </w:r>
      <w:r w:rsidRPr="00B82CC8">
        <w:rPr>
          <w:rFonts w:eastAsia="Arial Unicode MS" w:cs="Arial"/>
          <w:b/>
          <w:bCs/>
          <w:highlight w:val="cyan"/>
        </w:rPr>
        <w:t>Sustentabilidade e Eficiência Energética</w:t>
      </w:r>
      <w:r w:rsidRPr="00463622">
        <w:rPr>
          <w:rFonts w:eastAsia="Arial Unicode MS" w:cs="Arial"/>
          <w:highlight w:val="cyan"/>
        </w:rPr>
        <w:t>: Implantar um Sistema Fotovoltaico de Geração de Energia Elétrica (SFGEE), com a respectiva adequação da estrutura da cobertura para receber os módulos. A iniciativa atende a diretrizes institucionais de sustentabilidade, visando à racionalização do consumo de energia e ao uso consciente de recursos naturais.</w:t>
      </w:r>
    </w:p>
    <w:p w14:paraId="3164941E" w14:textId="77777777" w:rsidR="005867FE" w:rsidRPr="00463622" w:rsidRDefault="005867FE" w:rsidP="00463622">
      <w:pPr>
        <w:suppressAutoHyphens/>
        <w:spacing w:before="200" w:after="200" w:line="276" w:lineRule="auto"/>
        <w:ind w:left="567" w:hanging="283"/>
        <w:jc w:val="both"/>
        <w:rPr>
          <w:rFonts w:eastAsia="Arial Unicode MS" w:cs="Arial"/>
          <w:highlight w:val="cyan"/>
        </w:rPr>
      </w:pPr>
      <w:r w:rsidRPr="00463622">
        <w:rPr>
          <w:rFonts w:eastAsia="Arial Unicode MS" w:cs="Arial"/>
          <w:highlight w:val="cyan"/>
        </w:rPr>
        <w:lastRenderedPageBreak/>
        <w:t>•</w:t>
      </w:r>
      <w:r w:rsidRPr="00463622">
        <w:rPr>
          <w:rFonts w:eastAsia="Arial Unicode MS" w:cs="Arial"/>
          <w:highlight w:val="cyan"/>
        </w:rPr>
        <w:tab/>
      </w:r>
      <w:r w:rsidRPr="00B82CC8">
        <w:rPr>
          <w:rFonts w:eastAsia="Arial Unicode MS" w:cs="Arial"/>
          <w:b/>
          <w:bCs/>
          <w:highlight w:val="cyan"/>
        </w:rPr>
        <w:t>Conforto Térmico e Lumínico</w:t>
      </w:r>
      <w:r w:rsidRPr="00463622">
        <w:rPr>
          <w:rFonts w:eastAsia="Arial Unicode MS" w:cs="Arial"/>
          <w:highlight w:val="cyan"/>
        </w:rPr>
        <w:t>: Revisar o sistema de controle solar por meio da aplicação de película na pele de vidro da fachada. A medida é necessária devido ao layout do pavimento superior, onde a alta incidência de luz natural impacta negativamente as estações de trabalho.</w:t>
      </w:r>
    </w:p>
    <w:p w14:paraId="7A932188" w14:textId="77777777" w:rsidR="005867FE" w:rsidRPr="00463622" w:rsidRDefault="005867FE" w:rsidP="00463622">
      <w:pPr>
        <w:suppressAutoHyphens/>
        <w:spacing w:before="200" w:after="200" w:line="276" w:lineRule="auto"/>
        <w:ind w:left="567" w:hanging="283"/>
        <w:jc w:val="both"/>
        <w:rPr>
          <w:rFonts w:eastAsia="Arial Unicode MS" w:cs="Arial"/>
          <w:highlight w:val="cyan"/>
        </w:rPr>
      </w:pPr>
      <w:r w:rsidRPr="00463622">
        <w:rPr>
          <w:rFonts w:eastAsia="Arial Unicode MS" w:cs="Arial"/>
          <w:highlight w:val="cyan"/>
        </w:rPr>
        <w:t>•</w:t>
      </w:r>
      <w:r w:rsidRPr="00463622">
        <w:rPr>
          <w:rFonts w:eastAsia="Arial Unicode MS" w:cs="Arial"/>
          <w:highlight w:val="cyan"/>
        </w:rPr>
        <w:tab/>
      </w:r>
      <w:r w:rsidRPr="00B82CC8">
        <w:rPr>
          <w:rFonts w:eastAsia="Arial Unicode MS" w:cs="Arial"/>
          <w:b/>
          <w:bCs/>
          <w:highlight w:val="cyan"/>
        </w:rPr>
        <w:t>Segurança</w:t>
      </w:r>
      <w:r w:rsidRPr="00463622">
        <w:rPr>
          <w:rFonts w:eastAsia="Arial Unicode MS" w:cs="Arial"/>
          <w:highlight w:val="cyan"/>
        </w:rPr>
        <w:t>: Construir uma guarita com banheiro para viabilizar a criação de um posto de vigilância externo.</w:t>
      </w:r>
    </w:p>
    <w:p w14:paraId="08614017" w14:textId="77777777" w:rsidR="005867FE" w:rsidRDefault="005867FE" w:rsidP="005867FE">
      <w:pPr>
        <w:suppressAutoHyphens/>
        <w:spacing w:before="200" w:after="200" w:line="276" w:lineRule="auto"/>
        <w:jc w:val="both"/>
        <w:rPr>
          <w:rFonts w:eastAsia="Arial Unicode MS" w:cs="Arial"/>
        </w:rPr>
      </w:pPr>
      <w:r w:rsidRPr="00463622">
        <w:rPr>
          <w:rFonts w:eastAsia="Arial Unicode MS" w:cs="Arial"/>
          <w:highlight w:val="cyan"/>
        </w:rPr>
        <w:t>A execução desta obra está prevista no Plano de Contratações Anual (PCA) de 2026 do TCESP.</w:t>
      </w:r>
    </w:p>
    <w:p w14:paraId="4216885A" w14:textId="53743ABF"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144DFCAF" w14:textId="77777777" w:rsidR="00935D97" w:rsidRDefault="00935D97" w:rsidP="00614637">
      <w:pPr>
        <w:suppressAutoHyphens/>
        <w:spacing w:before="200" w:after="200" w:line="276" w:lineRule="auto"/>
        <w:jc w:val="both"/>
        <w:rPr>
          <w:rFonts w:eastAsia="Arial Unicode MS" w:cs="Arial"/>
        </w:rPr>
      </w:pPr>
      <w:r w:rsidRPr="005E40F0">
        <w:rPr>
          <w:rFonts w:eastAsia="Arial Unicode MS" w:cs="Arial"/>
          <w:highlight w:val="cyan"/>
        </w:rPr>
        <w:t>O objeto desta contratação abrange os serviços de zeladoria e melhorias na infraestrutura do imóvel da Unidade Regional de Adamantina (UR-18), detalhados a seguir:</w:t>
      </w:r>
    </w:p>
    <w:p w14:paraId="5A8924DF" w14:textId="16CAA9BD" w:rsidR="000A553A" w:rsidRPr="00B33708" w:rsidRDefault="000A553A" w:rsidP="005E40F0">
      <w:pPr>
        <w:suppressAutoHyphens/>
        <w:spacing w:before="600" w:after="300" w:line="276" w:lineRule="auto"/>
        <w:jc w:val="both"/>
        <w:outlineLvl w:val="0"/>
        <w:rPr>
          <w:rFonts w:eastAsia="Times New Roman" w:cs="Arial"/>
          <w:b/>
          <w:bCs/>
          <w:caps/>
          <w:lang w:eastAsia="pt-BR"/>
        </w:rPr>
      </w:pPr>
      <w:r w:rsidRPr="00136313">
        <w:rPr>
          <w:rFonts w:eastAsia="Times New Roman" w:cs="Arial"/>
          <w:b/>
          <w:bCs/>
          <w:caps/>
          <w:highlight w:val="cyan"/>
          <w:lang w:eastAsia="pt-BR"/>
        </w:rPr>
        <w:t>D</w:t>
      </w:r>
      <w:r w:rsidRPr="00B33708">
        <w:rPr>
          <w:rFonts w:eastAsia="Times New Roman" w:cs="Arial"/>
          <w:b/>
          <w:bCs/>
          <w:caps/>
          <w:lang w:eastAsia="pt-BR"/>
        </w:rPr>
        <w:t>ESCRIÇÃO DA SOLUÇÃO COMO UM TODO E O SEU CICLO DE VIDA</w:t>
      </w:r>
    </w:p>
    <w:p w14:paraId="6688933C"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2FBF6EB1" w14:textId="77777777" w:rsidR="005F3381" w:rsidRPr="00B82CC8" w:rsidRDefault="005F3381" w:rsidP="005F3381">
      <w:pPr>
        <w:suppressAutoHyphens/>
        <w:spacing w:before="200" w:beforeAutospacing="1" w:after="200" w:afterAutospacing="1" w:line="276" w:lineRule="auto"/>
        <w:contextualSpacing/>
        <w:jc w:val="both"/>
        <w:rPr>
          <w:rFonts w:eastAsia="Arial Unicode MS" w:cs="Arial"/>
          <w:highlight w:val="cyan"/>
        </w:rPr>
      </w:pPr>
      <w:r w:rsidRPr="00B82CC8">
        <w:rPr>
          <w:rFonts w:eastAsia="Arial Unicode MS" w:cs="Arial"/>
          <w:highlight w:val="cyan"/>
        </w:rPr>
        <w:t>A reforma engloba áreas internas e externas da edificação e consiste em ações corretivas para restabelecer o desempenho dos sistemas originais, sem alterar suas características técnicas (com exceção da guarita e do sistema fotovoltaico).</w:t>
      </w:r>
    </w:p>
    <w:p w14:paraId="28AB82F7" w14:textId="77777777" w:rsidR="005F3381" w:rsidRPr="00F64F03" w:rsidRDefault="005F3381" w:rsidP="005F3381">
      <w:pPr>
        <w:suppressAutoHyphens/>
        <w:spacing w:before="200" w:beforeAutospacing="1" w:after="200" w:afterAutospacing="1" w:line="276" w:lineRule="auto"/>
        <w:contextualSpacing/>
        <w:jc w:val="both"/>
        <w:rPr>
          <w:rFonts w:eastAsia="Arial Unicode MS" w:cs="Arial"/>
          <w:sz w:val="16"/>
          <w:szCs w:val="16"/>
          <w:highlight w:val="cyan"/>
        </w:rPr>
      </w:pPr>
    </w:p>
    <w:p w14:paraId="5E063851" w14:textId="73A9BB75" w:rsidR="005F3381" w:rsidRPr="00B82CC8" w:rsidRDefault="005F3381" w:rsidP="005F3381">
      <w:pPr>
        <w:suppressAutoHyphens/>
        <w:spacing w:before="200" w:beforeAutospacing="1" w:after="200" w:afterAutospacing="1" w:line="276" w:lineRule="auto"/>
        <w:ind w:left="567" w:hanging="283"/>
        <w:contextualSpacing/>
        <w:jc w:val="both"/>
        <w:rPr>
          <w:rFonts w:eastAsia="Arial Unicode MS" w:cs="Arial"/>
          <w:highlight w:val="cyan"/>
        </w:rPr>
      </w:pPr>
      <w:r w:rsidRPr="00B82CC8">
        <w:rPr>
          <w:rFonts w:eastAsia="Arial Unicode MS" w:cs="Arial"/>
          <w:highlight w:val="cyan"/>
        </w:rPr>
        <w:t>•</w:t>
      </w:r>
      <w:r w:rsidRPr="00B82CC8">
        <w:rPr>
          <w:rFonts w:eastAsia="Arial Unicode MS" w:cs="Arial"/>
          <w:highlight w:val="cyan"/>
        </w:rPr>
        <w:tab/>
      </w:r>
      <w:r w:rsidRPr="00B82CC8">
        <w:rPr>
          <w:rFonts w:eastAsia="Arial Unicode MS" w:cs="Arial"/>
          <w:b/>
          <w:bCs/>
          <w:highlight w:val="cyan"/>
        </w:rPr>
        <w:t>Manutenção da Laje Técnica e Reservatório</w:t>
      </w:r>
      <w:r w:rsidRPr="00B82CC8">
        <w:rPr>
          <w:rFonts w:eastAsia="Arial Unicode MS" w:cs="Arial"/>
          <w:highlight w:val="cyan"/>
        </w:rPr>
        <w:t xml:space="preserve">: Para executar a impermeabilização da laje técnica da cobertura, será necessário remanejar o reservatório de água potável da rede interna de água fria e adequar suas tubulações de distribuição (barrilete). Essa etapa deve ser previamente planejada e coordenada com a </w:t>
      </w:r>
      <w:r w:rsidR="003A11B9" w:rsidRPr="003A11B9">
        <w:rPr>
          <w:rFonts w:eastAsia="Arial Unicode MS" w:cs="Arial"/>
          <w:highlight w:val="yellow"/>
        </w:rPr>
        <w:t xml:space="preserve">Comissão de </w:t>
      </w:r>
      <w:r w:rsidRPr="003A11B9">
        <w:rPr>
          <w:rFonts w:eastAsia="Arial Unicode MS" w:cs="Arial"/>
          <w:highlight w:val="yellow"/>
        </w:rPr>
        <w:t>Fiscalização</w:t>
      </w:r>
      <w:r w:rsidR="003A11B9" w:rsidRPr="003A11B9">
        <w:rPr>
          <w:rFonts w:eastAsia="Arial Unicode MS" w:cs="Arial"/>
          <w:highlight w:val="yellow"/>
        </w:rPr>
        <w:t xml:space="preserve"> do Contrato</w:t>
      </w:r>
      <w:r w:rsidRPr="003A11B9">
        <w:rPr>
          <w:rFonts w:eastAsia="Arial Unicode MS" w:cs="Arial"/>
          <w:highlight w:val="yellow"/>
        </w:rPr>
        <w:t xml:space="preserve"> </w:t>
      </w:r>
      <w:r w:rsidRPr="00B82CC8">
        <w:rPr>
          <w:rFonts w:eastAsia="Arial Unicode MS" w:cs="Arial"/>
          <w:highlight w:val="cyan"/>
        </w:rPr>
        <w:t>e com a Unidade Regional para minimizar o tempo de interrupção do abastecimento de água.</w:t>
      </w:r>
    </w:p>
    <w:p w14:paraId="37B75AFC" w14:textId="77777777" w:rsidR="00B82CC8" w:rsidRPr="00B82CC8" w:rsidRDefault="00B82CC8" w:rsidP="005F3381">
      <w:pPr>
        <w:suppressAutoHyphens/>
        <w:spacing w:before="200" w:beforeAutospacing="1" w:after="200" w:afterAutospacing="1" w:line="276" w:lineRule="auto"/>
        <w:ind w:left="567" w:hanging="283"/>
        <w:contextualSpacing/>
        <w:jc w:val="both"/>
        <w:rPr>
          <w:rFonts w:eastAsia="Arial Unicode MS" w:cs="Arial"/>
          <w:sz w:val="16"/>
          <w:szCs w:val="16"/>
          <w:highlight w:val="cyan"/>
        </w:rPr>
      </w:pPr>
    </w:p>
    <w:p w14:paraId="2FAB6839" w14:textId="77777777" w:rsidR="005F3381" w:rsidRPr="00B82CC8" w:rsidRDefault="005F3381" w:rsidP="005F3381">
      <w:pPr>
        <w:suppressAutoHyphens/>
        <w:spacing w:before="200" w:beforeAutospacing="1" w:after="200" w:afterAutospacing="1" w:line="276" w:lineRule="auto"/>
        <w:ind w:left="567" w:hanging="283"/>
        <w:contextualSpacing/>
        <w:jc w:val="both"/>
        <w:rPr>
          <w:rFonts w:eastAsia="Arial Unicode MS" w:cs="Arial"/>
          <w:highlight w:val="cyan"/>
        </w:rPr>
      </w:pPr>
      <w:r w:rsidRPr="00B82CC8">
        <w:rPr>
          <w:rFonts w:eastAsia="Arial Unicode MS" w:cs="Arial"/>
          <w:highlight w:val="cyan"/>
        </w:rPr>
        <w:t>•</w:t>
      </w:r>
      <w:r w:rsidRPr="00B82CC8">
        <w:rPr>
          <w:rFonts w:eastAsia="Arial Unicode MS" w:cs="Arial"/>
          <w:highlight w:val="cyan"/>
        </w:rPr>
        <w:tab/>
      </w:r>
      <w:r w:rsidRPr="00B82CC8">
        <w:rPr>
          <w:rFonts w:eastAsia="Arial Unicode MS" w:cs="Arial"/>
          <w:b/>
          <w:bCs/>
          <w:highlight w:val="cyan"/>
        </w:rPr>
        <w:t>Serviços Externos</w:t>
      </w:r>
      <w:r w:rsidRPr="00B82CC8">
        <w:rPr>
          <w:rFonts w:eastAsia="Arial Unicode MS" w:cs="Arial"/>
          <w:highlight w:val="cyan"/>
        </w:rPr>
        <w:t>: Recuperação da mureta do jardim e recomposição do piso intertravado decorrentes da extração de uma árvore (cuja remoção será de responsabilidade do TCESP). A nova guarita será construída nessa mesma área.</w:t>
      </w:r>
    </w:p>
    <w:p w14:paraId="0327FCDA" w14:textId="77777777" w:rsidR="00B82CC8" w:rsidRPr="00B82CC8" w:rsidRDefault="00B82CC8" w:rsidP="005F3381">
      <w:pPr>
        <w:suppressAutoHyphens/>
        <w:spacing w:before="200" w:beforeAutospacing="1" w:after="200" w:afterAutospacing="1" w:line="276" w:lineRule="auto"/>
        <w:ind w:left="567" w:hanging="283"/>
        <w:contextualSpacing/>
        <w:jc w:val="both"/>
        <w:rPr>
          <w:rFonts w:eastAsia="Arial Unicode MS" w:cs="Arial"/>
          <w:sz w:val="16"/>
          <w:szCs w:val="16"/>
          <w:highlight w:val="cyan"/>
        </w:rPr>
      </w:pPr>
    </w:p>
    <w:p w14:paraId="5DCA22A7" w14:textId="77777777" w:rsidR="005F3381" w:rsidRPr="00B82CC8" w:rsidRDefault="005F3381" w:rsidP="005F3381">
      <w:pPr>
        <w:suppressAutoHyphens/>
        <w:spacing w:before="200" w:beforeAutospacing="1" w:after="200" w:afterAutospacing="1" w:line="276" w:lineRule="auto"/>
        <w:ind w:left="567" w:hanging="283"/>
        <w:contextualSpacing/>
        <w:jc w:val="both"/>
        <w:rPr>
          <w:rFonts w:eastAsia="Arial Unicode MS" w:cs="Arial"/>
          <w:highlight w:val="cyan"/>
        </w:rPr>
      </w:pPr>
      <w:r w:rsidRPr="00B82CC8">
        <w:rPr>
          <w:rFonts w:eastAsia="Arial Unicode MS" w:cs="Arial"/>
          <w:highlight w:val="cyan"/>
        </w:rPr>
        <w:t>•</w:t>
      </w:r>
      <w:r w:rsidRPr="00B82CC8">
        <w:rPr>
          <w:rFonts w:eastAsia="Arial Unicode MS" w:cs="Arial"/>
          <w:highlight w:val="cyan"/>
        </w:rPr>
        <w:tab/>
      </w:r>
      <w:r w:rsidRPr="00B82CC8">
        <w:rPr>
          <w:rFonts w:eastAsia="Arial Unicode MS" w:cs="Arial"/>
          <w:b/>
          <w:bCs/>
          <w:highlight w:val="cyan"/>
        </w:rPr>
        <w:t>Fachada</w:t>
      </w:r>
      <w:r w:rsidRPr="00B82CC8">
        <w:rPr>
          <w:rFonts w:eastAsia="Arial Unicode MS" w:cs="Arial"/>
          <w:highlight w:val="cyan"/>
        </w:rPr>
        <w:t>: Aplicação de película de controle solar com especificações técnicas apropriadas na pele de vidro.</w:t>
      </w:r>
    </w:p>
    <w:p w14:paraId="403A7166" w14:textId="77777777" w:rsidR="00B82CC8" w:rsidRPr="00B82CC8" w:rsidRDefault="00B82CC8" w:rsidP="005F3381">
      <w:pPr>
        <w:suppressAutoHyphens/>
        <w:spacing w:before="200" w:beforeAutospacing="1" w:after="200" w:afterAutospacing="1" w:line="276" w:lineRule="auto"/>
        <w:ind w:left="567" w:hanging="283"/>
        <w:contextualSpacing/>
        <w:jc w:val="both"/>
        <w:rPr>
          <w:rFonts w:eastAsia="Arial Unicode MS" w:cs="Arial"/>
          <w:sz w:val="16"/>
          <w:szCs w:val="16"/>
          <w:highlight w:val="cyan"/>
        </w:rPr>
      </w:pPr>
    </w:p>
    <w:p w14:paraId="2EA0599B" w14:textId="77777777" w:rsidR="005F3381" w:rsidRPr="005F3381" w:rsidRDefault="005F3381" w:rsidP="005F3381">
      <w:pPr>
        <w:suppressAutoHyphens/>
        <w:spacing w:before="200" w:beforeAutospacing="1" w:after="200" w:afterAutospacing="1" w:line="276" w:lineRule="auto"/>
        <w:ind w:left="567" w:hanging="283"/>
        <w:contextualSpacing/>
        <w:jc w:val="both"/>
        <w:rPr>
          <w:rFonts w:eastAsia="Arial Unicode MS" w:cs="Arial"/>
        </w:rPr>
      </w:pPr>
      <w:r w:rsidRPr="00B82CC8">
        <w:rPr>
          <w:rFonts w:eastAsia="Arial Unicode MS" w:cs="Arial"/>
          <w:highlight w:val="cyan"/>
        </w:rPr>
        <w:t>•</w:t>
      </w:r>
      <w:r w:rsidRPr="00B82CC8">
        <w:rPr>
          <w:rFonts w:eastAsia="Arial Unicode MS" w:cs="Arial"/>
          <w:highlight w:val="cyan"/>
        </w:rPr>
        <w:tab/>
      </w:r>
      <w:r w:rsidRPr="00B82CC8">
        <w:rPr>
          <w:rFonts w:eastAsia="Arial Unicode MS" w:cs="Arial"/>
          <w:b/>
          <w:bCs/>
          <w:highlight w:val="cyan"/>
        </w:rPr>
        <w:t>Telhamento</w:t>
      </w:r>
      <w:r w:rsidRPr="00B82CC8">
        <w:rPr>
          <w:rFonts w:eastAsia="Arial Unicode MS" w:cs="Arial"/>
          <w:highlight w:val="cyan"/>
        </w:rPr>
        <w:t>: Remoção das telhas de parte da área da cobertura do telhado, reforço da estrutura do telhamento e instalação de novas telhas trapezoidais galvanizadas do tipo sanduíche.</w:t>
      </w:r>
    </w:p>
    <w:p w14:paraId="589A493A" w14:textId="77777777" w:rsidR="005F3381" w:rsidRPr="000D67C9" w:rsidRDefault="005F3381" w:rsidP="005F3381">
      <w:pPr>
        <w:suppressAutoHyphens/>
        <w:spacing w:before="200" w:beforeAutospacing="1" w:after="200" w:afterAutospacing="1" w:line="276" w:lineRule="auto"/>
        <w:ind w:left="567" w:hanging="283"/>
        <w:contextualSpacing/>
        <w:jc w:val="both"/>
        <w:rPr>
          <w:rFonts w:eastAsia="Arial Unicode MS" w:cs="Arial"/>
          <w:highlight w:val="cyan"/>
        </w:rPr>
      </w:pPr>
      <w:r w:rsidRPr="005F3381">
        <w:rPr>
          <w:rFonts w:eastAsia="Arial Unicode MS" w:cs="Arial"/>
        </w:rPr>
        <w:lastRenderedPageBreak/>
        <w:t>•</w:t>
      </w:r>
      <w:r w:rsidRPr="005F3381">
        <w:rPr>
          <w:rFonts w:eastAsia="Arial Unicode MS" w:cs="Arial"/>
        </w:rPr>
        <w:tab/>
      </w:r>
      <w:r w:rsidRPr="000D67C9">
        <w:rPr>
          <w:rFonts w:eastAsia="Arial Unicode MS" w:cs="Arial"/>
          <w:b/>
          <w:bCs/>
          <w:highlight w:val="cyan"/>
        </w:rPr>
        <w:t>Sistema Fotovoltaico (SFGEE)</w:t>
      </w:r>
      <w:r w:rsidRPr="000D67C9">
        <w:rPr>
          <w:rFonts w:eastAsia="Arial Unicode MS" w:cs="Arial"/>
          <w:highlight w:val="cyan"/>
        </w:rPr>
        <w:t>: Instalação de placas fotovoltaicas com potência calculada para otimizar a área disponível na cobertura. Estima-se que o sistema suprirá cerca de 85% da demanda elétrica da Unidade Regional.</w:t>
      </w:r>
    </w:p>
    <w:p w14:paraId="4B795457" w14:textId="77777777" w:rsidR="000D67C9" w:rsidRPr="000D67C9" w:rsidRDefault="000D67C9" w:rsidP="005F3381">
      <w:pPr>
        <w:suppressAutoHyphens/>
        <w:spacing w:before="200" w:beforeAutospacing="1" w:after="200" w:afterAutospacing="1" w:line="276" w:lineRule="auto"/>
        <w:contextualSpacing/>
        <w:jc w:val="both"/>
        <w:rPr>
          <w:rFonts w:eastAsia="Arial Unicode MS" w:cs="Arial"/>
          <w:highlight w:val="cyan"/>
        </w:rPr>
      </w:pPr>
    </w:p>
    <w:p w14:paraId="35C5FAD6" w14:textId="773FAA01" w:rsidR="005F3381" w:rsidRDefault="005F3381" w:rsidP="005F3381">
      <w:pPr>
        <w:suppressAutoHyphens/>
        <w:spacing w:before="200" w:beforeAutospacing="1" w:after="200" w:afterAutospacing="1" w:line="276" w:lineRule="auto"/>
        <w:contextualSpacing/>
        <w:jc w:val="both"/>
        <w:rPr>
          <w:rFonts w:eastAsia="Arial Unicode MS" w:cs="Arial"/>
        </w:rPr>
      </w:pPr>
      <w:r w:rsidRPr="000D67C9">
        <w:rPr>
          <w:rFonts w:eastAsia="Arial Unicode MS" w:cs="Arial"/>
          <w:highlight w:val="cyan"/>
        </w:rPr>
        <w:t>Os materiais indicados neste Termo de Referência são convencionais, possuem ampla oferta no mercado e apresentam vida útil e requisitos de manutenção compatíveis com as especificações originais do prédio. Para as estruturas metálicas, será utilizado esmalte sintético tradicional à base de solvente orgânico, garantindo maior durabilidade e proteção aos elementos críticos. A relação completa e quantificada consta na Planilha de Serviços</w:t>
      </w:r>
      <w:r w:rsidRPr="005F3381">
        <w:rPr>
          <w:rFonts w:eastAsia="Arial Unicode MS" w:cs="Arial"/>
        </w:rPr>
        <w:t xml:space="preserve"> </w:t>
      </w:r>
      <w:r w:rsidR="000D67C9" w:rsidRPr="007D50C8">
        <w:rPr>
          <w:rFonts w:eastAsia="Arial Unicode MS" w:cs="Arial"/>
          <w:highlight w:val="yellow"/>
        </w:rPr>
        <w:t>– Anexo B</w:t>
      </w:r>
      <w:r w:rsidRPr="005F3381">
        <w:rPr>
          <w:rFonts w:eastAsia="Arial Unicode MS" w:cs="Arial"/>
        </w:rPr>
        <w:t>.</w:t>
      </w:r>
    </w:p>
    <w:p w14:paraId="378C2DA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5659935D"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0"/>
          <w:szCs w:val="10"/>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 xml:space="preserve">A realização de vistoria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5AAD6993" w:rsidR="000A553A" w:rsidRPr="000A553A" w:rsidRDefault="000A553A" w:rsidP="00D55566">
      <w:pPr>
        <w:keepNext/>
        <w:keepLines/>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 xml:space="preserve">O prazo de garantia dos equipamentos e materiais será de 12 (doze) meses ou conforme o padrão do fabricante (no caso da película de controle solar - ver especificação </w:t>
      </w:r>
      <w:r w:rsidR="006E7D5F">
        <w:rPr>
          <w:rFonts w:eastAsia="Arial Unicode MS" w:cs="Arial"/>
          <w:highlight w:val="cyan"/>
        </w:rPr>
        <w:t>n</w:t>
      </w:r>
      <w:r w:rsidR="00D73FF4" w:rsidRPr="002115C5">
        <w:rPr>
          <w:rFonts w:eastAsia="Arial Unicode MS" w:cs="Arial"/>
          <w:highlight w:val="cyan"/>
        </w:rPr>
        <w:t>o</w:t>
      </w:r>
      <w:r w:rsidRPr="002115C5">
        <w:rPr>
          <w:rFonts w:eastAsia="Arial Unicode MS" w:cs="Arial"/>
          <w:highlight w:val="cyan"/>
        </w:rPr>
        <w:t xml:space="preserve"> </w:t>
      </w:r>
      <w:r w:rsidR="00B43D97" w:rsidRPr="002115C5">
        <w:rPr>
          <w:rFonts w:eastAsia="Arial Unicode MS" w:cs="Arial"/>
          <w:highlight w:val="cyan"/>
        </w:rPr>
        <w:t>item 1.35 do Anexo A deste Termo de Referência</w:t>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A contratação prevê a instalação de todos os dispositivos e acessórios necessários ao atendimento das normas técnicas e de segurança;</w:t>
      </w:r>
    </w:p>
    <w:p w14:paraId="723DC143" w14:textId="77777777" w:rsidR="000A553A" w:rsidRPr="000A553A" w:rsidRDefault="000A553A" w:rsidP="00D55566">
      <w:pPr>
        <w:numPr>
          <w:ilvl w:val="1"/>
          <w:numId w:val="35"/>
        </w:numPr>
        <w:tabs>
          <w:tab w:val="clear" w:pos="0"/>
        </w:tabs>
        <w:suppressAutoHyphens/>
        <w:spacing w:before="200" w:after="200" w:line="276" w:lineRule="auto"/>
        <w:ind w:left="0"/>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2F5C1D56" w:rsidR="000A553A" w:rsidRPr="005F3898" w:rsidRDefault="005F3898" w:rsidP="00D55566">
      <w:pPr>
        <w:numPr>
          <w:ilvl w:val="1"/>
          <w:numId w:val="35"/>
        </w:numPr>
        <w:tabs>
          <w:tab w:val="clear" w:pos="0"/>
        </w:tabs>
        <w:suppressAutoHyphens/>
        <w:spacing w:before="200" w:after="200" w:line="276" w:lineRule="auto"/>
        <w:ind w:left="0"/>
        <w:contextualSpacing/>
        <w:jc w:val="both"/>
        <w:rPr>
          <w:rFonts w:eastAsia="Arial Unicode MS" w:cs="Arial"/>
          <w:highlight w:val="cyan"/>
        </w:rPr>
      </w:pPr>
      <w:r w:rsidRPr="005F3898">
        <w:rPr>
          <w:rFonts w:eastAsia="Arial Unicode MS" w:cs="Arial"/>
          <w:highlight w:val="cyan"/>
        </w:rPr>
        <w:t xml:space="preserve">Para as subcontratações permitidas e acima relacionadas são desnecessárias as provas de capacidade operacional das subcontratadas, </w:t>
      </w:r>
      <w:r w:rsidRPr="005F3898">
        <w:rPr>
          <w:rFonts w:eastAsia="Arial Unicode MS" w:cs="Arial"/>
          <w:highlight w:val="cyan"/>
          <w:u w:val="single"/>
        </w:rPr>
        <w:t>exceto para a empresa responsável pela instalação do SFGEE</w:t>
      </w:r>
      <w:r w:rsidR="000F47CA">
        <w:rPr>
          <w:rFonts w:eastAsia="Arial Unicode MS" w:cs="Arial"/>
          <w:highlight w:val="cyan"/>
        </w:rPr>
        <w:t>.</w:t>
      </w:r>
    </w:p>
    <w:p w14:paraId="27630C55" w14:textId="50163BF4" w:rsidR="000A553A" w:rsidRPr="000A553A" w:rsidRDefault="000A553A" w:rsidP="0091083B">
      <w:pPr>
        <w:suppressAutoHyphens/>
        <w:spacing w:before="200" w:after="200" w:afterAutospacing="1" w:line="276" w:lineRule="auto"/>
        <w:contextualSpacing/>
        <w:jc w:val="both"/>
        <w:rPr>
          <w:rFonts w:eastAsia="Arial Unicode MS" w:cs="Arial"/>
        </w:rPr>
      </w:pP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6C55CC67" w14:textId="75038E45" w:rsidR="000A553A" w:rsidRPr="000A553A" w:rsidRDefault="002C5409" w:rsidP="00614637">
      <w:pPr>
        <w:suppressAutoHyphens/>
        <w:spacing w:before="200" w:beforeAutospacing="1" w:after="200" w:afterAutospacing="1" w:line="276" w:lineRule="auto"/>
        <w:jc w:val="both"/>
        <w:rPr>
          <w:rFonts w:cs="Arial"/>
          <w:lang w:eastAsia="pt-BR"/>
        </w:rPr>
      </w:pPr>
      <w:r w:rsidRPr="00874172">
        <w:rPr>
          <w:highlight w:val="cyan"/>
          <w:lang w:eastAsia="pt-BR"/>
        </w:rPr>
        <w:t>O resultado esperado exige a observância estrita às especificações deste Termo de Referência,</w:t>
      </w:r>
      <w:r w:rsidRPr="00874172">
        <w:rPr>
          <w:highlight w:val="cyan"/>
          <w:u w:val="single"/>
          <w:lang w:eastAsia="pt-BR"/>
        </w:rPr>
        <w:t xml:space="preserve"> em especial em seu "ANEXO A - </w:t>
      </w:r>
      <w:r w:rsidRPr="00874172">
        <w:rPr>
          <w:highlight w:val="yellow"/>
          <w:u w:val="single"/>
          <w:lang w:eastAsia="pt-BR"/>
        </w:rPr>
        <w:t>DESCRITIVO TÉCNICO</w:t>
      </w:r>
      <w:r w:rsidRPr="00874172">
        <w:rPr>
          <w:highlight w:val="cyan"/>
          <w:u w:val="single"/>
          <w:lang w:eastAsia="pt-BR"/>
        </w:rPr>
        <w:t>",</w:t>
      </w:r>
      <w:r w:rsidRPr="00874172">
        <w:rPr>
          <w:highlight w:val="cyan"/>
          <w:lang w:eastAsia="pt-BR"/>
        </w:rPr>
        <w:t xml:space="preserve"> às normas técnicas de engenharia e aos prazos do cronograma, gerando o menor impacto possível à rotina dos usuários da UR-18. Os serviços devem ser executados por mão de obra qualificada e com materiais de primeira linha</w:t>
      </w:r>
      <w:r w:rsidR="000A553A" w:rsidRPr="00874172">
        <w:rPr>
          <w:rFonts w:cs="Arial"/>
          <w:highlight w:val="cyan"/>
          <w:lang w:eastAsia="pt-BR"/>
        </w:rPr>
        <w:t>.</w:t>
      </w:r>
    </w:p>
    <w:p w14:paraId="328F6A81" w14:textId="0AD980D6"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lastRenderedPageBreak/>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w:t>
      </w:r>
      <w:r w:rsidR="009D620A" w:rsidRPr="006352EA">
        <w:rPr>
          <w:rFonts w:cs="Arial"/>
          <w:highlight w:val="green"/>
          <w:lang w:eastAsia="pt-BR"/>
        </w:rPr>
        <w:t>f</w:t>
      </w:r>
      <w:r w:rsidRPr="000A553A">
        <w:rPr>
          <w:rFonts w:cs="Arial"/>
          <w:lang w:eastAsia="pt-BR"/>
        </w:rPr>
        <w:t xml:space="preserve">) a atenção à sujeição especial a partir dos regulamentos relativos ao uso dos espaços, horários  de expediente e normas de conduta do </w:t>
      </w:r>
      <w:r w:rsidR="0067201E" w:rsidRPr="0067201E">
        <w:rPr>
          <w:rFonts w:cs="Arial"/>
          <w:highlight w:val="green"/>
          <w:lang w:eastAsia="pt-BR"/>
        </w:rPr>
        <w:t>Contratante</w:t>
      </w:r>
      <w:r w:rsidRPr="000A553A">
        <w:rPr>
          <w:rFonts w:cs="Arial"/>
          <w:lang w:eastAsia="pt-BR"/>
        </w:rPr>
        <w:t xml:space="preserve">; </w:t>
      </w:r>
      <w:r w:rsidR="009D620A" w:rsidRPr="006352EA">
        <w:rPr>
          <w:rFonts w:cs="Arial"/>
          <w:highlight w:val="green"/>
          <w:lang w:eastAsia="pt-BR"/>
        </w:rPr>
        <w:t>g</w:t>
      </w:r>
      <w:r w:rsidRPr="000A553A">
        <w:rPr>
          <w:rFonts w:cs="Arial"/>
          <w:lang w:eastAsia="pt-BR"/>
        </w:rPr>
        <w:t xml:space="preserve">) </w:t>
      </w:r>
      <w:r w:rsidR="00875F31" w:rsidRPr="00875F31">
        <w:rPr>
          <w:highlight w:val="cyan"/>
          <w:lang w:eastAsia="pt-BR"/>
        </w:rPr>
        <w:t>a observância à Lei Geral de Proteção de Dados (LGPD)</w:t>
      </w:r>
      <w:r w:rsidRPr="000A553A">
        <w:rPr>
          <w:rFonts w:cs="Arial"/>
          <w:lang w:eastAsia="pt-BR"/>
        </w:rPr>
        <w:t xml:space="preserve">; </w:t>
      </w:r>
      <w:r w:rsidR="009D620A" w:rsidRPr="006352EA">
        <w:rPr>
          <w:rFonts w:cs="Arial"/>
          <w:highlight w:val="green"/>
          <w:lang w:eastAsia="pt-BR"/>
        </w:rPr>
        <w:t>h</w:t>
      </w:r>
      <w:r w:rsidRPr="000A553A">
        <w:rPr>
          <w:rFonts w:cs="Arial"/>
          <w:lang w:eastAsia="pt-BR"/>
        </w:rPr>
        <w:t xml:space="preserve">) </w:t>
      </w:r>
      <w:r w:rsidR="00BC6C42" w:rsidRPr="00BC6C42">
        <w:rPr>
          <w:highlight w:val="cyan"/>
          <w:lang w:eastAsia="pt-BR"/>
        </w:rPr>
        <w:t>conduta ética (probidade, boa-fé e cooperação) por parte de seus dirigentes, prepostos e responsáveis técnicos</w:t>
      </w:r>
      <w:r w:rsidRPr="000A553A">
        <w:rPr>
          <w:rFonts w:cs="Arial"/>
          <w:lang w:eastAsia="pt-BR"/>
        </w:rPr>
        <w:t xml:space="preserve">; </w:t>
      </w:r>
      <w:r w:rsidR="006D555E" w:rsidRPr="006352EA">
        <w:rPr>
          <w:rFonts w:cs="Arial"/>
          <w:highlight w:val="green"/>
          <w:lang w:eastAsia="pt-BR"/>
        </w:rPr>
        <w:t>i</w:t>
      </w:r>
      <w:r w:rsidRPr="000A553A">
        <w:rPr>
          <w:rFonts w:cs="Arial"/>
          <w:lang w:eastAsia="pt-BR"/>
        </w:rPr>
        <w:t xml:space="preserve">) seleção de fornecedores capacitados que também adotem posturas </w:t>
      </w:r>
      <w:r w:rsidRPr="003B34EC">
        <w:rPr>
          <w:rFonts w:cs="Arial"/>
          <w:highlight w:val="yellow"/>
          <w:lang w:eastAsia="pt-BR"/>
        </w:rPr>
        <w:t>ética</w:t>
      </w:r>
      <w:r w:rsidR="003B34EC" w:rsidRPr="003B34EC">
        <w:rPr>
          <w:rFonts w:cs="Arial"/>
          <w:highlight w:val="yellow"/>
          <w:lang w:eastAsia="pt-BR"/>
        </w:rPr>
        <w:t>s</w:t>
      </w:r>
      <w:r w:rsidRPr="003B34EC">
        <w:rPr>
          <w:rFonts w:cs="Arial"/>
          <w:highlight w:val="yellow"/>
          <w:lang w:eastAsia="pt-BR"/>
        </w:rPr>
        <w:t xml:space="preserve"> </w:t>
      </w:r>
      <w:r w:rsidRPr="000A553A">
        <w:rPr>
          <w:rFonts w:cs="Arial"/>
          <w:lang w:eastAsia="pt-BR"/>
        </w:rPr>
        <w:t xml:space="preserve">e </w:t>
      </w:r>
      <w:r w:rsidRPr="003B34EC">
        <w:rPr>
          <w:rFonts w:cs="Arial"/>
          <w:highlight w:val="yellow"/>
          <w:lang w:eastAsia="pt-BR"/>
        </w:rPr>
        <w:t>sustentáve</w:t>
      </w:r>
      <w:r w:rsidR="003B34EC" w:rsidRPr="003B34EC">
        <w:rPr>
          <w:rFonts w:cs="Arial"/>
          <w:highlight w:val="yellow"/>
          <w:lang w:eastAsia="pt-BR"/>
        </w:rPr>
        <w:t>is</w:t>
      </w:r>
      <w:r w:rsidRPr="003B34EC">
        <w:rPr>
          <w:rFonts w:cs="Arial"/>
          <w:highlight w:val="yellow"/>
          <w:lang w:eastAsia="pt-BR"/>
        </w:rPr>
        <w:t xml:space="preserve"> </w:t>
      </w:r>
      <w:r w:rsidRPr="000A553A">
        <w:rPr>
          <w:rFonts w:cs="Arial"/>
          <w:lang w:eastAsia="pt-BR"/>
        </w:rPr>
        <w:t xml:space="preserve">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476FB807" w14:textId="4C33FEDF" w:rsidR="009E4823" w:rsidRDefault="009E4823" w:rsidP="00614637">
      <w:pPr>
        <w:suppressAutoHyphens/>
        <w:spacing w:before="200" w:beforeAutospacing="1" w:after="200" w:afterAutospacing="1" w:line="276" w:lineRule="auto"/>
        <w:jc w:val="both"/>
        <w:rPr>
          <w:rFonts w:cs="Arial"/>
          <w:lang w:eastAsia="pt-BR"/>
        </w:rPr>
      </w:pPr>
      <w:r w:rsidRPr="009E4823">
        <w:rPr>
          <w:highlight w:val="cyan"/>
          <w:lang w:eastAsia="pt-BR"/>
        </w:rPr>
        <w:t xml:space="preserve">Os documentos técnicos (desenhos, </w:t>
      </w:r>
      <w:r w:rsidRPr="009E4823">
        <w:rPr>
          <w:rFonts w:cs="Arial"/>
          <w:highlight w:val="cyan"/>
          <w:lang w:eastAsia="pt-BR"/>
        </w:rPr>
        <w:t xml:space="preserve">Termo de Referência </w:t>
      </w:r>
      <w:r w:rsidRPr="009E4823">
        <w:rPr>
          <w:highlight w:val="cyan"/>
          <w:lang w:eastAsia="pt-BR"/>
        </w:rPr>
        <w:t>e planilha) complementam-se entre si. Em caso de divergência de interpretação, será adotada a seguinte ordem de prioridade</w:t>
      </w:r>
      <w:r w:rsidR="000A553A" w:rsidRPr="009E4823">
        <w:rPr>
          <w:rFonts w:cs="Arial"/>
          <w:highlight w:val="cyan"/>
          <w:lang w:eastAsia="pt-BR"/>
        </w:rPr>
        <w:t>:</w:t>
      </w:r>
      <w:r w:rsidR="000A553A" w:rsidRPr="000A553A">
        <w:rPr>
          <w:rFonts w:cs="Arial"/>
          <w:lang w:eastAsia="pt-BR"/>
        </w:rPr>
        <w:t xml:space="preserve"> </w:t>
      </w:r>
    </w:p>
    <w:p w14:paraId="5B14ADAA" w14:textId="2FF2ECF7" w:rsidR="009E4823" w:rsidRDefault="000A553A" w:rsidP="00B0535F">
      <w:pPr>
        <w:suppressAutoHyphens/>
        <w:spacing w:before="200" w:beforeAutospacing="1" w:after="240" w:line="276" w:lineRule="auto"/>
        <w:ind w:left="426"/>
        <w:jc w:val="both"/>
        <w:rPr>
          <w:rFonts w:cs="Arial"/>
          <w:lang w:eastAsia="pt-BR"/>
        </w:rPr>
      </w:pPr>
      <w:r w:rsidRPr="000A553A">
        <w:rPr>
          <w:rFonts w:cs="Arial"/>
          <w:lang w:eastAsia="pt-BR"/>
        </w:rPr>
        <w:t>1</w:t>
      </w:r>
      <w:r w:rsidR="009E4823">
        <w:rPr>
          <w:rFonts w:cs="Arial"/>
          <w:lang w:eastAsia="pt-BR"/>
        </w:rPr>
        <w:t xml:space="preserve">. </w:t>
      </w:r>
      <w:r w:rsidR="00B92552" w:rsidRPr="0096333B">
        <w:rPr>
          <w:lang w:eastAsia="pt-BR"/>
        </w:rPr>
        <w:t>Termo de Referência / Memorial Descritivo</w:t>
      </w:r>
      <w:r w:rsidR="00B92552">
        <w:rPr>
          <w:rFonts w:cs="Arial"/>
          <w:lang w:eastAsia="pt-BR"/>
        </w:rPr>
        <w:t>;</w:t>
      </w:r>
      <w:r w:rsidRPr="000A553A">
        <w:rPr>
          <w:rFonts w:cs="Arial"/>
          <w:lang w:eastAsia="pt-BR"/>
        </w:rPr>
        <w:t xml:space="preserve"> </w:t>
      </w:r>
    </w:p>
    <w:p w14:paraId="63AE9BE9" w14:textId="1D72B534" w:rsidR="000A553A" w:rsidRPr="000A553A" w:rsidRDefault="009E4823" w:rsidP="009E4823">
      <w:pPr>
        <w:suppressAutoHyphens/>
        <w:spacing w:after="200" w:afterAutospacing="1" w:line="276" w:lineRule="auto"/>
        <w:ind w:left="426"/>
        <w:jc w:val="both"/>
        <w:rPr>
          <w:rFonts w:cs="Arial"/>
          <w:lang w:eastAsia="pt-BR"/>
        </w:rPr>
      </w:pPr>
      <w:r>
        <w:rPr>
          <w:rFonts w:cs="Arial"/>
          <w:lang w:eastAsia="pt-BR"/>
        </w:rPr>
        <w:t xml:space="preserve">2. </w:t>
      </w:r>
      <w:r w:rsidR="000A553A" w:rsidRPr="000A553A">
        <w:rPr>
          <w:rFonts w:cs="Arial"/>
          <w:lang w:eastAsia="pt-BR"/>
        </w:rPr>
        <w:t>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O referido cronograma, consignará as etapas a serem executadas ou atingidas, em período mínimo quinzenal, com expressão financeira destacada que se prestará a parâmetro de meta para efeito de avaliação de desempenho da execução do presente contrato</w:t>
      </w:r>
      <w:r w:rsidRPr="000A553A">
        <w:rPr>
          <w:rFonts w:cs="Arial"/>
        </w:rPr>
        <w:t xml:space="preserve">.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w:t>
      </w:r>
      <w:r w:rsidRPr="000A553A">
        <w:rPr>
          <w:rFonts w:cs="Arial"/>
        </w:rPr>
        <w:lastRenderedPageBreak/>
        <w:t>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C48BB84" w14:textId="77777777" w:rsidR="004F3680" w:rsidRDefault="004F3680" w:rsidP="004F3680">
      <w:pPr>
        <w:keepNext/>
        <w:keepLines/>
        <w:suppressAutoHyphens/>
        <w:spacing w:before="100" w:beforeAutospacing="1" w:line="276" w:lineRule="auto"/>
        <w:jc w:val="both"/>
        <w:rPr>
          <w:rFonts w:cs="Arial"/>
        </w:rPr>
      </w:pPr>
    </w:p>
    <w:p w14:paraId="7450E297" w14:textId="10A09A36" w:rsidR="000A553A" w:rsidRPr="000A553A" w:rsidRDefault="000A553A" w:rsidP="004F3680">
      <w:pPr>
        <w:keepNext/>
        <w:keepLines/>
        <w:suppressAutoHyphens/>
        <w:spacing w:after="100" w:afterAutospacing="1" w:line="276" w:lineRule="auto"/>
        <w:jc w:val="both"/>
        <w:rPr>
          <w:rFonts w:cs="Arial"/>
        </w:rPr>
      </w:pPr>
      <w:r w:rsidRPr="000A553A">
        <w:rPr>
          <w:rFonts w:cs="Arial"/>
        </w:rPr>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direção executiva geral e coordenação dos serviços 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597B33FE"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lastRenderedPageBreak/>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lastRenderedPageBreak/>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t>Execução que implique na alteração dos projetos ou especificações executiva originalmente licitados demandará a sua atualização a título de “como construído” (</w:t>
      </w:r>
      <w:r w:rsidRPr="000A553A">
        <w:rPr>
          <w:rFonts w:eastAsia="Arial Unicode MS" w:cs="Arial"/>
          <w:i/>
          <w:iCs/>
        </w:rPr>
        <w:t>as built</w:t>
      </w:r>
      <w:r w:rsidRPr="000A553A">
        <w:rPr>
          <w:rFonts w:eastAsia="Arial Unicode MS" w:cs="Arial"/>
        </w:rPr>
        <w:t xml:space="preserve">). O custo eventual para a produção do referido </w:t>
      </w:r>
      <w:r w:rsidRPr="000A553A">
        <w:rPr>
          <w:rFonts w:eastAsia="Arial Unicode MS" w:cs="Arial"/>
          <w:i/>
          <w:iCs/>
        </w:rPr>
        <w:t>as built</w:t>
      </w:r>
      <w:r w:rsidRPr="000A553A">
        <w:rPr>
          <w:rFonts w:eastAsia="Arial Unicode MS" w:cs="Arial"/>
        </w:rPr>
        <w:t xml:space="preserve"> deverá ser considerado pela Contratada no preço global da sua proposta comercial.</w:t>
      </w:r>
    </w:p>
    <w:p w14:paraId="207E6F67" w14:textId="75DFBB96" w:rsidR="000A553A" w:rsidRPr="000A553A" w:rsidRDefault="008D53A7" w:rsidP="00614637">
      <w:pPr>
        <w:suppressAutoHyphens/>
        <w:spacing w:before="200" w:beforeAutospacing="1" w:after="200" w:afterAutospacing="1" w:line="276" w:lineRule="auto"/>
        <w:jc w:val="both"/>
        <w:rPr>
          <w:rFonts w:cs="Arial"/>
        </w:rPr>
      </w:pPr>
      <w:r w:rsidRPr="008D53A7">
        <w:rPr>
          <w:highlight w:val="cyan"/>
        </w:rPr>
        <w:t xml:space="preserve">Após a conclusão definitiva dos serviços, a </w:t>
      </w:r>
      <w:r w:rsidRPr="008D53A7">
        <w:rPr>
          <w:rFonts w:eastAsia="Arial Unicode MS"/>
          <w:highlight w:val="cyan"/>
        </w:rPr>
        <w:t>Contratada deverá emitir comunicado ao Contratante indicando o término dos serviços contratados e a proposta de inspeção conjunta para o seu recebimento</w:t>
      </w:r>
      <w:r w:rsidR="000A553A" w:rsidRPr="000A553A">
        <w:rPr>
          <w:rFonts w:eastAsia="Arial Unicode MS" w:cs="Arial"/>
          <w:spacing w:val="-2"/>
        </w:rPr>
        <w:t xml:space="preserve">. Essa comunicação deverá ser acompanhada de </w:t>
      </w:r>
      <w:r w:rsidR="000A553A" w:rsidRPr="000A553A">
        <w:rPr>
          <w:rFonts w:eastAsia="Arial Unicode MS" w:cs="Arial"/>
          <w:spacing w:val="-2"/>
          <w:u w:val="single"/>
        </w:rPr>
        <w:t xml:space="preserve">relatório de vistoria final, </w:t>
      </w:r>
      <w:r w:rsidR="000A553A" w:rsidRPr="000A553A">
        <w:rPr>
          <w:rFonts w:eastAsia="Arial Unicode MS" w:cs="Arial"/>
          <w:i/>
          <w:iCs/>
          <w:spacing w:val="-2"/>
          <w:u w:val="single"/>
        </w:rPr>
        <w:t>check-list</w:t>
      </w:r>
      <w:r w:rsidR="000A553A" w:rsidRPr="000A553A">
        <w:rPr>
          <w:rFonts w:eastAsia="Arial Unicode MS" w:cs="Arial"/>
          <w:spacing w:val="-2"/>
          <w:u w:val="single"/>
        </w:rPr>
        <w:t xml:space="preserve"> ou equivalente</w:t>
      </w:r>
      <w:r w:rsidR="000A553A"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lavatórios, etc...) envolvidos na contratação. </w:t>
      </w:r>
      <w:r w:rsidR="000A553A" w:rsidRPr="000A553A">
        <w:rPr>
          <w:rFonts w:eastAsia="Arial Unicode MS" w:cs="Arial"/>
          <w:spacing w:val="-2"/>
          <w:u w:val="single"/>
        </w:rPr>
        <w:t>A inspeção ou vistoria, o preenchimento e a assinatura do relatório neste contrato são atribuições pessoais do responsável técnico atribuído ao contrato</w:t>
      </w:r>
      <w:r w:rsidR="000A553A" w:rsidRPr="000A553A">
        <w:rPr>
          <w:rFonts w:eastAsia="Arial Unicode MS" w:cs="Arial"/>
          <w:spacing w:val="-2"/>
        </w:rPr>
        <w:t>. A requerida inspeção não realizada pelo responsável técnico obstará o recebimento do objeto contratual</w:t>
      </w:r>
      <w:r w:rsidR="000A553A"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w:t>
      </w:r>
      <w:r w:rsidRPr="000A553A">
        <w:rPr>
          <w:rFonts w:cs="Arial"/>
          <w:bCs/>
        </w:rPr>
        <w:lastRenderedPageBreak/>
        <w:t xml:space="preserve">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w:t>
      </w:r>
      <w:r w:rsidRPr="000A553A">
        <w:rPr>
          <w:rFonts w:cs="Arial"/>
          <w:bCs/>
        </w:rPr>
        <w:lastRenderedPageBreak/>
        <w:t>prévia quando houver a necessidade de trabalhos extraordinários após o horário estipulado ou em finais de semana e feriados, sem que isto acarrete ônus adicional ao Contratante;</w:t>
      </w:r>
    </w:p>
    <w:p w14:paraId="0665EF7C" w14:textId="74355A8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w:t>
      </w:r>
      <w:r w:rsidR="00232893" w:rsidRPr="00232893">
        <w:rPr>
          <w:rFonts w:cs="Arial"/>
          <w:bCs/>
          <w:highlight w:val="yellow"/>
        </w:rPr>
        <w:t>deverá ser ajustada</w:t>
      </w:r>
      <w:r w:rsidR="00232893">
        <w:rPr>
          <w:rFonts w:cs="Arial"/>
          <w:bCs/>
        </w:rPr>
        <w:t xml:space="preserve"> </w:t>
      </w:r>
      <w:r w:rsidRPr="000A553A">
        <w:rPr>
          <w:rFonts w:cs="Arial"/>
          <w:bCs/>
        </w:rPr>
        <w:t xml:space="preserve">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emitidos pelas autoridades governamentais, em âmbito Municipal, Estadual e Federal, 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 xml:space="preserve">Nas pinturas (alvenaria, concreto, gesso, madeira ou metais) deverá haver preparação mecânica da superfície (emassamento e lixamento), aplicação de </w:t>
      </w:r>
      <w:r w:rsidRPr="000A553A">
        <w:rPr>
          <w:rFonts w:eastAsia="Arial Unicode MS" w:cs="Arial"/>
          <w:bCs/>
        </w:rPr>
        <w:lastRenderedPageBreak/>
        <w:t>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Equipamentos, quando submetidos à classificação de eficiência energética, deverão apresentar classificação de máxima eficiência energética, comprovadas através de etiquetagem ou certificação emitida por entidade </w:t>
      </w:r>
      <w:r w:rsidRPr="000A553A">
        <w:rPr>
          <w:rFonts w:cs="Arial"/>
          <w:bCs/>
        </w:rPr>
        <w:lastRenderedPageBreak/>
        <w:t>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Dispositivos e equipamentos eletroeletrônicos deverão atender ao padrão RoHS (</w:t>
      </w:r>
      <w:r w:rsidRPr="000A553A">
        <w:rPr>
          <w:rFonts w:cs="Arial"/>
          <w:bCs/>
          <w:i/>
          <w:iCs/>
        </w:rPr>
        <w:t>Restriction of Certain Hazardous Substances</w:t>
      </w:r>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37AD78B2"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A conferência documental à emissão da Autorização para Início dos Serviços (AIS)</w:t>
      </w:r>
      <w:r w:rsidR="00FC1CDC" w:rsidRPr="00FC1CDC">
        <w:rPr>
          <w:rFonts w:cs="Arial"/>
          <w:highlight w:val="yellow"/>
          <w:lang w:eastAsia="pt-BR"/>
        </w:rPr>
        <w:t>;</w:t>
      </w:r>
    </w:p>
    <w:p w14:paraId="1E025ED9"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O preparo e a expedição da AIS;</w:t>
      </w:r>
    </w:p>
    <w:p w14:paraId="5BFD5D1C"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lastRenderedPageBreak/>
        <w:t>Impulsionar as propostas de aditamento contratual;</w:t>
      </w:r>
    </w:p>
    <w:p w14:paraId="33587C1E"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2A20BC">
      <w:pPr>
        <w:numPr>
          <w:ilvl w:val="0"/>
          <w:numId w:val="39"/>
        </w:numPr>
        <w:suppressAutoHyphens/>
        <w:spacing w:before="120" w:after="120" w:line="276" w:lineRule="auto"/>
        <w:ind w:left="714" w:hanging="357"/>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2A20BC">
      <w:pPr>
        <w:numPr>
          <w:ilvl w:val="0"/>
          <w:numId w:val="39"/>
        </w:numPr>
        <w:suppressAutoHyphens/>
        <w:spacing w:before="120" w:after="120" w:line="276" w:lineRule="auto"/>
        <w:ind w:left="714" w:hanging="357"/>
        <w:jc w:val="both"/>
        <w:rPr>
          <w:rFonts w:cs="Arial"/>
        </w:rPr>
      </w:pPr>
      <w:r w:rsidRPr="000A553A">
        <w:rPr>
          <w:rFonts w:cs="Arial"/>
          <w:lang w:eastAsia="pt-BR"/>
        </w:rPr>
        <w:t>Formalizar o resultado da avaliação de desempenho da execução contratual.</w:t>
      </w:r>
    </w:p>
    <w:p w14:paraId="0F59B971" w14:textId="77777777" w:rsidR="00494DC2" w:rsidRPr="00494DC2" w:rsidRDefault="00494DC2" w:rsidP="00614637">
      <w:pPr>
        <w:suppressAutoHyphens/>
        <w:spacing w:before="200" w:after="200" w:line="276" w:lineRule="auto"/>
        <w:jc w:val="both"/>
        <w:rPr>
          <w:rFonts w:cs="Arial"/>
          <w:sz w:val="10"/>
          <w:szCs w:val="10"/>
          <w:lang w:eastAsia="pt-BR"/>
        </w:rPr>
      </w:pPr>
    </w:p>
    <w:p w14:paraId="02494CB2" w14:textId="4EF45B2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2A20BC">
      <w:pPr>
        <w:numPr>
          <w:ilvl w:val="0"/>
          <w:numId w:val="40"/>
        </w:numPr>
        <w:suppressAutoHyphens/>
        <w:spacing w:before="120" w:after="120" w:line="276" w:lineRule="auto"/>
        <w:ind w:left="714" w:hanging="357"/>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2A20BC">
      <w:pPr>
        <w:numPr>
          <w:ilvl w:val="0"/>
          <w:numId w:val="40"/>
        </w:numPr>
        <w:suppressAutoHyphens/>
        <w:spacing w:before="120" w:after="120" w:line="276" w:lineRule="auto"/>
        <w:ind w:left="714" w:hanging="357"/>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2A20BC">
      <w:pPr>
        <w:numPr>
          <w:ilvl w:val="0"/>
          <w:numId w:val="40"/>
        </w:numPr>
        <w:suppressAutoHyphens/>
        <w:spacing w:before="120" w:after="120" w:line="276" w:lineRule="auto"/>
        <w:ind w:left="714" w:hanging="357"/>
        <w:jc w:val="both"/>
        <w:rPr>
          <w:rFonts w:cs="Arial"/>
          <w:lang w:eastAsia="pt-BR"/>
        </w:rPr>
      </w:pPr>
      <w:r w:rsidRPr="000A553A">
        <w:rPr>
          <w:rFonts w:cs="Arial"/>
          <w:lang w:eastAsia="pt-BR"/>
        </w:rPr>
        <w:t>Analisar e avaliar as planilhas de medições;</w:t>
      </w:r>
    </w:p>
    <w:p w14:paraId="068E99BF" w14:textId="77777777" w:rsidR="000A553A" w:rsidRPr="000A553A" w:rsidRDefault="000A553A" w:rsidP="002A20BC">
      <w:pPr>
        <w:numPr>
          <w:ilvl w:val="0"/>
          <w:numId w:val="40"/>
        </w:numPr>
        <w:suppressAutoHyphens/>
        <w:spacing w:before="120" w:after="120" w:line="276" w:lineRule="auto"/>
        <w:ind w:left="714" w:hanging="357"/>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2A20BC">
      <w:pPr>
        <w:numPr>
          <w:ilvl w:val="0"/>
          <w:numId w:val="40"/>
        </w:numPr>
        <w:suppressAutoHyphens/>
        <w:spacing w:before="120" w:after="120" w:line="276" w:lineRule="auto"/>
        <w:ind w:left="714" w:hanging="357"/>
        <w:jc w:val="both"/>
        <w:rPr>
          <w:rFonts w:cs="Arial"/>
          <w:lang w:eastAsia="pt-BR"/>
        </w:rPr>
      </w:pPr>
      <w:r w:rsidRPr="000A553A">
        <w:rPr>
          <w:rFonts w:cs="Arial"/>
          <w:lang w:eastAsia="pt-BR"/>
        </w:rPr>
        <w:t>Expedir o Atestado de Recebimento Provisório.</w:t>
      </w:r>
    </w:p>
    <w:p w14:paraId="509D8136" w14:textId="77777777" w:rsidR="00306D59" w:rsidRPr="00494DC2" w:rsidRDefault="00306D59" w:rsidP="00614637">
      <w:pPr>
        <w:suppressAutoHyphens/>
        <w:spacing w:before="200" w:after="200" w:line="276" w:lineRule="auto"/>
        <w:jc w:val="both"/>
        <w:rPr>
          <w:rFonts w:cs="Arial"/>
          <w:sz w:val="10"/>
          <w:szCs w:val="10"/>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(em escala quinzenal) e/ou serviços sensíveis (serviços destacados para acompanhamento especial). Cogitadas metas serão parâmetros para a avaliação de desempenho da presente execução contratual.</w:t>
      </w:r>
    </w:p>
    <w:p w14:paraId="7348F719" w14:textId="5C9E34FE" w:rsidR="000A553A" w:rsidRPr="000A553A" w:rsidRDefault="002A20BC" w:rsidP="00614637">
      <w:pPr>
        <w:suppressAutoHyphens/>
        <w:spacing w:before="200" w:after="200" w:line="276" w:lineRule="auto"/>
        <w:jc w:val="both"/>
        <w:rPr>
          <w:rFonts w:cs="Arial"/>
          <w:lang w:eastAsia="pt-BR"/>
        </w:rPr>
      </w:pPr>
      <w:r w:rsidRPr="006C26D2">
        <w:rPr>
          <w:lang w:eastAsia="pt-BR"/>
        </w:rPr>
        <w:t xml:space="preserve">Como parte da avaliação do desempenho contratual, a </w:t>
      </w:r>
      <w:r w:rsidR="002D61B9" w:rsidRPr="0096540F">
        <w:rPr>
          <w:rFonts w:cs="Arial"/>
          <w:highlight w:val="yellow"/>
          <w:lang w:eastAsia="pt-BR"/>
        </w:rPr>
        <w:t>Comissão de Fiscalização</w:t>
      </w:r>
      <w:r w:rsidR="002D61B9" w:rsidRPr="0096540F">
        <w:rPr>
          <w:rFonts w:cs="Arial"/>
          <w:highlight w:val="yellow"/>
        </w:rPr>
        <w:t xml:space="preserve"> </w:t>
      </w:r>
      <w:r w:rsidR="002D61B9" w:rsidRPr="0022194D">
        <w:rPr>
          <w:rFonts w:cs="Arial"/>
          <w:highlight w:val="yellow"/>
        </w:rPr>
        <w:t>do Contrato</w:t>
      </w:r>
      <w:r w:rsidR="002D61B9" w:rsidRPr="000A553A">
        <w:rPr>
          <w:rFonts w:cs="Arial"/>
          <w:lang w:eastAsia="pt-BR"/>
        </w:rPr>
        <w:t xml:space="preserve"> (CF)</w:t>
      </w:r>
      <w:r w:rsidR="007338D4">
        <w:rPr>
          <w:rFonts w:cs="Arial"/>
          <w:lang w:eastAsia="pt-BR"/>
        </w:rPr>
        <w:t xml:space="preserve"> </w:t>
      </w:r>
      <w:r w:rsidRPr="006C26D2">
        <w:rPr>
          <w:lang w:eastAsia="pt-BR"/>
        </w:rPr>
        <w:t>registrará, em cada período do cronograma de execução, a quantidade de comunicações relevantes enviadas à Contratada e as suas respectivas respostas. A agilidade e o empenho da Contratada em responder e atender prontamente às solicitações e aos questionamentos da fiscalização serão critérios fundamentais para medir a qualidade do serviço prestado</w:t>
      </w:r>
      <w:r w:rsidR="000A553A" w:rsidRPr="000A553A">
        <w:rPr>
          <w:rFonts w:cs="Arial"/>
          <w:lang w:eastAsia="pt-BR"/>
        </w:rPr>
        <w:t>.</w:t>
      </w:r>
    </w:p>
    <w:p w14:paraId="513C756A" w14:textId="22B8D8A8" w:rsidR="000A553A" w:rsidRPr="000A553A" w:rsidRDefault="000A553A" w:rsidP="007E1B93">
      <w:pPr>
        <w:keepNext/>
        <w:keepLines/>
        <w:suppressAutoHyphens/>
        <w:spacing w:before="200" w:after="200" w:line="276" w:lineRule="auto"/>
        <w:jc w:val="both"/>
        <w:rPr>
          <w:rFonts w:cs="Arial"/>
          <w:spacing w:val="-2"/>
          <w:lang w:eastAsia="pt-BR"/>
        </w:rPr>
      </w:pPr>
      <w:r w:rsidRPr="000A553A">
        <w:rPr>
          <w:rFonts w:cs="Arial"/>
          <w:spacing w:val="-2"/>
          <w:lang w:eastAsia="pt-BR"/>
        </w:rPr>
        <w:lastRenderedPageBreak/>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278BBC0F" w14:textId="35CDC7A3" w:rsidR="00D62368" w:rsidRPr="00D927F1" w:rsidRDefault="000A553A" w:rsidP="00D927F1">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599C79D"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EC39F0">
      <w:pPr>
        <w:keepNext/>
        <w:keepLines/>
        <w:numPr>
          <w:ilvl w:val="0"/>
          <w:numId w:val="41"/>
        </w:numPr>
        <w:suppressAutoHyphens/>
        <w:spacing w:before="100" w:beforeAutospacing="1" w:after="120" w:line="276" w:lineRule="auto"/>
        <w:ind w:left="1077" w:hanging="357"/>
        <w:jc w:val="both"/>
        <w:rPr>
          <w:rFonts w:cs="Arial"/>
          <w:lang w:eastAsia="pt-BR"/>
        </w:rPr>
      </w:pPr>
      <w:r w:rsidRPr="000A553A">
        <w:rPr>
          <w:rFonts w:cs="Arial"/>
          <w:lang w:eastAsia="pt-BR"/>
        </w:rPr>
        <w:t>Apresentação da planilha de medição para análise e avaliação da CF;</w:t>
      </w:r>
    </w:p>
    <w:p w14:paraId="4E125847"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Na planilha de medição, consignar declaração, quando cabível, de que foi observada a NBR 9050, assinada pelo responsável técnico do contrato;</w:t>
      </w:r>
    </w:p>
    <w:p w14:paraId="6D9DA4E7"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lastRenderedPageBreak/>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DCTFWeb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relatórios dos créditos e débitos e declaração completa; b) DARFs relacionados ao DCTFWeb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EC39F0">
      <w:pPr>
        <w:numPr>
          <w:ilvl w:val="0"/>
          <w:numId w:val="41"/>
        </w:numPr>
        <w:suppressAutoHyphens/>
        <w:spacing w:before="200" w:after="120" w:line="276" w:lineRule="auto"/>
        <w:ind w:left="1077" w:hanging="357"/>
        <w:jc w:val="both"/>
        <w:rPr>
          <w:rFonts w:cs="Arial"/>
          <w:lang w:eastAsia="pt-BR"/>
        </w:rPr>
      </w:pPr>
      <w:r w:rsidRPr="000A553A">
        <w:rPr>
          <w:rFonts w:cs="Arial"/>
          <w:lang w:eastAsia="pt-BR"/>
        </w:rPr>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Pr="00EC39F0" w:rsidRDefault="0017015E" w:rsidP="0017015E">
      <w:pPr>
        <w:suppressAutoHyphens/>
        <w:spacing w:before="200" w:after="200" w:afterAutospacing="1" w:line="276" w:lineRule="auto"/>
        <w:contextualSpacing/>
        <w:jc w:val="both"/>
        <w:rPr>
          <w:rFonts w:cs="Arial"/>
          <w:sz w:val="32"/>
          <w:szCs w:val="32"/>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EC39F0">
      <w:pPr>
        <w:suppressAutoHyphens/>
        <w:spacing w:before="120" w:after="240" w:line="276" w:lineRule="auto"/>
        <w:ind w:left="1134" w:hanging="425"/>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EC39F0">
      <w:pPr>
        <w:suppressAutoHyphens/>
        <w:spacing w:before="120" w:after="240" w:line="276" w:lineRule="auto"/>
        <w:ind w:left="1134" w:hanging="425"/>
        <w:jc w:val="both"/>
        <w:rPr>
          <w:rFonts w:cs="Arial"/>
          <w:highlight w:val="green"/>
          <w:lang w:eastAsia="pt-BR"/>
        </w:rPr>
      </w:pPr>
      <w:r w:rsidRPr="00446589">
        <w:rPr>
          <w:rFonts w:cs="Arial"/>
          <w:highlight w:val="green"/>
          <w:lang w:eastAsia="pt-BR"/>
        </w:rPr>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EC39F0">
      <w:pPr>
        <w:suppressAutoHyphens/>
        <w:spacing w:before="120" w:after="240" w:line="276" w:lineRule="auto"/>
        <w:ind w:left="1134" w:hanging="425"/>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EC39F0">
      <w:pPr>
        <w:suppressAutoHyphens/>
        <w:spacing w:before="120" w:after="240" w:line="276" w:lineRule="auto"/>
        <w:ind w:left="1134" w:hanging="425"/>
        <w:jc w:val="both"/>
        <w:rPr>
          <w:rFonts w:cs="Arial"/>
          <w:highlight w:val="green"/>
          <w:lang w:eastAsia="pt-BR"/>
        </w:rPr>
      </w:pPr>
      <w:r w:rsidRPr="00446589">
        <w:rPr>
          <w:rFonts w:cs="Arial"/>
          <w:highlight w:val="green"/>
          <w:lang w:eastAsia="pt-BR"/>
        </w:rPr>
        <w:lastRenderedPageBreak/>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EC39F0">
      <w:pPr>
        <w:suppressAutoHyphens/>
        <w:spacing w:before="120" w:after="240" w:line="276" w:lineRule="auto"/>
        <w:ind w:left="1134" w:hanging="425"/>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EC39F0">
      <w:pPr>
        <w:suppressAutoHyphens/>
        <w:spacing w:before="120" w:after="240" w:line="276" w:lineRule="auto"/>
        <w:ind w:left="1134" w:hanging="425"/>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7995BFA2" w:rsidR="00446589" w:rsidRPr="00446589" w:rsidRDefault="005B0894" w:rsidP="00EC39F0">
      <w:pPr>
        <w:suppressAutoHyphens/>
        <w:spacing w:before="120" w:after="240" w:line="276" w:lineRule="auto"/>
        <w:ind w:left="1134" w:hanging="425"/>
        <w:jc w:val="both"/>
        <w:rPr>
          <w:rFonts w:cs="Arial"/>
          <w:highlight w:val="green"/>
          <w:lang w:eastAsia="pt-BR"/>
        </w:rPr>
      </w:pPr>
      <w:r>
        <w:rPr>
          <w:rFonts w:cs="Arial"/>
          <w:highlight w:val="green"/>
          <w:lang w:eastAsia="pt-BR"/>
        </w:rPr>
        <w:t>g</w:t>
      </w:r>
      <w:r w:rsidR="00446589" w:rsidRPr="00446589">
        <w:rPr>
          <w:rFonts w:cs="Arial"/>
          <w:highlight w:val="green"/>
          <w:lang w:eastAsia="pt-BR"/>
        </w:rPr>
        <w:t>.</w:t>
      </w:r>
      <w:r w:rsidR="00446589" w:rsidRPr="00446589">
        <w:rPr>
          <w:rFonts w:cs="Arial"/>
          <w:highlight w:val="green"/>
          <w:lang w:eastAsia="pt-BR"/>
        </w:rPr>
        <w:tab/>
      </w:r>
      <w:r w:rsidR="00887168" w:rsidRPr="007E7CCD">
        <w:rPr>
          <w:rFonts w:cs="Arial"/>
          <w:spacing w:val="-2"/>
          <w:highlight w:val="green"/>
          <w:lang w:eastAsia="pt-BR"/>
        </w:rPr>
        <w:t xml:space="preserve">Havendo atraso nos pagamentos não decorrente de falhas no cumprimento das obrigações contratuais principais ou acessórias por parte da </w:t>
      </w:r>
      <w:r w:rsidR="00446589" w:rsidRPr="007E7CCD">
        <w:rPr>
          <w:rFonts w:cs="Arial"/>
          <w:spacing w:val="-2"/>
          <w:highlight w:val="green"/>
          <w:lang w:eastAsia="pt-BR"/>
        </w:rPr>
        <w:t>Contratada</w:t>
      </w:r>
      <w:r w:rsidR="00887168" w:rsidRPr="007E7CCD">
        <w:rPr>
          <w:rFonts w:cs="Arial"/>
          <w:spacing w:val="-2"/>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062407FA" w:rsidR="00546A6C" w:rsidRDefault="005B0894" w:rsidP="00EC39F0">
      <w:pPr>
        <w:suppressAutoHyphens/>
        <w:spacing w:before="120" w:after="240" w:line="276" w:lineRule="auto"/>
        <w:ind w:left="1134" w:hanging="425"/>
        <w:jc w:val="both"/>
        <w:rPr>
          <w:rFonts w:cs="Arial"/>
          <w:lang w:eastAsia="pt-BR"/>
        </w:rPr>
      </w:pPr>
      <w:r>
        <w:rPr>
          <w:rFonts w:cs="Arial"/>
          <w:highlight w:val="green"/>
          <w:lang w:eastAsia="pt-BR"/>
        </w:rPr>
        <w:t>h</w:t>
      </w:r>
      <w:r w:rsidR="00446589" w:rsidRPr="00446589">
        <w:rPr>
          <w:rFonts w:cs="Arial"/>
          <w:highlight w:val="green"/>
          <w:lang w:eastAsia="pt-BR"/>
        </w:rPr>
        <w:t>.</w:t>
      </w:r>
      <w:r w:rsidR="00446589"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E78DC6" w14:textId="77777777" w:rsidR="001A7D0A" w:rsidRPr="00707D68" w:rsidRDefault="001A7D0A" w:rsidP="001A7D0A">
      <w:pPr>
        <w:suppressAutoHyphens/>
        <w:spacing w:before="200" w:after="200" w:afterAutospacing="1" w:line="276" w:lineRule="auto"/>
        <w:contextualSpacing/>
        <w:jc w:val="both"/>
        <w:rPr>
          <w:rFonts w:cs="Arial"/>
          <w:lang w:eastAsia="pt-BR"/>
        </w:rPr>
      </w:pPr>
    </w:p>
    <w:p w14:paraId="54409303" w14:textId="481199F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FORNECEDOR</w:t>
      </w:r>
      <w:r w:rsidR="00FB51EA">
        <w:rPr>
          <w:rFonts w:eastAsia="Times New Roman" w:cs="Arial"/>
          <w:b/>
          <w:bCs/>
          <w:caps/>
          <w:highlight w:val="green"/>
          <w:lang w:eastAsia="pt-BR"/>
        </w:rPr>
        <w:t xml:space="preserve"> </w:t>
      </w:r>
      <w:r w:rsidR="00FB51EA" w:rsidRPr="00FB51EA">
        <w:rPr>
          <w:rFonts w:eastAsia="Times New Roman" w:cs="Arial"/>
          <w:b/>
          <w:bCs/>
          <w:caps/>
          <w:highlight w:val="green"/>
          <w:lang w:eastAsia="pt-BR"/>
        </w:rPr>
        <w:t>E REGIME DE EXECUÇÃO</w:t>
      </w: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DA FORMA DE SELEÇÃO E CRITÉRIO DE JULGAMENTO DA PROPOSTA:</w:t>
      </w:r>
    </w:p>
    <w:p w14:paraId="3D267D13" w14:textId="77777777" w:rsidR="001A7D0A" w:rsidRPr="005A0313" w:rsidRDefault="001A7D0A" w:rsidP="00CE09FF">
      <w:pPr>
        <w:keepNext/>
        <w:suppressAutoHyphens/>
        <w:spacing w:before="200" w:after="100" w:afterAutospacing="1" w:line="276" w:lineRule="auto"/>
        <w:contextualSpacing/>
        <w:jc w:val="both"/>
        <w:rPr>
          <w:rFonts w:cs="Arial"/>
          <w:sz w:val="14"/>
          <w:szCs w:val="14"/>
          <w:highlight w:val="green"/>
          <w:lang w:eastAsia="pt-BR"/>
        </w:rPr>
      </w:pPr>
    </w:p>
    <w:p w14:paraId="696A98EA" w14:textId="569E8688" w:rsidR="001A7D0A" w:rsidRPr="00A32089" w:rsidRDefault="005A0313" w:rsidP="00CE09FF">
      <w:pPr>
        <w:keepNext/>
        <w:suppressAutoHyphens/>
        <w:spacing w:before="200" w:after="100" w:afterAutospacing="1" w:line="276" w:lineRule="auto"/>
        <w:contextualSpacing/>
        <w:jc w:val="both"/>
        <w:rPr>
          <w:rFonts w:cs="Arial"/>
          <w:highlight w:val="green"/>
          <w:lang w:eastAsia="pt-BR"/>
        </w:rPr>
      </w:pPr>
      <w:r w:rsidRPr="005A0313">
        <w:rPr>
          <w:rFonts w:cs="Arial"/>
          <w:highlight w:val="green"/>
          <w:lang w:eastAsia="pt-BR"/>
        </w:rPr>
        <w:t xml:space="preserve">O fornecedor será selecionado por meio da realização de procedimento de </w:t>
      </w:r>
      <w:r w:rsidRPr="005A0313">
        <w:rPr>
          <w:rFonts w:cs="Arial"/>
          <w:b/>
          <w:bCs/>
          <w:highlight w:val="green"/>
          <w:lang w:eastAsia="pt-BR"/>
        </w:rPr>
        <w:t>LICITAÇÃO</w:t>
      </w:r>
      <w:r w:rsidRPr="005A0313">
        <w:rPr>
          <w:rFonts w:cs="Arial"/>
          <w:highlight w:val="green"/>
          <w:lang w:eastAsia="pt-BR"/>
        </w:rPr>
        <w:t xml:space="preserve">, na modalidade </w:t>
      </w:r>
      <w:r w:rsidRPr="005A0313">
        <w:rPr>
          <w:rFonts w:cs="Arial"/>
          <w:b/>
          <w:bCs/>
          <w:highlight w:val="green"/>
          <w:lang w:eastAsia="pt-BR"/>
        </w:rPr>
        <w:t>PREGÃO</w:t>
      </w:r>
      <w:r w:rsidRPr="005A0313">
        <w:rPr>
          <w:rFonts w:cs="Arial"/>
          <w:highlight w:val="green"/>
          <w:lang w:eastAsia="pt-BR"/>
        </w:rPr>
        <w:t xml:space="preserve">, sob a forma </w:t>
      </w:r>
      <w:r w:rsidRPr="005A0313">
        <w:rPr>
          <w:rFonts w:cs="Arial"/>
          <w:b/>
          <w:bCs/>
          <w:highlight w:val="green"/>
          <w:lang w:eastAsia="pt-BR"/>
        </w:rPr>
        <w:t>ELETRÔNICA</w:t>
      </w:r>
      <w:r w:rsidRPr="005A0313">
        <w:rPr>
          <w:rFonts w:cs="Arial"/>
          <w:highlight w:val="green"/>
          <w:lang w:eastAsia="pt-BR"/>
        </w:rPr>
        <w:t xml:space="preserve">, com adoção do critério de julgamento pelo </w:t>
      </w:r>
      <w:r w:rsidRPr="005A0313">
        <w:rPr>
          <w:rFonts w:cs="Arial"/>
          <w:b/>
          <w:bCs/>
          <w:highlight w:val="green"/>
          <w:lang w:eastAsia="pt-BR"/>
        </w:rPr>
        <w:t>MENOR PREÇO GLOBAL</w:t>
      </w:r>
      <w:r w:rsidRPr="005A0313">
        <w:rPr>
          <w:rFonts w:cs="Arial"/>
          <w:highlight w:val="green"/>
          <w:lang w:eastAsia="pt-BR"/>
        </w:rPr>
        <w:t xml:space="preserve">, no modo de disputa </w:t>
      </w:r>
      <w:r w:rsidRPr="005A0313">
        <w:rPr>
          <w:rFonts w:cs="Arial"/>
          <w:b/>
          <w:bCs/>
          <w:highlight w:val="green"/>
          <w:lang w:eastAsia="pt-BR"/>
        </w:rPr>
        <w:t>ABERTO.</w:t>
      </w:r>
    </w:p>
    <w:p w14:paraId="3979361B" w14:textId="77777777" w:rsidR="001A7D0A" w:rsidRPr="0047295F" w:rsidRDefault="001A7D0A" w:rsidP="001A7D0A">
      <w:pPr>
        <w:suppressAutoHyphens/>
        <w:spacing w:before="200" w:after="200" w:afterAutospacing="1" w:line="276" w:lineRule="auto"/>
        <w:contextualSpacing/>
        <w:jc w:val="both"/>
        <w:rPr>
          <w:rFonts w:cs="Arial"/>
          <w:sz w:val="32"/>
          <w:szCs w:val="32"/>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DO REGIME DE EXECUÇÃO:</w:t>
      </w:r>
    </w:p>
    <w:p w14:paraId="318D5D2D" w14:textId="77777777" w:rsidR="0047295F" w:rsidRPr="005A0313" w:rsidRDefault="0047295F" w:rsidP="0047295F">
      <w:pPr>
        <w:keepNext/>
        <w:suppressAutoHyphens/>
        <w:spacing w:before="200" w:after="100" w:afterAutospacing="1" w:line="276" w:lineRule="auto"/>
        <w:contextualSpacing/>
        <w:jc w:val="both"/>
        <w:rPr>
          <w:rFonts w:cs="Arial"/>
          <w:sz w:val="14"/>
          <w:szCs w:val="14"/>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5130297" w14:textId="77777777" w:rsidR="00CF24AC" w:rsidRPr="0047295F" w:rsidRDefault="00CF24AC" w:rsidP="001A7D0A">
      <w:pPr>
        <w:suppressAutoHyphens/>
        <w:spacing w:before="200" w:after="200" w:afterAutospacing="1" w:line="276" w:lineRule="auto"/>
        <w:contextualSpacing/>
        <w:jc w:val="both"/>
        <w:rPr>
          <w:rFonts w:cs="Arial"/>
          <w:sz w:val="32"/>
          <w:szCs w:val="32"/>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DAS EXIGÊNCIAS DE HABILITAÇÃO:</w:t>
      </w:r>
    </w:p>
    <w:p w14:paraId="173C60AA" w14:textId="77777777" w:rsidR="0047295F" w:rsidRPr="005A0313" w:rsidRDefault="0047295F" w:rsidP="0047295F">
      <w:pPr>
        <w:keepNext/>
        <w:suppressAutoHyphens/>
        <w:spacing w:before="200" w:after="100" w:afterAutospacing="1" w:line="276" w:lineRule="auto"/>
        <w:contextualSpacing/>
        <w:jc w:val="both"/>
        <w:rPr>
          <w:rFonts w:cs="Arial"/>
          <w:sz w:val="14"/>
          <w:szCs w:val="14"/>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lastRenderedPageBreak/>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472C2BB4" w:rsidR="00EB76A7" w:rsidRPr="00A32089" w:rsidRDefault="00EB76A7"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hyperlink r:id="rId71" w:history="1">
        <w:r w:rsidR="002A75F1" w:rsidRPr="009309CE">
          <w:rPr>
            <w:rStyle w:val="Hyperlink"/>
            <w:rFonts w:cs="Arial"/>
            <w:highlight w:val="green"/>
            <w:lang w:eastAsia="pt-BR"/>
          </w:rPr>
          <w:t>https://www.gov.br/empresas-e-negocios/pt</w:t>
        </w:r>
        <w:r w:rsidR="002A75F1" w:rsidRPr="0082222F">
          <w:rPr>
            <w:rStyle w:val="Hyperlink"/>
            <w:rFonts w:cs="Arial"/>
            <w:highlight w:val="yellow"/>
            <w:lang w:eastAsia="pt-BR"/>
          </w:rPr>
          <w:t>-</w:t>
        </w:r>
        <w:r w:rsidR="002A75F1" w:rsidRPr="009309CE">
          <w:rPr>
            <w:rStyle w:val="Hyperlink"/>
            <w:rFonts w:cs="Arial"/>
            <w:highlight w:val="green"/>
            <w:lang w:eastAsia="pt-BR"/>
          </w:rPr>
          <w:t>br/empreendedor</w:t>
        </w:r>
      </w:hyperlink>
      <w:r w:rsidR="00FD5969">
        <w:rPr>
          <w:rFonts w:cs="Arial"/>
          <w:highlight w:val="green"/>
          <w:lang w:eastAsia="pt-BR"/>
        </w:rPr>
        <w:t>;</w:t>
      </w:r>
    </w:p>
    <w:p w14:paraId="2E5E1795" w14:textId="13896109" w:rsidR="00A32089" w:rsidRPr="00A32089" w:rsidRDefault="00A32089"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e.</w:t>
      </w:r>
      <w:r w:rsidRPr="00A32089">
        <w:rPr>
          <w:rFonts w:cs="Arial"/>
          <w:highlight w:val="green"/>
          <w:lang w:eastAsia="pt-BR"/>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335783">
      <w:pPr>
        <w:suppressAutoHyphens/>
        <w:spacing w:before="120" w:after="120" w:line="276" w:lineRule="auto"/>
        <w:ind w:left="1134" w:hanging="425"/>
        <w:jc w:val="both"/>
        <w:rPr>
          <w:rFonts w:cs="Arial"/>
          <w:highlight w:val="green"/>
          <w:lang w:eastAsia="pt-BR"/>
        </w:rPr>
      </w:pPr>
      <w:r w:rsidRPr="00A32089">
        <w:rPr>
          <w:rFonts w:cs="Arial"/>
          <w:highlight w:val="green"/>
          <w:lang w:eastAsia="pt-BR"/>
        </w:rPr>
        <w:t>g.</w:t>
      </w:r>
      <w:r w:rsidRPr="00A32089">
        <w:rPr>
          <w:rFonts w:cs="Arial"/>
          <w:highlight w:val="green"/>
          <w:lang w:eastAsia="pt-BR"/>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Qualificação Técnico-Operacional: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Técnico-Operacional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24274C21" w14:textId="1CA21BBC" w:rsidR="000F682C" w:rsidRDefault="001A7D0A" w:rsidP="006E10D5">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lastRenderedPageBreak/>
        <w:t xml:space="preserve">Para fins de comprovação da aptidão para a execução do serviço em questão, será exigida experiência por meio da apresentação de certidão(ões)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0F0DB1B8" w14:textId="77777777" w:rsidR="00335519" w:rsidRPr="00335519" w:rsidRDefault="00335519" w:rsidP="006E10D5">
      <w:pPr>
        <w:suppressAutoHyphens/>
        <w:spacing w:before="200" w:after="200" w:afterAutospacing="1" w:line="276" w:lineRule="auto"/>
        <w:ind w:left="709"/>
        <w:contextualSpacing/>
        <w:jc w:val="both"/>
        <w:rPr>
          <w:rFonts w:cs="Arial"/>
          <w:sz w:val="14"/>
          <w:szCs w:val="14"/>
          <w:highlight w:val="green"/>
          <w:lang w:eastAsia="pt-BR"/>
        </w:rPr>
      </w:pPr>
    </w:p>
    <w:p w14:paraId="79EE3328" w14:textId="120D96A3" w:rsidR="00DE65EE" w:rsidRPr="007E105E" w:rsidRDefault="003F73FC" w:rsidP="00335519">
      <w:pPr>
        <w:suppressAutoHyphens/>
        <w:spacing w:before="120" w:after="120" w:line="276" w:lineRule="auto"/>
        <w:ind w:left="1134" w:hanging="425"/>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r w:rsidR="000F682C" w:rsidRPr="00663724">
        <w:rPr>
          <w:rFonts w:cs="Arial"/>
          <w:b/>
          <w:bCs/>
          <w:highlight w:val="green"/>
          <w:lang w:eastAsia="pt-BR"/>
        </w:rPr>
        <w:t>20 kWp</w:t>
      </w:r>
      <w:r w:rsidR="000F682C" w:rsidRPr="00663724">
        <w:rPr>
          <w:rFonts w:cs="Arial"/>
          <w:highlight w:val="green"/>
          <w:lang w:eastAsia="pt-BR"/>
        </w:rPr>
        <w:t>. Em caso de subcontratação desta parcela, serão admitidos atestados relativos a potencial subcontratado, nos termos do § 9º do art. 67 da Lei Federal nº 14.133/2021</w:t>
      </w:r>
      <w:r w:rsidR="00FD5969">
        <w:rPr>
          <w:rFonts w:cs="Arial"/>
          <w:highlight w:val="green"/>
          <w:lang w:eastAsia="pt-BR"/>
        </w:rPr>
        <w:t>;</w:t>
      </w:r>
    </w:p>
    <w:p w14:paraId="1FE60B12" w14:textId="1BAA112B" w:rsidR="001A7D0A" w:rsidRPr="001A7D0A" w:rsidRDefault="00663724" w:rsidP="00335519">
      <w:pPr>
        <w:suppressAutoHyphens/>
        <w:spacing w:before="120" w:after="120" w:line="276" w:lineRule="auto"/>
        <w:ind w:left="1134" w:hanging="425"/>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c.</w:t>
      </w:r>
      <w:r w:rsidRPr="005E4FF8">
        <w:rPr>
          <w:rFonts w:cs="Arial"/>
          <w:highlight w:val="green"/>
          <w:lang w:eastAsia="pt-BR"/>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181379">
      <w:pPr>
        <w:suppressAutoHyphens/>
        <w:spacing w:before="120" w:after="120" w:line="276" w:lineRule="auto"/>
        <w:ind w:left="1134" w:hanging="425"/>
        <w:jc w:val="both"/>
        <w:rPr>
          <w:rFonts w:cs="Arial"/>
          <w:spacing w:val="-6"/>
          <w:highlight w:val="green"/>
          <w:lang w:eastAsia="pt-BR"/>
        </w:rPr>
      </w:pPr>
      <w:r w:rsidRPr="00251025">
        <w:rPr>
          <w:rFonts w:cs="Arial"/>
          <w:spacing w:val="-6"/>
          <w:highlight w:val="green"/>
          <w:lang w:eastAsia="pt-BR"/>
        </w:rPr>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lastRenderedPageBreak/>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181379" w:rsidRDefault="005E4FF8" w:rsidP="00181379">
      <w:pPr>
        <w:suppressAutoHyphens/>
        <w:spacing w:before="120" w:after="120" w:line="276" w:lineRule="auto"/>
        <w:ind w:left="1134" w:hanging="425"/>
        <w:jc w:val="both"/>
        <w:rPr>
          <w:rFonts w:cs="Arial"/>
          <w:lang w:eastAsia="pt-BR"/>
        </w:rPr>
      </w:pPr>
      <w:r w:rsidRPr="00181379">
        <w:rPr>
          <w:rFonts w:cs="Arial"/>
          <w:highlight w:val="green"/>
          <w:lang w:eastAsia="pt-BR"/>
        </w:rPr>
        <w:t>i.</w:t>
      </w:r>
      <w:r w:rsidRPr="00181379">
        <w:rPr>
          <w:rFonts w:cs="Arial"/>
          <w:highlight w:val="green"/>
          <w:lang w:eastAsia="pt-BR"/>
        </w:rPr>
        <w:tab/>
        <w:t>Cumprimento do disposto no inciso XXXIII do artigo 7º da Constituição Federal.</w:t>
      </w:r>
    </w:p>
    <w:p w14:paraId="6E6460EA" w14:textId="77777777" w:rsidR="00FD5969" w:rsidRPr="002C7BFB" w:rsidRDefault="00FD5969" w:rsidP="001A7D0A">
      <w:pPr>
        <w:suppressAutoHyphens/>
        <w:spacing w:before="200" w:after="200" w:afterAutospacing="1" w:line="276" w:lineRule="auto"/>
        <w:contextualSpacing/>
        <w:jc w:val="both"/>
        <w:rPr>
          <w:rFonts w:cs="Arial"/>
          <w:sz w:val="32"/>
          <w:szCs w:val="32"/>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181379">
      <w:pPr>
        <w:suppressAutoHyphens/>
        <w:spacing w:before="120" w:after="120" w:line="276" w:lineRule="auto"/>
        <w:ind w:left="1134" w:hanging="425"/>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181379">
      <w:pPr>
        <w:suppressAutoHyphens/>
        <w:spacing w:before="120" w:after="120" w:line="276" w:lineRule="auto"/>
        <w:ind w:left="1134" w:hanging="425"/>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r w:rsidR="004C264B" w:rsidRPr="005470A4">
        <w:rPr>
          <w:rFonts w:cs="Arial"/>
          <w:highlight w:val="green"/>
          <w:lang w:eastAsia="pt-BR"/>
        </w:rPr>
        <w:t>.</w:t>
      </w:r>
    </w:p>
    <w:p w14:paraId="50C55022" w14:textId="77777777" w:rsidR="002258A2" w:rsidRPr="00AA25BC" w:rsidRDefault="002258A2" w:rsidP="0017015E">
      <w:pPr>
        <w:suppressAutoHyphens/>
        <w:spacing w:before="200" w:after="200" w:afterAutospacing="1" w:line="276" w:lineRule="auto"/>
        <w:contextualSpacing/>
        <w:jc w:val="both"/>
        <w:rPr>
          <w:rFonts w:cs="Arial"/>
          <w:sz w:val="20"/>
          <w:szCs w:val="20"/>
          <w:lang w:eastAsia="pt-BR"/>
        </w:rPr>
      </w:pPr>
    </w:p>
    <w:p w14:paraId="2B5A388D" w14:textId="60107470" w:rsidR="002258A2" w:rsidRPr="003D3DA5" w:rsidRDefault="002258A2" w:rsidP="005C4BC2">
      <w:pPr>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t xml:space="preserve">DA ESTIMATIVA DO VALOR DA CONTRATAÇÃO </w:t>
      </w:r>
    </w:p>
    <w:p w14:paraId="645DE27E" w14:textId="4496D7A4" w:rsidR="002258A2" w:rsidRDefault="002258A2" w:rsidP="005C4BC2">
      <w:pPr>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w:t>
      </w:r>
      <w:r w:rsidR="00F0582A">
        <w:rPr>
          <w:rFonts w:cs="Arial"/>
          <w:b/>
          <w:bCs/>
          <w:highlight w:val="green"/>
          <w:lang w:eastAsia="pt-BR"/>
        </w:rPr>
        <w:t>7</w:t>
      </w:r>
      <w:r w:rsidR="00251025" w:rsidRPr="003D3DA5">
        <w:rPr>
          <w:rFonts w:cs="Arial"/>
          <w:b/>
          <w:bCs/>
          <w:highlight w:val="green"/>
          <w:lang w:eastAsia="pt-BR"/>
        </w:rPr>
        <w:t>.871,70</w:t>
      </w:r>
      <w:r w:rsidR="00251025" w:rsidRPr="003D3DA5">
        <w:rPr>
          <w:rFonts w:cs="Arial"/>
          <w:highlight w:val="green"/>
          <w:lang w:eastAsia="pt-BR"/>
        </w:rPr>
        <w:t xml:space="preserve"> (seiscentos e </w:t>
      </w:r>
      <w:r w:rsidR="00F0582A">
        <w:rPr>
          <w:rFonts w:cs="Arial"/>
          <w:highlight w:val="green"/>
          <w:lang w:eastAsia="pt-BR"/>
        </w:rPr>
        <w:t>sete</w:t>
      </w:r>
      <w:r w:rsidR="00251025" w:rsidRPr="003D3DA5">
        <w:rPr>
          <w:rFonts w:cs="Arial"/>
          <w:highlight w:val="green"/>
          <w:lang w:eastAsia="pt-BR"/>
        </w:rPr>
        <w:t xml:space="preser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2" w:history="1">
        <w:r w:rsidRPr="003D3DA5">
          <w:rPr>
            <w:rStyle w:val="Hyperlink"/>
            <w:rFonts w:cs="Arial"/>
            <w:highlight w:val="green"/>
            <w:lang w:eastAsia="pt-BR"/>
          </w:rPr>
          <w:t>www.gov.br/pncp/pt-br</w:t>
        </w:r>
      </w:hyperlink>
      <w:r w:rsidRPr="003D3DA5">
        <w:rPr>
          <w:rFonts w:cs="Arial"/>
          <w:highlight w:val="green"/>
          <w:lang w:eastAsia="pt-BR"/>
        </w:rPr>
        <w:t>).</w:t>
      </w:r>
    </w:p>
    <w:p w14:paraId="25C8C868" w14:textId="77777777" w:rsidR="006D4686" w:rsidRDefault="006D4686" w:rsidP="005C4BC2">
      <w:pPr>
        <w:suppressAutoHyphens/>
        <w:spacing w:before="200" w:after="200" w:afterAutospacing="1" w:line="276" w:lineRule="auto"/>
        <w:contextualSpacing/>
        <w:jc w:val="both"/>
        <w:rPr>
          <w:rFonts w:cs="Arial"/>
          <w:lang w:eastAsia="pt-BR"/>
        </w:rPr>
      </w:pPr>
    </w:p>
    <w:p w14:paraId="55FA290A" w14:textId="488CDEDF" w:rsidR="005C4BC2" w:rsidRPr="00AA25BC" w:rsidRDefault="005C4BC2" w:rsidP="005C4BC2">
      <w:pPr>
        <w:numPr>
          <w:ilvl w:val="0"/>
          <w:numId w:val="35"/>
        </w:numPr>
        <w:suppressAutoHyphens/>
        <w:spacing w:before="600" w:after="300" w:line="276" w:lineRule="auto"/>
        <w:jc w:val="both"/>
        <w:outlineLvl w:val="0"/>
        <w:rPr>
          <w:rFonts w:eastAsia="Times New Roman" w:cs="Arial"/>
          <w:b/>
          <w:bCs/>
          <w:caps/>
          <w:highlight w:val="cyan"/>
          <w:lang w:eastAsia="pt-BR"/>
        </w:rPr>
      </w:pPr>
      <w:r w:rsidRPr="00AA25BC">
        <w:rPr>
          <w:rFonts w:eastAsia="Times New Roman" w:cs="Arial"/>
          <w:b/>
          <w:bCs/>
          <w:caps/>
          <w:highlight w:val="cyan"/>
          <w:lang w:eastAsia="pt-BR"/>
        </w:rPr>
        <w:t xml:space="preserve">DA ADEQUAÇÃO ORÇAMENTÁRIA  </w:t>
      </w:r>
    </w:p>
    <w:p w14:paraId="584F19C9" w14:textId="6D9D1859" w:rsidR="005C4BC2" w:rsidRDefault="006D4686" w:rsidP="005C4BC2">
      <w:pPr>
        <w:suppressAutoHyphens/>
        <w:spacing w:before="200" w:after="200" w:afterAutospacing="1" w:line="276" w:lineRule="auto"/>
        <w:contextualSpacing/>
        <w:jc w:val="both"/>
        <w:rPr>
          <w:rFonts w:cs="Arial"/>
          <w:lang w:eastAsia="pt-BR"/>
        </w:rPr>
      </w:pPr>
      <w:r w:rsidRPr="006D4686">
        <w:rPr>
          <w:rFonts w:cs="Arial"/>
          <w:highlight w:val="cyan"/>
          <w:lang w:eastAsia="pt-BR"/>
        </w:rPr>
        <w:t>As despesas decorrentes da presente contratação correrão à conta de recursos específicos consignados no orçamento do TCESP.</w:t>
      </w:r>
    </w:p>
    <w:p w14:paraId="4B05C373" w14:textId="77777777" w:rsidR="005C4BC2" w:rsidRPr="005C4BC2" w:rsidRDefault="005C4BC2" w:rsidP="005C4BC2">
      <w:pPr>
        <w:suppressAutoHyphens/>
        <w:spacing w:before="200" w:after="200" w:afterAutospacing="1" w:line="276" w:lineRule="auto"/>
        <w:contextualSpacing/>
        <w:jc w:val="both"/>
        <w:rPr>
          <w:rFonts w:cs="Arial"/>
          <w:sz w:val="14"/>
          <w:szCs w:val="14"/>
          <w:lang w:eastAsia="pt-BR"/>
        </w:rPr>
      </w:pPr>
    </w:p>
    <w:p w14:paraId="04821A72" w14:textId="0AFEF49D" w:rsidR="005C4BC2" w:rsidRDefault="005C4BC2" w:rsidP="005C4BC2">
      <w:pPr>
        <w:suppressAutoHyphens/>
        <w:spacing w:before="200" w:after="200" w:afterAutospacing="1" w:line="276" w:lineRule="auto"/>
        <w:contextualSpacing/>
        <w:jc w:val="both"/>
        <w:rPr>
          <w:rFonts w:cs="Arial"/>
          <w:lang w:eastAsia="pt-BR"/>
        </w:rPr>
      </w:pPr>
      <w:r w:rsidRPr="005C4BC2">
        <w:rPr>
          <w:rFonts w:cs="Arial"/>
          <w:highlight w:val="cyan"/>
          <w:lang w:eastAsia="pt-BR"/>
        </w:rPr>
        <w:t>A despesa onerará os recursos orçamentários e financeiros reservados na Funcional Programática e no Elemento conforme discriminado no respectivo empenho</w:t>
      </w:r>
      <w:r w:rsidR="00256550">
        <w:rPr>
          <w:rFonts w:cs="Arial"/>
          <w:lang w:eastAsia="pt-BR"/>
        </w:rPr>
        <w:t>.</w:t>
      </w:r>
    </w:p>
    <w:p w14:paraId="414B0CD9" w14:textId="77777777" w:rsidR="00256550" w:rsidRDefault="00256550" w:rsidP="005C4BC2">
      <w:pPr>
        <w:suppressAutoHyphens/>
        <w:spacing w:before="200" w:after="200" w:afterAutospacing="1" w:line="276" w:lineRule="auto"/>
        <w:contextualSpacing/>
        <w:jc w:val="both"/>
        <w:rPr>
          <w:rFonts w:cs="Arial"/>
          <w:lang w:eastAsia="pt-BR"/>
        </w:rPr>
      </w:pPr>
    </w:p>
    <w:p w14:paraId="320D8956" w14:textId="77777777" w:rsidR="00F45343" w:rsidRDefault="00F45343" w:rsidP="005C4BC2">
      <w:pPr>
        <w:suppressAutoHyphens/>
        <w:spacing w:before="200" w:after="200" w:afterAutospacing="1" w:line="276" w:lineRule="auto"/>
        <w:contextualSpacing/>
        <w:jc w:val="both"/>
        <w:rPr>
          <w:rFonts w:cs="Arial"/>
          <w:lang w:eastAsia="pt-BR"/>
        </w:rPr>
      </w:pPr>
    </w:p>
    <w:p w14:paraId="2C573F46" w14:textId="1D62A20F" w:rsidR="00256550" w:rsidRPr="00256550" w:rsidRDefault="00256550" w:rsidP="00256550">
      <w:pPr>
        <w:numPr>
          <w:ilvl w:val="0"/>
          <w:numId w:val="35"/>
        </w:numPr>
        <w:suppressAutoHyphens/>
        <w:spacing w:before="600" w:after="300" w:line="276" w:lineRule="auto"/>
        <w:jc w:val="both"/>
        <w:outlineLvl w:val="0"/>
        <w:rPr>
          <w:rFonts w:eastAsia="Times New Roman" w:cs="Arial"/>
          <w:b/>
          <w:bCs/>
          <w:caps/>
          <w:highlight w:val="cyan"/>
          <w:lang w:eastAsia="pt-BR"/>
        </w:rPr>
      </w:pPr>
      <w:r w:rsidRPr="00256550">
        <w:rPr>
          <w:rFonts w:eastAsia="Times New Roman" w:cs="Arial"/>
          <w:b/>
          <w:bCs/>
          <w:caps/>
          <w:highlight w:val="cyan"/>
          <w:lang w:eastAsia="pt-BR"/>
        </w:rPr>
        <w:lastRenderedPageBreak/>
        <w:t xml:space="preserve">DESCRIÇÃO, CÓDIGO COMPRAS.GOV.BR, QUANTIDADE, VALOR REFERENCIAL E REDUÇÃO MÍNIMA  </w:t>
      </w: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606CC7">
        <w:trPr>
          <w:cantSplit/>
          <w:trHeight w:val="2957"/>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4BF9A199"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w:t>
            </w:r>
            <w:r w:rsidR="004D14C0">
              <w:rPr>
                <w:rFonts w:eastAsia="Times New Roman" w:cs="Arial"/>
                <w:b/>
                <w:bCs/>
                <w:color w:val="000000"/>
                <w:sz w:val="22"/>
                <w:szCs w:val="22"/>
                <w:highlight w:val="yellow"/>
              </w:rPr>
              <w:t>7</w:t>
            </w:r>
            <w:r w:rsidRPr="004A457F">
              <w:rPr>
                <w:rFonts w:eastAsia="Times New Roman" w:cs="Arial"/>
                <w:b/>
                <w:bCs/>
                <w:color w:val="000000"/>
                <w:sz w:val="22"/>
                <w:szCs w:val="22"/>
                <w:highlight w:val="yellow"/>
              </w:rPr>
              <w:t>.871,70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DA469A" w:rsidRDefault="004A457F" w:rsidP="0017015E">
      <w:pPr>
        <w:suppressAutoHyphens/>
        <w:spacing w:before="200" w:after="200" w:afterAutospacing="1" w:line="276" w:lineRule="auto"/>
        <w:contextualSpacing/>
        <w:jc w:val="both"/>
        <w:rPr>
          <w:rFonts w:cs="Arial"/>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3"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4"/>
          <w:footerReference w:type="default" r:id="rId75"/>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76"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4D91309"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r w:rsidR="00ED6036" w:rsidRPr="00ED6036">
        <w:rPr>
          <w:rFonts w:eastAsia="Times New Roman"/>
          <w:b/>
          <w:bCs/>
          <w:color w:val="auto"/>
          <w:sz w:val="24"/>
          <w:szCs w:val="24"/>
          <w:highlight w:val="yellow"/>
        </w:rPr>
        <w:t>úteis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36B766FF"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00D30A33" w:rsidRPr="005571E2">
        <w:rPr>
          <w:color w:val="auto"/>
          <w:sz w:val="24"/>
          <w:szCs w:val="24"/>
        </w:rPr>
        <w:t xml:space="preserve">no caso da película de controle solar - ver especificação </w:t>
      </w:r>
      <w:r w:rsidR="00D30A33" w:rsidRPr="00D30A33">
        <w:rPr>
          <w:color w:val="auto"/>
          <w:sz w:val="24"/>
          <w:szCs w:val="24"/>
          <w:highlight w:val="green"/>
        </w:rPr>
        <w:t xml:space="preserve">do item 1.35 do Anexo A </w:t>
      </w:r>
      <w:r w:rsidR="00FD1A2F">
        <w:rPr>
          <w:color w:val="auto"/>
          <w:sz w:val="24"/>
          <w:szCs w:val="24"/>
          <w:highlight w:val="green"/>
        </w:rPr>
        <w:t>do</w:t>
      </w:r>
      <w:r w:rsidR="00D30A33" w:rsidRPr="00D30A33">
        <w:rPr>
          <w:color w:val="auto"/>
          <w:sz w:val="24"/>
          <w:szCs w:val="24"/>
          <w:highlight w:val="green"/>
        </w:rPr>
        <w:t xml:space="preserve"> Termo de Referência</w:t>
      </w:r>
      <w:r w:rsidRPr="00065D1C">
        <w:rPr>
          <w:color w:val="auto"/>
          <w:sz w:val="24"/>
          <w:szCs w:val="24"/>
        </w:rPr>
        <w:t xml:space="preserve">), se esta for maior, e </w:t>
      </w:r>
      <w:r w:rsidRPr="00065D1C">
        <w:rPr>
          <w:color w:val="auto"/>
          <w:sz w:val="24"/>
          <w:szCs w:val="24"/>
        </w:rPr>
        <w:lastRenderedPageBreak/>
        <w:t xml:space="preserve">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77"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5CD95DD3" w14:textId="5524393D" w:rsidR="00640868" w:rsidRDefault="003C7055" w:rsidP="00640868">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563AE20A" w14:textId="77777777" w:rsidR="00640868" w:rsidRPr="00640868" w:rsidRDefault="00640868" w:rsidP="00640868">
      <w:pPr>
        <w:pStyle w:val="Nvel2-Red"/>
        <w:numPr>
          <w:ilvl w:val="0"/>
          <w:numId w:val="0"/>
        </w:numPr>
        <w:rPr>
          <w:i w:val="0"/>
          <w:iCs w:val="0"/>
          <w:color w:val="auto"/>
          <w:sz w:val="24"/>
          <w:szCs w:val="24"/>
        </w:rPr>
      </w:pP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78"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79"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r w:rsidR="003D1E67" w:rsidRPr="00C83B24">
        <w:rPr>
          <w:rFonts w:eastAsia="Times New Roman"/>
          <w:sz w:val="24"/>
          <w:szCs w:val="24"/>
          <w:highlight w:val="green"/>
        </w:rPr>
        <w:t>Índice Nacional da Construção Civil (INCC), publicado pela Fundação Getúlio Vargas (FGV)</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36pt" o:ole="" o:bordertopcolor="this" o:borderleftcolor="this" o:borderbottomcolor="this" o:borderrightcolor="this">
            <v:imagedata r:id="rId80" o:title=""/>
            <w10:bordertop type="single" width="4"/>
            <w10:borderleft type="single" width="4"/>
            <w10:borderbottom type="single" width="4"/>
            <w10:borderright type="single" width="4"/>
          </v:shape>
          <o:OLEObject Type="Embed" ProgID="Equation.3" ShapeID="_x0000_i1025" DrawAspect="Content" ObjectID="_1840693259" r:id="rId81"/>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2"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3"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4"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85"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86"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87" w:anchor="art137" w:history="1">
        <w:r w:rsidRPr="005A3218">
          <w:rPr>
            <w:rStyle w:val="Hyperlink"/>
            <w:sz w:val="24"/>
            <w:szCs w:val="24"/>
          </w:rPr>
          <w:t>art. 137, II</w:t>
        </w:r>
      </w:hyperlink>
      <w:r w:rsidRPr="005A3218">
        <w:rPr>
          <w:rStyle w:val="Hyperlink"/>
          <w:sz w:val="24"/>
          <w:szCs w:val="24"/>
        </w:rPr>
        <w:t xml:space="preserve">, da </w:t>
      </w:r>
      <w:hyperlink r:id="rId88"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89"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0"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1"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2"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3" w:anchor="art116" w:history="1">
        <w:r w:rsidRPr="005A3218">
          <w:rPr>
            <w:rStyle w:val="Hyperlink"/>
            <w:sz w:val="24"/>
            <w:szCs w:val="24"/>
          </w:rPr>
          <w:t>art. 116</w:t>
        </w:r>
      </w:hyperlink>
      <w:r w:rsidRPr="005A3218">
        <w:rPr>
          <w:rStyle w:val="Hyperlink"/>
          <w:sz w:val="24"/>
          <w:szCs w:val="24"/>
        </w:rPr>
        <w:t xml:space="preserve"> da </w:t>
      </w:r>
      <w:hyperlink r:id="rId94"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95" w:anchor="art116" w:history="1">
        <w:r w:rsidRPr="005A3218">
          <w:rPr>
            <w:rStyle w:val="Hyperlink"/>
            <w:sz w:val="24"/>
            <w:szCs w:val="24"/>
          </w:rPr>
          <w:t>art. 116, parágrafo único</w:t>
        </w:r>
      </w:hyperlink>
      <w:r w:rsidRPr="005A3218">
        <w:rPr>
          <w:rStyle w:val="Hyperlink"/>
          <w:sz w:val="24"/>
          <w:szCs w:val="24"/>
        </w:rPr>
        <w:t xml:space="preserve">, da </w:t>
      </w:r>
      <w:hyperlink r:id="rId96"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97"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98"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99"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0"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lastRenderedPageBreak/>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1"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2"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lastRenderedPageBreak/>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3"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4"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05"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06"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Os dados obtidos somente poderão ser utilizados para as finalidades que justificaram seu acesso e de acordo com a boa-fé e com os princípios do </w:t>
      </w:r>
      <w:hyperlink r:id="rId107"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8"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9"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0"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47" w:name="_Hlk170225233"/>
      <w:r w:rsidRPr="009F4809">
        <w:lastRenderedPageBreak/>
        <w:t xml:space="preserve">CLÁUSULA DÉCIMA </w:t>
      </w:r>
      <w:r>
        <w:t>PRIMEIRA</w:t>
      </w:r>
      <w:r w:rsidRPr="009F4809">
        <w:t xml:space="preserve"> – GARANTIA DE EXECUÇÃO (</w:t>
      </w:r>
      <w:hyperlink r:id="rId111"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2"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3"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4"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4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8"/>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49" w:name="_Ref118297166"/>
      <w:r w:rsidRPr="00623ABB">
        <w:rPr>
          <w:i w:val="0"/>
          <w:iCs w:val="0"/>
          <w:color w:val="auto"/>
          <w:sz w:val="24"/>
          <w:szCs w:val="24"/>
        </w:rPr>
        <w:t>A garantia assegurará, qualquer que seja a modalidade escolhida, o pagamento de:</w:t>
      </w:r>
      <w:bookmarkEnd w:id="49"/>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w:t>
      </w:r>
      <w:r w:rsidRPr="00FF5866">
        <w:rPr>
          <w:i w:val="0"/>
          <w:iCs w:val="0"/>
          <w:color w:val="auto"/>
          <w:sz w:val="24"/>
          <w:szCs w:val="24"/>
          <w:highlight w:val="yellow"/>
        </w:rPr>
        <w:lastRenderedPageBreak/>
        <w:t xml:space="preserve">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5"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6"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7"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47"/>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8"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9"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0"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1"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2"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3"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4"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25"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6"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27"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28"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29"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0"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1"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2"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3"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4"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5" w:history="1">
        <w:r w:rsidRPr="008D2D17">
          <w:rPr>
            <w:rStyle w:val="Hyperlink"/>
            <w:sz w:val="24"/>
            <w:szCs w:val="24"/>
          </w:rPr>
          <w:t>Lei n.º 14.133, de 2021</w:t>
        </w:r>
      </w:hyperlink>
      <w:r w:rsidRPr="008D2D17">
        <w:rPr>
          <w:sz w:val="24"/>
          <w:szCs w:val="24"/>
        </w:rPr>
        <w:t xml:space="preserve">, e ao  </w:t>
      </w:r>
      <w:hyperlink r:id="rId136" w:anchor="art8§2" w:history="1">
        <w:r w:rsidRPr="008D2D17">
          <w:rPr>
            <w:rStyle w:val="Hyperlink"/>
            <w:sz w:val="24"/>
            <w:szCs w:val="24"/>
          </w:rPr>
          <w:t>art. 8º, § 2º, da Lei n. 12.527, de 2011</w:t>
        </w:r>
      </w:hyperlink>
      <w:r w:rsidRPr="008D2D17">
        <w:rPr>
          <w:sz w:val="24"/>
          <w:szCs w:val="24"/>
        </w:rPr>
        <w:t xml:space="preserve">, c/c art. 22 do </w:t>
      </w:r>
      <w:hyperlink r:id="rId137"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38"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9"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0"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1"/>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rejunte de piso cerâmico e das pingaderias</w:t>
            </w:r>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acrílio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1E9E805C"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Aplicação de resina acrílica externa para superfície de tijolo ou </w:t>
            </w:r>
            <w:r w:rsidRPr="00E479A0">
              <w:rPr>
                <w:rFonts w:eastAsia="Times New Roman" w:cs="Arial"/>
                <w:sz w:val="18"/>
                <w:szCs w:val="18"/>
                <w:highlight w:val="yellow"/>
                <w:lang w:eastAsia="ko-KR"/>
              </w:rPr>
              <w:t>conc</w:t>
            </w:r>
            <w:r w:rsidR="00E479A0" w:rsidRPr="00E479A0">
              <w:rPr>
                <w:rFonts w:eastAsia="Times New Roman" w:cs="Arial"/>
                <w:sz w:val="18"/>
                <w:szCs w:val="18"/>
                <w:highlight w:val="yellow"/>
                <w:lang w:eastAsia="ko-KR"/>
              </w:rPr>
              <w:t>re</w:t>
            </w:r>
            <w:r w:rsidRPr="00E479A0">
              <w:rPr>
                <w:rFonts w:eastAsia="Times New Roman" w:cs="Arial"/>
                <w:sz w:val="18"/>
                <w:szCs w:val="18"/>
                <w:highlight w:val="yellow"/>
                <w:lang w:eastAsia="ko-KR"/>
              </w:rPr>
              <w:t>to</w:t>
            </w:r>
            <w:r w:rsidRPr="001E700D">
              <w:rPr>
                <w:rFonts w:eastAsia="Times New Roman" w:cs="Arial"/>
                <w:sz w:val="18"/>
                <w:szCs w:val="18"/>
                <w:lang w:eastAsia="ko-KR"/>
              </w:rPr>
              <w:t xml:space="preserve">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4AB9AE5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 </w:t>
            </w:r>
            <w:r w:rsidR="00221A3F" w:rsidRPr="00221A3F">
              <w:rPr>
                <w:rFonts w:eastAsia="Times New Roman" w:cs="Arial"/>
                <w:sz w:val="18"/>
                <w:szCs w:val="18"/>
                <w:highlight w:val="yellow"/>
                <w:lang w:eastAsia="ko-KR"/>
              </w:rPr>
              <w:t>áreas</w:t>
            </w:r>
            <w:r w:rsidRPr="001E700D">
              <w:rPr>
                <w:rFonts w:eastAsia="Times New Roman" w:cs="Arial"/>
                <w:sz w:val="18"/>
                <w:szCs w:val="18"/>
                <w:lang w:eastAsia="ko-KR"/>
              </w:rPr>
              <w:t xml:space="preserve"> internas, </w:t>
            </w:r>
            <w:r w:rsidR="00221A3F" w:rsidRPr="00221A3F">
              <w:rPr>
                <w:rFonts w:eastAsia="Times New Roman" w:cs="Arial"/>
                <w:sz w:val="18"/>
                <w:szCs w:val="18"/>
                <w:highlight w:val="yellow"/>
                <w:lang w:eastAsia="ko-KR"/>
              </w:rPr>
              <w:t>incluindo</w:t>
            </w:r>
            <w:r w:rsidRPr="001E700D">
              <w:rPr>
                <w:rFonts w:eastAsia="Times New Roman" w:cs="Arial"/>
                <w:sz w:val="18"/>
                <w:szCs w:val="18"/>
                <w:lang w:eastAsia="ko-KR"/>
              </w:rPr>
              <w:t xml:space="preserve"> </w:t>
            </w:r>
            <w:r w:rsidR="00221A3F" w:rsidRPr="00221A3F">
              <w:rPr>
                <w:rFonts w:eastAsia="Times New Roman" w:cs="Arial"/>
                <w:sz w:val="18"/>
                <w:szCs w:val="18"/>
                <w:highlight w:val="yellow"/>
                <w:lang w:eastAsia="ko-KR"/>
              </w:rPr>
              <w:t>preparo</w:t>
            </w:r>
            <w:r w:rsidR="00221A3F">
              <w:rPr>
                <w:rFonts w:eastAsia="Times New Roman" w:cs="Arial"/>
                <w:sz w:val="18"/>
                <w:szCs w:val="18"/>
                <w:lang w:eastAsia="ko-KR"/>
              </w:rPr>
              <w:t xml:space="preserve"> </w:t>
            </w:r>
            <w:r w:rsidRPr="001E700D">
              <w:rPr>
                <w:rFonts w:eastAsia="Times New Roman" w:cs="Arial"/>
                <w:sz w:val="18"/>
                <w:szCs w:val="18"/>
                <w:lang w:eastAsia="ko-KR"/>
              </w:rPr>
              <w:t>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2EE0F1B8"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Tratamento da oxidação da estrutura das folhas deslizantes dos portões de acesso ao </w:t>
            </w:r>
            <w:r w:rsidR="00221A3F" w:rsidRPr="00221A3F">
              <w:rPr>
                <w:rFonts w:eastAsia="Times New Roman" w:cs="Arial"/>
                <w:sz w:val="18"/>
                <w:szCs w:val="18"/>
                <w:highlight w:val="yellow"/>
                <w:lang w:eastAsia="ko-KR"/>
              </w:rPr>
              <w:t>estacionamento</w:t>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3FF73506" w:rsidR="005C2DE3" w:rsidRPr="001E700D" w:rsidRDefault="00614981" w:rsidP="005C2DE3">
            <w:pPr>
              <w:jc w:val="both"/>
              <w:rPr>
                <w:rFonts w:eastAsia="Times New Roman" w:cs="Arial"/>
                <w:sz w:val="18"/>
                <w:szCs w:val="18"/>
                <w:lang w:eastAsia="ko-KR"/>
              </w:rPr>
            </w:pPr>
            <w:r w:rsidRPr="00614981">
              <w:rPr>
                <w:rFonts w:eastAsia="Times New Roman" w:cs="Arial"/>
                <w:sz w:val="18"/>
                <w:szCs w:val="18"/>
                <w:highlight w:val="yellow"/>
                <w:lang w:eastAsia="ko-KR"/>
              </w:rPr>
              <w:t>Fornecimento</w:t>
            </w:r>
            <w:r w:rsidR="005C2DE3" w:rsidRPr="001E700D">
              <w:rPr>
                <w:rFonts w:eastAsia="Times New Roman" w:cs="Arial"/>
                <w:sz w:val="18"/>
                <w:szCs w:val="18"/>
                <w:lang w:eastAsia="ko-KR"/>
              </w:rPr>
              <w:t xml:space="preserve"> e instalação de rufos para o topo das muretas (platibandas), chapa mínima nº. 26, com no mínimo 4 dobras, para reposição dos rufos do </w:t>
            </w:r>
            <w:r w:rsidRPr="00614981">
              <w:rPr>
                <w:rFonts w:eastAsia="Times New Roman" w:cs="Arial"/>
                <w:sz w:val="18"/>
                <w:szCs w:val="18"/>
                <w:highlight w:val="yellow"/>
                <w:lang w:eastAsia="ko-KR"/>
              </w:rPr>
              <w:t>telhado</w:t>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49B90E5D"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xml:space="preserve">GERAÇÃO </w:t>
            </w:r>
            <w:r w:rsidRPr="00835244">
              <w:rPr>
                <w:rFonts w:eastAsia="Times New Roman" w:cs="Arial"/>
                <w:b/>
                <w:bCs/>
                <w:sz w:val="18"/>
                <w:szCs w:val="18"/>
                <w:highlight w:val="yellow"/>
                <w:lang w:eastAsia="ko-KR"/>
              </w:rPr>
              <w:t>FOTOVO</w:t>
            </w:r>
            <w:r w:rsidR="00835244" w:rsidRPr="00835244">
              <w:rPr>
                <w:rFonts w:eastAsia="Times New Roman" w:cs="Arial"/>
                <w:b/>
                <w:bCs/>
                <w:sz w:val="18"/>
                <w:szCs w:val="18"/>
                <w:highlight w:val="yellow"/>
                <w:lang w:eastAsia="ko-KR"/>
              </w:rPr>
              <w:t>L</w:t>
            </w:r>
            <w:r w:rsidRPr="00835244">
              <w:rPr>
                <w:rFonts w:eastAsia="Times New Roman" w:cs="Arial"/>
                <w:b/>
                <w:bCs/>
                <w:sz w:val="18"/>
                <w:szCs w:val="18"/>
                <w:highlight w:val="yellow"/>
                <w:lang w:eastAsia="ko-KR"/>
              </w:rPr>
              <w:t>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6FB8D689" w:rsidR="005C2DE3" w:rsidRPr="001E700D" w:rsidRDefault="00A24532" w:rsidP="005C2DE3">
            <w:pPr>
              <w:jc w:val="both"/>
              <w:rPr>
                <w:rFonts w:eastAsia="Times New Roman" w:cs="Arial"/>
                <w:sz w:val="18"/>
                <w:szCs w:val="18"/>
                <w:lang w:eastAsia="ko-KR"/>
              </w:rPr>
            </w:pPr>
            <w:r w:rsidRPr="00A24532">
              <w:rPr>
                <w:rFonts w:eastAsia="Times New Roman" w:cs="Arial"/>
                <w:sz w:val="18"/>
                <w:szCs w:val="18"/>
                <w:highlight w:val="yellow"/>
                <w:lang w:eastAsia="ko-KR"/>
              </w:rPr>
              <w:t>Sistema</w:t>
            </w:r>
            <w:r w:rsidR="005C2DE3" w:rsidRPr="001E700D">
              <w:rPr>
                <w:rFonts w:eastAsia="Times New Roman" w:cs="Arial"/>
                <w:sz w:val="18"/>
                <w:szCs w:val="18"/>
                <w:lang w:eastAsia="ko-KR"/>
              </w:rPr>
              <w:t xml:space="preserve"> de geração fotovoltaico com capacidade mínima de 40,2 KWp completo, incluindo, infraestrutura elétrica, condutores elétricos, painéis </w:t>
            </w:r>
            <w:r w:rsidR="005C2DE3" w:rsidRPr="00C33EF4">
              <w:rPr>
                <w:rFonts w:eastAsia="Times New Roman" w:cs="Arial"/>
                <w:sz w:val="18"/>
                <w:szCs w:val="18"/>
                <w:highlight w:val="yellow"/>
                <w:lang w:eastAsia="ko-KR"/>
              </w:rPr>
              <w:t>fotovolt</w:t>
            </w:r>
            <w:r w:rsidR="00C33EF4" w:rsidRPr="00C33EF4">
              <w:rPr>
                <w:rFonts w:eastAsia="Times New Roman" w:cs="Arial"/>
                <w:sz w:val="18"/>
                <w:szCs w:val="18"/>
                <w:highlight w:val="yellow"/>
                <w:lang w:eastAsia="ko-KR"/>
              </w:rPr>
              <w:t>a</w:t>
            </w:r>
            <w:r w:rsidR="005C2DE3" w:rsidRPr="00C33EF4">
              <w:rPr>
                <w:rFonts w:eastAsia="Times New Roman" w:cs="Arial"/>
                <w:sz w:val="18"/>
                <w:szCs w:val="18"/>
                <w:highlight w:val="yellow"/>
                <w:lang w:eastAsia="ko-KR"/>
              </w:rPr>
              <w:t>icos</w:t>
            </w:r>
            <w:r w:rsidR="005C2DE3" w:rsidRPr="001E700D">
              <w:rPr>
                <w:rFonts w:eastAsia="Times New Roman" w:cs="Arial"/>
                <w:sz w:val="18"/>
                <w:szCs w:val="18"/>
                <w:lang w:eastAsia="ko-KR"/>
              </w:rPr>
              <w:t xml:space="preserve">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0CA6798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w:t>
            </w:r>
            <w:r w:rsidR="00C33EF4" w:rsidRPr="00C33EF4">
              <w:rPr>
                <w:rFonts w:eastAsia="Times New Roman" w:cs="Arial"/>
                <w:sz w:val="18"/>
                <w:szCs w:val="18"/>
                <w:highlight w:val="yellow"/>
                <w:lang w:eastAsia="ko-KR"/>
              </w:rPr>
              <w:t>fotovoltaico</w:t>
            </w:r>
            <w:r w:rsidR="00C33EF4" w:rsidRPr="001E700D">
              <w:rPr>
                <w:rFonts w:eastAsia="Times New Roman" w:cs="Arial"/>
                <w:sz w:val="18"/>
                <w:szCs w:val="18"/>
                <w:lang w:eastAsia="ko-KR"/>
              </w:rPr>
              <w:t xml:space="preserve"> </w:t>
            </w:r>
            <w:r w:rsidRPr="001E700D">
              <w:rPr>
                <w:rFonts w:eastAsia="Times New Roman" w:cs="Arial"/>
                <w:sz w:val="18"/>
                <w:szCs w:val="18"/>
                <w:lang w:eastAsia="ko-KR"/>
              </w:rPr>
              <w:t>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13766184"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Eletroduto flexível corrugado e </w:t>
            </w:r>
            <w:r w:rsidRPr="007D0A06">
              <w:rPr>
                <w:rFonts w:eastAsia="Times New Roman" w:cs="Arial"/>
                <w:sz w:val="18"/>
                <w:szCs w:val="18"/>
                <w:highlight w:val="yellow"/>
                <w:lang w:eastAsia="ko-KR"/>
              </w:rPr>
              <w:t>emborra</w:t>
            </w:r>
            <w:r w:rsidR="007D0A06" w:rsidRPr="007D0A06">
              <w:rPr>
                <w:rFonts w:eastAsia="Times New Roman" w:cs="Arial"/>
                <w:sz w:val="18"/>
                <w:szCs w:val="18"/>
                <w:highlight w:val="yellow"/>
                <w:lang w:eastAsia="ko-KR"/>
              </w:rPr>
              <w:t>ch</w:t>
            </w:r>
            <w:r w:rsidRPr="007D0A06">
              <w:rPr>
                <w:rFonts w:eastAsia="Times New Roman" w:cs="Arial"/>
                <w:sz w:val="18"/>
                <w:szCs w:val="18"/>
                <w:highlight w:val="yellow"/>
                <w:lang w:eastAsia="ko-KR"/>
              </w:rPr>
              <w:t>ado</w:t>
            </w:r>
            <w:r w:rsidRPr="001E700D">
              <w:rPr>
                <w:rFonts w:eastAsia="Times New Roman" w:cs="Arial"/>
                <w:sz w:val="18"/>
                <w:szCs w:val="18"/>
                <w:lang w:eastAsia="ko-KR"/>
              </w:rPr>
              <w:t xml:space="preserve">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088FEF7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quadro elétrico completo para efeito de seletividade do sistema de geração </w:t>
            </w:r>
            <w:r w:rsidR="00C33EF4" w:rsidRPr="00C33EF4">
              <w:rPr>
                <w:rFonts w:eastAsia="Times New Roman" w:cs="Arial"/>
                <w:sz w:val="18"/>
                <w:szCs w:val="18"/>
                <w:highlight w:val="yellow"/>
                <w:lang w:eastAsia="ko-KR"/>
              </w:rPr>
              <w:t>fotovoltaica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47E114CB"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Elaboração de laudo técnico atestando a eficiência do sistema de geração </w:t>
            </w:r>
            <w:r w:rsidR="00C33EF4" w:rsidRPr="00C33EF4">
              <w:rPr>
                <w:rFonts w:eastAsia="Times New Roman" w:cs="Arial"/>
                <w:sz w:val="18"/>
                <w:szCs w:val="18"/>
                <w:highlight w:val="yellow"/>
                <w:lang w:eastAsia="ko-KR"/>
              </w:rPr>
              <w:t>fotovoltaica</w:t>
            </w:r>
            <w:r w:rsidR="00C33EF4" w:rsidRPr="001E700D">
              <w:rPr>
                <w:rFonts w:eastAsia="Times New Roman" w:cs="Arial"/>
                <w:sz w:val="18"/>
                <w:szCs w:val="18"/>
                <w:lang w:eastAsia="ko-KR"/>
              </w:rPr>
              <w:t xml:space="preserve"> </w:t>
            </w:r>
            <w:r w:rsidRPr="001E700D">
              <w:rPr>
                <w:rFonts w:eastAsia="Times New Roman" w:cs="Arial"/>
                <w:sz w:val="18"/>
                <w:szCs w:val="18"/>
                <w:lang w:eastAsia="ko-KR"/>
              </w:rPr>
              <w:t>e a conformidade às normas técnicas e de segurança da instalação. Emissão do laudo-atestado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Concreto estrutural fck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46761C1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Argamassa para execução do contrapiso e a </w:t>
            </w:r>
            <w:r w:rsidR="00842685" w:rsidRPr="00842685">
              <w:rPr>
                <w:rFonts w:eastAsia="Times New Roman" w:cs="Arial"/>
                <w:sz w:val="18"/>
                <w:szCs w:val="18"/>
                <w:highlight w:val="yellow"/>
                <w:lang w:eastAsia="ko-KR"/>
              </w:rPr>
              <w:t>regularização</w:t>
            </w:r>
            <w:r w:rsidRPr="001E700D">
              <w:rPr>
                <w:rFonts w:eastAsia="Times New Roman" w:cs="Arial"/>
                <w:sz w:val="18"/>
                <w:szCs w:val="18"/>
                <w:lang w:eastAsia="ko-KR"/>
              </w:rPr>
              <w:t xml:space="preserve">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com argamassa polimérica tipo bi-componente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15F72C4" w:rsidR="005C2DE3" w:rsidRPr="001E700D" w:rsidRDefault="005C2DE3" w:rsidP="005C2DE3">
            <w:pPr>
              <w:jc w:val="both"/>
              <w:rPr>
                <w:rFonts w:eastAsia="Times New Roman" w:cs="Arial"/>
                <w:sz w:val="18"/>
                <w:szCs w:val="18"/>
                <w:lang w:eastAsia="ko-KR"/>
              </w:rPr>
            </w:pPr>
            <w:r w:rsidRPr="00E479A0">
              <w:rPr>
                <w:rFonts w:eastAsia="Times New Roman" w:cs="Arial"/>
                <w:sz w:val="18"/>
                <w:szCs w:val="18"/>
                <w:highlight w:val="yellow"/>
                <w:lang w:eastAsia="ko-KR"/>
              </w:rPr>
              <w:t>La</w:t>
            </w:r>
            <w:r w:rsidR="00E479A0" w:rsidRPr="00E479A0">
              <w:rPr>
                <w:rFonts w:eastAsia="Times New Roman" w:cs="Arial"/>
                <w:sz w:val="18"/>
                <w:szCs w:val="18"/>
                <w:highlight w:val="yellow"/>
                <w:lang w:eastAsia="ko-KR"/>
              </w:rPr>
              <w:t>j</w:t>
            </w:r>
            <w:r w:rsidRPr="00E479A0">
              <w:rPr>
                <w:rFonts w:eastAsia="Times New Roman" w:cs="Arial"/>
                <w:sz w:val="18"/>
                <w:szCs w:val="18"/>
                <w:highlight w:val="yellow"/>
                <w:lang w:eastAsia="ko-KR"/>
              </w:rPr>
              <w:t>e</w:t>
            </w:r>
            <w:r w:rsidRPr="001E700D">
              <w:rPr>
                <w:rFonts w:eastAsia="Times New Roman" w:cs="Arial"/>
                <w:sz w:val="18"/>
                <w:szCs w:val="18"/>
                <w:lang w:eastAsia="ko-KR"/>
              </w:rPr>
              <w:t xml:space="preserv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C0A64A3"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Bancada de granito com borda polida, incluindo frontão nos </w:t>
            </w:r>
            <w:r w:rsidR="00223CC7" w:rsidRPr="00223CC7">
              <w:rPr>
                <w:rFonts w:eastAsia="Times New Roman" w:cs="Arial"/>
                <w:sz w:val="18"/>
                <w:szCs w:val="18"/>
                <w:highlight w:val="yellow"/>
                <w:lang w:eastAsia="ko-KR"/>
              </w:rPr>
              <w:t>perímetros</w:t>
            </w:r>
            <w:r w:rsidRPr="001E700D">
              <w:rPr>
                <w:rFonts w:eastAsia="Times New Roman" w:cs="Arial"/>
                <w:sz w:val="18"/>
                <w:szCs w:val="18"/>
                <w:lang w:eastAsia="ko-KR"/>
              </w:rPr>
              <w:t xml:space="preserve"> chumados de no </w:t>
            </w:r>
            <w:r w:rsidR="00223CC7" w:rsidRPr="001E700D">
              <w:rPr>
                <w:rFonts w:eastAsia="Times New Roman" w:cs="Arial"/>
                <w:sz w:val="18"/>
                <w:szCs w:val="18"/>
                <w:lang w:eastAsia="ko-KR"/>
              </w:rPr>
              <w:t>mínimo</w:t>
            </w:r>
            <w:r w:rsidRPr="001E700D">
              <w:rPr>
                <w:rFonts w:eastAsia="Times New Roman" w:cs="Arial"/>
                <w:sz w:val="18"/>
                <w:szCs w:val="18"/>
                <w:lang w:eastAsia="ko-KR"/>
              </w:rPr>
              <w:t xml:space="preserve">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r w:rsidRPr="001E700D">
              <w:rPr>
                <w:rFonts w:eastAsia="Times New Roman" w:cs="Arial"/>
                <w:i/>
                <w:iCs/>
                <w:sz w:val="18"/>
                <w:szCs w:val="18"/>
                <w:lang w:eastAsia="ko-KR"/>
              </w:rPr>
              <w:t>dispenser</w:t>
            </w:r>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papeleira para papel interfolhado</w:t>
            </w:r>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4F2645F"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Caixa e haste de aterramento de cobre, </w:t>
            </w:r>
            <w:r w:rsidR="000B5E0B" w:rsidRPr="000B5E0B">
              <w:rPr>
                <w:rFonts w:eastAsia="Times New Roman" w:cs="Arial"/>
                <w:sz w:val="18"/>
                <w:szCs w:val="18"/>
                <w:highlight w:val="yellow"/>
                <w:lang w:eastAsia="ko-KR"/>
              </w:rPr>
              <w:t>incluindo</w:t>
            </w:r>
            <w:r w:rsidRPr="001E700D">
              <w:rPr>
                <w:rFonts w:eastAsia="Times New Roman" w:cs="Arial"/>
                <w:sz w:val="18"/>
                <w:szCs w:val="18"/>
                <w:lang w:eastAsia="ko-KR"/>
              </w:rPr>
              <w:t xml:space="preserve">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42FA8184"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w:t>
            </w:r>
            <w:r w:rsidR="000E381E">
              <w:rPr>
                <w:rFonts w:eastAsia="Times New Roman" w:cs="Arial"/>
                <w:sz w:val="18"/>
                <w:szCs w:val="18"/>
                <w:lang w:eastAsia="ko-KR"/>
              </w:rPr>
              <w:t xml:space="preserve"> </w:t>
            </w:r>
            <w:r w:rsidRPr="001E700D">
              <w:rPr>
                <w:rFonts w:eastAsia="Times New Roman" w:cs="Arial"/>
                <w:sz w:val="18"/>
                <w:szCs w:val="18"/>
                <w:lang w:eastAsia="ko-KR"/>
              </w:rPr>
              <w:t>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1F476BF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w:t>
            </w:r>
            <w:r w:rsidR="000E381E">
              <w:rPr>
                <w:rFonts w:eastAsia="Times New Roman" w:cs="Arial"/>
                <w:sz w:val="18"/>
                <w:szCs w:val="18"/>
                <w:lang w:eastAsia="ko-KR"/>
              </w:rPr>
              <w:t xml:space="preserve"> </w:t>
            </w:r>
            <w:r w:rsidRPr="001E700D">
              <w:rPr>
                <w:rFonts w:eastAsia="Times New Roman" w:cs="Arial"/>
                <w:sz w:val="18"/>
                <w:szCs w:val="18"/>
                <w:lang w:eastAsia="ko-KR"/>
              </w:rPr>
              <w:t>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Equipamento de ar-condicionado tipo split de 9000BTU, completo, condensadora, evaporadora, suportes, frigorígenas,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0E949ACE"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de luz de emergência </w:t>
            </w:r>
            <w:r w:rsidR="009D4466" w:rsidRPr="009D4466">
              <w:rPr>
                <w:rFonts w:eastAsia="Times New Roman" w:cs="Arial"/>
                <w:sz w:val="18"/>
                <w:szCs w:val="18"/>
                <w:highlight w:val="yellow"/>
                <w:lang w:eastAsia="ko-KR"/>
              </w:rPr>
              <w:t>autônomo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galvanizado tipo pesado de 3/4", incluindo fixação, conexões e conduletes</w:t>
            </w:r>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47B6C2AC"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r w:rsidR="00FF2E2B" w:rsidRPr="00FF2E2B">
              <w:rPr>
                <w:rFonts w:eastAsia="Times New Roman" w:cs="Arial"/>
                <w:sz w:val="18"/>
                <w:szCs w:val="18"/>
                <w:highlight w:val="yellow"/>
                <w:lang w:eastAsia="ko-KR"/>
              </w:rPr>
              <w:t>.</w:t>
            </w:r>
            <w:r w:rsidRPr="001E700D">
              <w:rPr>
                <w:rFonts w:eastAsia="Times New Roman" w:cs="Arial"/>
                <w:sz w:val="18"/>
                <w:szCs w:val="18"/>
                <w:lang w:eastAsia="ko-KR"/>
              </w:rPr>
              <w:t>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r w:rsidRPr="00C479EF">
              <w:rPr>
                <w:rFonts w:eastAsia="Times New Roman" w:cs="Arial"/>
                <w:b/>
                <w:bCs/>
                <w:color w:val="000000"/>
                <w:sz w:val="20"/>
                <w:szCs w:val="20"/>
                <w:highlight w:val="yellow"/>
                <w:lang w:eastAsia="ko-KR"/>
              </w:rPr>
              <w:t>(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advertência;</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multa;</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as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a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por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por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IV – por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a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I – a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aplicar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encaminhar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reparação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pagamento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cumprimento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análise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2766" w14:textId="77777777" w:rsidR="008A55FF" w:rsidRDefault="008A55FF">
      <w:r>
        <w:separator/>
      </w:r>
    </w:p>
  </w:endnote>
  <w:endnote w:type="continuationSeparator" w:id="0">
    <w:p w14:paraId="57B19506" w14:textId="77777777" w:rsidR="008A55FF" w:rsidRDefault="008A5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EF301" w14:textId="77777777" w:rsidR="008A55FF" w:rsidRDefault="008A55FF">
      <w:r>
        <w:separator/>
      </w:r>
    </w:p>
  </w:footnote>
  <w:footnote w:type="continuationSeparator" w:id="0">
    <w:p w14:paraId="636AF9C7" w14:textId="77777777" w:rsidR="008A55FF" w:rsidRDefault="008A5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1595402" name="Imagem 54159540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223"/>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5A8"/>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4526"/>
    <w:rsid w:val="000854EC"/>
    <w:rsid w:val="00085662"/>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5C"/>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6F9"/>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7C9"/>
    <w:rsid w:val="000D6B28"/>
    <w:rsid w:val="000D6CEB"/>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1E"/>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7CA"/>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85"/>
    <w:rsid w:val="00134790"/>
    <w:rsid w:val="00135405"/>
    <w:rsid w:val="0013541F"/>
    <w:rsid w:val="001354F9"/>
    <w:rsid w:val="00135678"/>
    <w:rsid w:val="0013578F"/>
    <w:rsid w:val="00136313"/>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79"/>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5C5"/>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550"/>
    <w:rsid w:val="00256C03"/>
    <w:rsid w:val="00256F3F"/>
    <w:rsid w:val="0025708A"/>
    <w:rsid w:val="00257134"/>
    <w:rsid w:val="002574C3"/>
    <w:rsid w:val="00257948"/>
    <w:rsid w:val="0025794C"/>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0BC"/>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09"/>
    <w:rsid w:val="002C54A0"/>
    <w:rsid w:val="002C58B5"/>
    <w:rsid w:val="002C58F5"/>
    <w:rsid w:val="002C5C14"/>
    <w:rsid w:val="002C66AF"/>
    <w:rsid w:val="002C68EA"/>
    <w:rsid w:val="002C6918"/>
    <w:rsid w:val="002C6B58"/>
    <w:rsid w:val="002C6C42"/>
    <w:rsid w:val="002C6E40"/>
    <w:rsid w:val="002C7AC1"/>
    <w:rsid w:val="002C7B22"/>
    <w:rsid w:val="002C7BFB"/>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B9"/>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3F26"/>
    <w:rsid w:val="00334157"/>
    <w:rsid w:val="00334994"/>
    <w:rsid w:val="00334A81"/>
    <w:rsid w:val="00334CD2"/>
    <w:rsid w:val="00334E34"/>
    <w:rsid w:val="00335321"/>
    <w:rsid w:val="0033533D"/>
    <w:rsid w:val="00335519"/>
    <w:rsid w:val="003356CE"/>
    <w:rsid w:val="00335783"/>
    <w:rsid w:val="00336181"/>
    <w:rsid w:val="003363ED"/>
    <w:rsid w:val="00336B96"/>
    <w:rsid w:val="00336FB5"/>
    <w:rsid w:val="003370B1"/>
    <w:rsid w:val="003379D3"/>
    <w:rsid w:val="00337FFA"/>
    <w:rsid w:val="00340474"/>
    <w:rsid w:val="00340513"/>
    <w:rsid w:val="003406FD"/>
    <w:rsid w:val="003409BA"/>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4C77"/>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37"/>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1B9"/>
    <w:rsid w:val="003A15E5"/>
    <w:rsid w:val="003A17CD"/>
    <w:rsid w:val="003A180A"/>
    <w:rsid w:val="003A185E"/>
    <w:rsid w:val="003A1ACD"/>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4E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783"/>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5F92"/>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0C1"/>
    <w:rsid w:val="004256AD"/>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A66"/>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622"/>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67D95"/>
    <w:rsid w:val="004705BC"/>
    <w:rsid w:val="00470E15"/>
    <w:rsid w:val="00470FC2"/>
    <w:rsid w:val="00470FD0"/>
    <w:rsid w:val="00471032"/>
    <w:rsid w:val="0047125B"/>
    <w:rsid w:val="0047198F"/>
    <w:rsid w:val="004719BB"/>
    <w:rsid w:val="00471B94"/>
    <w:rsid w:val="00471CBD"/>
    <w:rsid w:val="00472398"/>
    <w:rsid w:val="004724B7"/>
    <w:rsid w:val="00472735"/>
    <w:rsid w:val="0047295F"/>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C7A"/>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4DC2"/>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26A"/>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4C0"/>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680"/>
    <w:rsid w:val="004F3FB5"/>
    <w:rsid w:val="004F42AD"/>
    <w:rsid w:val="004F437D"/>
    <w:rsid w:val="004F4392"/>
    <w:rsid w:val="004F4462"/>
    <w:rsid w:val="004F44A0"/>
    <w:rsid w:val="004F509C"/>
    <w:rsid w:val="004F57E6"/>
    <w:rsid w:val="004F5E3C"/>
    <w:rsid w:val="004F602D"/>
    <w:rsid w:val="004F66A7"/>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D08"/>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1E2"/>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0A8"/>
    <w:rsid w:val="00586251"/>
    <w:rsid w:val="005867FE"/>
    <w:rsid w:val="00586994"/>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894"/>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439"/>
    <w:rsid w:val="005C4763"/>
    <w:rsid w:val="005C47D5"/>
    <w:rsid w:val="005C48D8"/>
    <w:rsid w:val="005C4BC2"/>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0F0"/>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381"/>
    <w:rsid w:val="005F35FC"/>
    <w:rsid w:val="005F3898"/>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76"/>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CC7"/>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527"/>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2E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868"/>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686"/>
    <w:rsid w:val="006D4A5A"/>
    <w:rsid w:val="006D4D5C"/>
    <w:rsid w:val="006D4DD0"/>
    <w:rsid w:val="006D54D2"/>
    <w:rsid w:val="006D555E"/>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0D5"/>
    <w:rsid w:val="006E12A1"/>
    <w:rsid w:val="006E1333"/>
    <w:rsid w:val="006E1383"/>
    <w:rsid w:val="006E1492"/>
    <w:rsid w:val="006E1D75"/>
    <w:rsid w:val="006E1ED0"/>
    <w:rsid w:val="006E216D"/>
    <w:rsid w:val="006E23BD"/>
    <w:rsid w:val="006E256E"/>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5F"/>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38D4"/>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A06"/>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05E"/>
    <w:rsid w:val="007E1611"/>
    <w:rsid w:val="007E1762"/>
    <w:rsid w:val="007E17C7"/>
    <w:rsid w:val="007E1986"/>
    <w:rsid w:val="007E1B93"/>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825"/>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44"/>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E4"/>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4E4"/>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172"/>
    <w:rsid w:val="008742F4"/>
    <w:rsid w:val="00874E50"/>
    <w:rsid w:val="0087505E"/>
    <w:rsid w:val="008751B2"/>
    <w:rsid w:val="00875443"/>
    <w:rsid w:val="00875CA2"/>
    <w:rsid w:val="00875F31"/>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637"/>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5FF"/>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A7"/>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83B"/>
    <w:rsid w:val="00910907"/>
    <w:rsid w:val="00910FA7"/>
    <w:rsid w:val="00910FD1"/>
    <w:rsid w:val="0091110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146"/>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5D97"/>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15"/>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40F"/>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295"/>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918"/>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20A"/>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3"/>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4F6D"/>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723"/>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48C"/>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6F"/>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5BC"/>
    <w:rsid w:val="00AA2756"/>
    <w:rsid w:val="00AA29FC"/>
    <w:rsid w:val="00AA2BBF"/>
    <w:rsid w:val="00AA3240"/>
    <w:rsid w:val="00AA3292"/>
    <w:rsid w:val="00AA3372"/>
    <w:rsid w:val="00AA34AE"/>
    <w:rsid w:val="00AA3642"/>
    <w:rsid w:val="00AA3698"/>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0C4"/>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86C"/>
    <w:rsid w:val="00B02E0C"/>
    <w:rsid w:val="00B03131"/>
    <w:rsid w:val="00B0327B"/>
    <w:rsid w:val="00B03FB4"/>
    <w:rsid w:val="00B04564"/>
    <w:rsid w:val="00B04637"/>
    <w:rsid w:val="00B04E24"/>
    <w:rsid w:val="00B0505D"/>
    <w:rsid w:val="00B05314"/>
    <w:rsid w:val="00B0535F"/>
    <w:rsid w:val="00B05B0A"/>
    <w:rsid w:val="00B05FBD"/>
    <w:rsid w:val="00B0613B"/>
    <w:rsid w:val="00B061C4"/>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0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3D97"/>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6FF"/>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A5"/>
    <w:rsid w:val="00B63CA1"/>
    <w:rsid w:val="00B63E6A"/>
    <w:rsid w:val="00B63FD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528"/>
    <w:rsid w:val="00B81751"/>
    <w:rsid w:val="00B81B5A"/>
    <w:rsid w:val="00B81B6D"/>
    <w:rsid w:val="00B81E11"/>
    <w:rsid w:val="00B825D4"/>
    <w:rsid w:val="00B82753"/>
    <w:rsid w:val="00B82C22"/>
    <w:rsid w:val="00B82CC8"/>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6A1"/>
    <w:rsid w:val="00B91763"/>
    <w:rsid w:val="00B91816"/>
    <w:rsid w:val="00B91CA8"/>
    <w:rsid w:val="00B9203A"/>
    <w:rsid w:val="00B921F7"/>
    <w:rsid w:val="00B924B8"/>
    <w:rsid w:val="00B92552"/>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C4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3EB"/>
    <w:rsid w:val="00BE14A8"/>
    <w:rsid w:val="00BE19CC"/>
    <w:rsid w:val="00BE1B7C"/>
    <w:rsid w:val="00BE2AC9"/>
    <w:rsid w:val="00BE2E7E"/>
    <w:rsid w:val="00BE2F98"/>
    <w:rsid w:val="00BE3141"/>
    <w:rsid w:val="00BE3F4C"/>
    <w:rsid w:val="00BE431B"/>
    <w:rsid w:val="00BE496A"/>
    <w:rsid w:val="00BE4A01"/>
    <w:rsid w:val="00BE4A39"/>
    <w:rsid w:val="00BE4E6A"/>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0C3"/>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EF4"/>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40A"/>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9A4"/>
    <w:rsid w:val="00CF1AF3"/>
    <w:rsid w:val="00CF1CBD"/>
    <w:rsid w:val="00CF1F87"/>
    <w:rsid w:val="00CF201B"/>
    <w:rsid w:val="00CF20CC"/>
    <w:rsid w:val="00CF2166"/>
    <w:rsid w:val="00CF24AC"/>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5F9D"/>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57D"/>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A33"/>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37EA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566"/>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57F19"/>
    <w:rsid w:val="00D60025"/>
    <w:rsid w:val="00D6023C"/>
    <w:rsid w:val="00D60464"/>
    <w:rsid w:val="00D6066B"/>
    <w:rsid w:val="00D6096A"/>
    <w:rsid w:val="00D60C22"/>
    <w:rsid w:val="00D613E7"/>
    <w:rsid w:val="00D61732"/>
    <w:rsid w:val="00D61734"/>
    <w:rsid w:val="00D61A28"/>
    <w:rsid w:val="00D61AA1"/>
    <w:rsid w:val="00D61D5F"/>
    <w:rsid w:val="00D61E4A"/>
    <w:rsid w:val="00D62368"/>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0AAD"/>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3FF4"/>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7F1"/>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64F"/>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9A0"/>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3CF0"/>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304"/>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9F0"/>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036"/>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2F9B"/>
    <w:rsid w:val="00EE3473"/>
    <w:rsid w:val="00EE39BC"/>
    <w:rsid w:val="00EE3B90"/>
    <w:rsid w:val="00EE3E8E"/>
    <w:rsid w:val="00EE42E7"/>
    <w:rsid w:val="00EE44C1"/>
    <w:rsid w:val="00EE4952"/>
    <w:rsid w:val="00EE4968"/>
    <w:rsid w:val="00EE4BDE"/>
    <w:rsid w:val="00EE5197"/>
    <w:rsid w:val="00EE5336"/>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D59"/>
    <w:rsid w:val="00EF2E75"/>
    <w:rsid w:val="00EF30B1"/>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2A"/>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495"/>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301"/>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343"/>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E31"/>
    <w:rsid w:val="00F62F87"/>
    <w:rsid w:val="00F63952"/>
    <w:rsid w:val="00F649CA"/>
    <w:rsid w:val="00F64CC1"/>
    <w:rsid w:val="00F64E93"/>
    <w:rsid w:val="00F64F0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7F9"/>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1C8"/>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5EBD"/>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CDC"/>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76C"/>
    <w:rsid w:val="00FC7B2C"/>
    <w:rsid w:val="00FD034D"/>
    <w:rsid w:val="00FD0A4D"/>
    <w:rsid w:val="00FD10FF"/>
    <w:rsid w:val="00FD16DD"/>
    <w:rsid w:val="00FD1728"/>
    <w:rsid w:val="00FD1852"/>
    <w:rsid w:val="00FD1A2F"/>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E2B"/>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mailto:cpc@tce.sp.gov.br"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www.planalto.gov.br/ccivil_03/_ato2019-2022/2021/lei/L14133.htm" TargetMode="External"/><Relationship Id="rId133" Type="http://schemas.openxmlformats.org/officeDocument/2006/relationships/hyperlink" Target="https://www.planalto.gov.br/ccivil_03/leis/l8078compilado.htm" TargetMode="External"/><Relationship Id="rId138" Type="http://schemas.openxmlformats.org/officeDocument/2006/relationships/hyperlink" Target="https://www.tce.sp.gov.br/diariooficial"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eader" Target="header1.xm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www.ibama.gov.br/sophia/cnia/legislacao/MMA/RE0001-080390.PDF"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s://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gov.br/pncp/pt-br" TargetMode="External"/><Relationship Id="rId80" Type="http://schemas.openxmlformats.org/officeDocument/2006/relationships/image" Target="media/image4.wmf"/><Relationship Id="rId85" Type="http://schemas.openxmlformats.org/officeDocument/2006/relationships/hyperlink" Target="https://www.planalto.gov.br/ccivil_03/_ato2015-2018/2018/lei/l13709.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946f72bd9fe1638303258927006b3944?OpenDocument&amp;Highlight=0,67.409"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s://www.planalto.gov.br/ccivil_03/_Ato2019-2022/2021/Lei/L14133.htm"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s://www.in.gov.br/en/web/dou/-/circular-susep-n-662-de-11-de-abril-de-2022-392772088"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www.legislacao.sp.gov.br/legislacao/dg280202.nsf/5fb5269ed17b47ab83256cfb00501469/6942580fdf794ec903258a830066c0e6?OpenDocument&amp;Highlight=0,68.155"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http://www.gov.br/pncp/pt-br" TargetMode="External"/><Relationship Id="rId75" Type="http://schemas.openxmlformats.org/officeDocument/2006/relationships/footer" Target="footer1.xm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40"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legislacao.sp.gov.br/legislacao/dg280202.nsf/ae9f9e0701e533aa032572e6006cf5fd/0cf4bc084e49b505032573d000509b17?OpenDocument&amp;Highlight=0,12.799" TargetMode="External"/><Relationship Id="rId73" Type="http://schemas.openxmlformats.org/officeDocument/2006/relationships/hyperlink" Target="http://www.gov.br/pncp/pt-br" TargetMode="External"/><Relationship Id="rId78" Type="http://schemas.openxmlformats.org/officeDocument/2006/relationships/hyperlink" Target="https://www.planalto.gov.br/ccivil_03/LEIS/LCP/Lcp123.htm" TargetMode="External"/><Relationship Id="rId81" Type="http://schemas.openxmlformats.org/officeDocument/2006/relationships/oleObject" Target="embeddings/oleObject1.bin"/><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www.legislacao.sp.gov.br/legislacao/dg280202.nsf/ae9f9e0701e533aa032572e6006cf5fd/3c36395bd80d86b2032573250051e6c9?OpenDocument&amp;Highlight=0,12.684" TargetMode="External"/><Relationship Id="rId101" Type="http://schemas.openxmlformats.org/officeDocument/2006/relationships/hyperlink" Target="http://www.ipaam.am.gov.br/wp-content/uploads/2021/01/Conama-382-Poluentes-atmosfericos.pdf"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s://www.planalto.gov.br/ccivil_03/_Ato2019-2022/2021/Lei/L14133.htm" TargetMode="External"/><Relationship Id="rId14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www.legislacao.sp.gov.br/legislacao/dg280202.nsf/5fb5269ed17b47ab83256cfb00501469/db61e8308486d1830325885c004a93e8?OpenDocument&amp;Highlight=0,66.819"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image" Target="media/image5.wmf"/><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mailto:dcp1@tce.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planalto.gov.br/ccivil_03/_ato2019-2022/2021/lei/L14133.htm" TargetMode="External"/><Relationship Id="rId136" Type="http://schemas.openxmlformats.org/officeDocument/2006/relationships/hyperlink" Target="https://www.planalto.gov.br/ccivil_03/_ato2011-2014/2011/lei/l12527.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conama.mma.gov.br/?option=com_sisconama&amp;task=arquivo.download&amp;id=305"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1196</TotalTime>
  <Pages>71</Pages>
  <Words>27631</Words>
  <Characters>149213</Characters>
  <Application>Microsoft Office Word</Application>
  <DocSecurity>0</DocSecurity>
  <Lines>1243</Lines>
  <Paragraphs>352</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176492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Leonardo Kim</cp:lastModifiedBy>
  <cp:revision>310</cp:revision>
  <cp:lastPrinted>2024-05-10T18:42:00Z</cp:lastPrinted>
  <dcterms:created xsi:type="dcterms:W3CDTF">2026-04-10T11:54:00Z</dcterms:created>
  <dcterms:modified xsi:type="dcterms:W3CDTF">2026-05-19T13:54:00Z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