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4E3756">
        <w:rPr>
          <w:rFonts w:cs="Arial"/>
          <w:b/>
          <w:bCs/>
          <w:sz w:val="28"/>
          <w:szCs w:val="28"/>
          <w:highlight w:val="yellow"/>
        </w:rPr>
        <w:t>R$</w:t>
      </w:r>
      <w:r w:rsidR="007E5D58">
        <w:rPr>
          <w:rFonts w:cs="Arial"/>
          <w:b/>
          <w:bCs/>
          <w:sz w:val="28"/>
          <w:szCs w:val="28"/>
          <w:highlight w:val="yellow"/>
        </w:rPr>
        <w:t xml:space="preserve"> </w:t>
      </w:r>
      <w:r w:rsidR="004E3756" w:rsidRPr="004E3756">
        <w:rPr>
          <w:rFonts w:cs="Arial"/>
          <w:b/>
          <w:bCs/>
          <w:sz w:val="28"/>
          <w:szCs w:val="28"/>
          <w:highlight w:val="yellow"/>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w:t>
      </w:r>
      <w:proofErr w:type="spellStart"/>
      <w:r w:rsidRPr="00691ED3">
        <w:rPr>
          <w:bCs/>
          <w:color w:val="auto"/>
          <w:sz w:val="24"/>
          <w:szCs w:val="24"/>
        </w:rPr>
        <w:t>arts</w:t>
      </w:r>
      <w:proofErr w:type="spellEnd"/>
      <w:r w:rsidRPr="00691ED3">
        <w:rPr>
          <w:bCs/>
          <w:color w:val="auto"/>
          <w:sz w:val="24"/>
          <w:szCs w:val="24"/>
        </w:rPr>
        <w:t xml:space="preserve">.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0AF2D32C" w14:textId="77777777" w:rsidR="00D12163" w:rsidRPr="004264D6" w:rsidRDefault="00D12163"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proofErr w:type="spellStart"/>
      <w:r w:rsidRPr="00457611">
        <w:rPr>
          <w:rStyle w:val="Hyperlink"/>
          <w:sz w:val="24"/>
          <w:szCs w:val="24"/>
          <w:highlight w:val="yellow"/>
        </w:rPr>
        <w:t>arts</w:t>
      </w:r>
      <w:proofErr w:type="spellEnd"/>
      <w:r w:rsidRPr="00457611">
        <w:rPr>
          <w:rStyle w:val="Hyperlink"/>
          <w:sz w:val="24"/>
          <w:szCs w:val="24"/>
          <w:highlight w:val="yellow"/>
        </w:rPr>
        <w:t>.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w:t>
      </w:r>
      <w:proofErr w:type="spellStart"/>
      <w:r w:rsidRPr="00457611">
        <w:rPr>
          <w:sz w:val="24"/>
          <w:szCs w:val="24"/>
          <w:highlight w:val="yellow"/>
        </w:rPr>
        <w:t>arts</w:t>
      </w:r>
      <w:proofErr w:type="spellEnd"/>
      <w:r w:rsidRPr="00457611">
        <w:rPr>
          <w:sz w:val="24"/>
          <w:szCs w:val="24"/>
          <w:highlight w:val="yellow"/>
        </w:rPr>
        <w:t xml:space="preserve">.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w:t>
      </w:r>
      <w:r w:rsidRPr="00457611">
        <w:rPr>
          <w:sz w:val="24"/>
          <w:szCs w:val="24"/>
          <w:highlight w:val="yellow"/>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Default="001852F3" w:rsidP="00AE46C4">
      <w:pPr>
        <w:pStyle w:val="Nivel2"/>
        <w:numPr>
          <w:ilvl w:val="0"/>
          <w:numId w:val="0"/>
        </w:numPr>
        <w:rPr>
          <w:sz w:val="24"/>
          <w:szCs w:val="24"/>
        </w:rPr>
      </w:pPr>
    </w:p>
    <w:p w14:paraId="7D5C77F0" w14:textId="77777777" w:rsidR="004A1964" w:rsidRPr="00B36518" w:rsidRDefault="004A1964"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B033D1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345E19">
        <w:rPr>
          <w:b/>
          <w:bCs/>
          <w:i w:val="0"/>
          <w:iCs w:val="0"/>
          <w:color w:val="000000"/>
          <w:sz w:val="24"/>
          <w:szCs w:val="24"/>
          <w:highlight w:val="yellow"/>
        </w:rPr>
        <w:t>12</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7D7B61"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xml:space="preserve">; ou condenação dos agentes públicos </w:t>
      </w:r>
      <w:r w:rsidRPr="00B36518">
        <w:rPr>
          <w:sz w:val="24"/>
          <w:szCs w:val="24"/>
        </w:rPr>
        <w:lastRenderedPageBreak/>
        <w:t>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Default="007D7B61" w:rsidP="007D7B61">
      <w:pPr>
        <w:pStyle w:val="Nivel2"/>
        <w:numPr>
          <w:ilvl w:val="0"/>
          <w:numId w:val="0"/>
        </w:numPr>
        <w:rPr>
          <w:sz w:val="24"/>
          <w:szCs w:val="24"/>
        </w:rPr>
      </w:pPr>
    </w:p>
    <w:p w14:paraId="4FB28FA4" w14:textId="77777777" w:rsidR="007D7B61" w:rsidRPr="00F01CC0" w:rsidRDefault="007D7B61" w:rsidP="007D7B61">
      <w:pPr>
        <w:pStyle w:val="Nivel2"/>
        <w:numPr>
          <w:ilvl w:val="0"/>
          <w:numId w:val="0"/>
        </w:numPr>
        <w:rPr>
          <w:rFonts w:eastAsiaTheme="majorEastAsia"/>
          <w:b/>
          <w:bCs/>
          <w:sz w:val="24"/>
          <w:szCs w:val="24"/>
        </w:rPr>
      </w:pPr>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C620AC">
        <w:rPr>
          <w:b/>
          <w:bCs/>
          <w:color w:val="auto"/>
          <w:sz w:val="24"/>
          <w:szCs w:val="24"/>
          <w:highlight w:val="yellow"/>
        </w:rPr>
        <w:t>R$</w:t>
      </w:r>
      <w:r w:rsidR="001C0FBE" w:rsidRPr="00C620AC">
        <w:rPr>
          <w:b/>
          <w:bCs/>
          <w:color w:val="auto"/>
          <w:sz w:val="24"/>
          <w:szCs w:val="24"/>
          <w:highlight w:val="yellow"/>
        </w:rPr>
        <w:t xml:space="preserve"> </w:t>
      </w:r>
      <w:r w:rsidR="00CC5C7F" w:rsidRPr="00C620AC">
        <w:rPr>
          <w:b/>
          <w:bCs/>
          <w:color w:val="auto"/>
          <w:sz w:val="24"/>
          <w:szCs w:val="24"/>
          <w:highlight w:val="yellow"/>
        </w:rPr>
        <w:t xml:space="preserve">2.900,00 </w:t>
      </w:r>
      <w:r w:rsidRPr="00C620AC">
        <w:rPr>
          <w:color w:val="auto"/>
          <w:sz w:val="24"/>
          <w:szCs w:val="24"/>
          <w:highlight w:val="yellow"/>
        </w:rPr>
        <w:t>(</w:t>
      </w:r>
      <w:r w:rsidR="00C620AC" w:rsidRPr="00C620AC">
        <w:rPr>
          <w:color w:val="auto"/>
          <w:sz w:val="24"/>
          <w:szCs w:val="24"/>
          <w:highlight w:val="yellow"/>
        </w:rPr>
        <w:t>dois</w:t>
      </w:r>
      <w:r w:rsidR="004F0D0A" w:rsidRPr="00C620AC">
        <w:rPr>
          <w:color w:val="auto"/>
          <w:sz w:val="24"/>
          <w:szCs w:val="24"/>
          <w:highlight w:val="yellow"/>
        </w:rPr>
        <w:t xml:space="preserve"> mil e </w:t>
      </w:r>
      <w:r w:rsidR="00C620AC" w:rsidRPr="00C620AC">
        <w:rPr>
          <w:color w:val="auto"/>
          <w:sz w:val="24"/>
          <w:szCs w:val="24"/>
          <w:highlight w:val="yellow"/>
        </w:rPr>
        <w:t>novecentos</w:t>
      </w:r>
      <w:r w:rsidR="004F0D0A" w:rsidRPr="00C620AC">
        <w:rPr>
          <w:color w:val="auto"/>
          <w:sz w:val="24"/>
          <w:szCs w:val="24"/>
          <w:highlight w:val="yellow"/>
        </w:rPr>
        <w:t xml:space="preserve"> reais</w:t>
      </w:r>
      <w:r w:rsidRPr="00C620AC">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w:t>
      </w:r>
      <w:r w:rsidRPr="00B36518">
        <w:rPr>
          <w:sz w:val="24"/>
          <w:szCs w:val="24"/>
        </w:rPr>
        <w:lastRenderedPageBreak/>
        <w:t>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Pr="00CF12B8">
          <w:rPr>
            <w:rStyle w:val="Hyperlink"/>
            <w:rFonts w:eastAsia="Zurich BT"/>
            <w:sz w:val="24"/>
            <w:szCs w:val="24"/>
          </w:rPr>
          <w:t>arts</w:t>
        </w:r>
        <w:proofErr w:type="spellEnd"/>
        <w:r w:rsidRPr="00CF12B8">
          <w:rPr>
            <w:rStyle w:val="Hyperlink"/>
            <w:rFonts w:eastAsia="Zurich BT"/>
            <w:sz w:val="24"/>
            <w:szCs w:val="24"/>
          </w:rPr>
          <w:t>.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 xml:space="preserve">A melhor classificada nos termos do item acima terá o direito de encaminhar uma última oferta para desempate, obrigatoriamente em valor </w:t>
      </w:r>
      <w:r w:rsidRPr="00CF12B8">
        <w:rPr>
          <w:sz w:val="24"/>
          <w:szCs w:val="24"/>
        </w:rPr>
        <w:lastRenderedPageBreak/>
        <w:t>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lastRenderedPageBreak/>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preço máximo definido para 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310FAF90" w14:textId="77777777" w:rsidR="00EA0915" w:rsidRDefault="00EA0915" w:rsidP="00AE46C4">
      <w:pPr>
        <w:pStyle w:val="Nivel2"/>
        <w:numPr>
          <w:ilvl w:val="0"/>
          <w:numId w:val="0"/>
        </w:numPr>
        <w:rPr>
          <w:rFonts w:eastAsia="Times New Roman"/>
          <w:sz w:val="24"/>
          <w:szCs w:val="24"/>
        </w:rPr>
      </w:pPr>
    </w:p>
    <w:p w14:paraId="6472F042" w14:textId="77777777" w:rsidR="00B31D35" w:rsidRPr="00B36518" w:rsidRDefault="00B31D3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051696DA"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 xml:space="preserve">Cadastro Nacional de Empresas Inidôneas e Suspensas - </w:t>
      </w:r>
      <w:proofErr w:type="spellStart"/>
      <w:r w:rsidRPr="00B36518">
        <w:rPr>
          <w:sz w:val="24"/>
          <w:szCs w:val="24"/>
          <w:lang w:eastAsia="ar-SA"/>
        </w:rPr>
        <w:t>Ceis</w:t>
      </w:r>
      <w:proofErr w:type="spellEnd"/>
      <w:r w:rsidRPr="00B36518">
        <w:rPr>
          <w:sz w:val="24"/>
          <w:szCs w:val="24"/>
          <w:lang w:eastAsia="ar-SA"/>
        </w:rPr>
        <w:t>,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 xml:space="preserve">Cadastro Nacional de Empresas Punidas – </w:t>
      </w:r>
      <w:proofErr w:type="spellStart"/>
      <w:r w:rsidRPr="00B36518">
        <w:rPr>
          <w:sz w:val="24"/>
          <w:szCs w:val="24"/>
          <w:lang w:eastAsia="ar-SA"/>
        </w:rPr>
        <w:t>Cnep</w:t>
      </w:r>
      <w:proofErr w:type="spellEnd"/>
      <w:r w:rsidRPr="00B36518">
        <w:rPr>
          <w:sz w:val="24"/>
          <w:szCs w:val="24"/>
          <w:lang w:eastAsia="ar-SA"/>
        </w:rPr>
        <w:t>,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1"/>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CF4D8E" w:rsidRDefault="00CF4D8E" w:rsidP="00CF4D8E">
      <w:pPr>
        <w:pStyle w:val="Nivel2"/>
        <w:ind w:left="0" w:firstLine="0"/>
        <w:rPr>
          <w:b/>
          <w:sz w:val="24"/>
          <w:szCs w:val="24"/>
        </w:rPr>
      </w:pPr>
      <w:r w:rsidRPr="00CF4D8E">
        <w:rPr>
          <w:color w:val="auto"/>
          <w:sz w:val="24"/>
          <w:szCs w:val="24"/>
          <w:highlight w:val="yellow"/>
        </w:rPr>
        <w:lastRenderedPageBreak/>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lastRenderedPageBreak/>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Default="00CA339D" w:rsidP="00CA339D">
      <w:pPr>
        <w:pStyle w:val="Nivel2"/>
        <w:numPr>
          <w:ilvl w:val="0"/>
          <w:numId w:val="0"/>
        </w:numPr>
        <w:rPr>
          <w:b/>
          <w:sz w:val="24"/>
          <w:szCs w:val="24"/>
        </w:rPr>
      </w:pPr>
    </w:p>
    <w:p w14:paraId="4F8E32BC" w14:textId="77777777" w:rsidR="00B31D35" w:rsidRPr="007069DB" w:rsidRDefault="00B31D35"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4" w:name="_Toc135469230"/>
      <w:r w:rsidRPr="00B36518">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A documentação exigida para fins de habilitação jurídica, fiscal, social e 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lastRenderedPageBreak/>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r w:rsidRPr="005E70ED">
        <w:rPr>
          <w:sz w:val="24"/>
          <w:szCs w:val="24"/>
          <w:highlight w:val="green"/>
        </w:rPr>
        <w:t>.</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r w:rsidRPr="00036962">
        <w:rPr>
          <w:sz w:val="24"/>
          <w:szCs w:val="24"/>
          <w:highlight w:val="green"/>
        </w:rPr>
        <w:t>.</w:t>
      </w:r>
    </w:p>
    <w:p w14:paraId="2C53ACCA" w14:textId="08B9AFC8" w:rsidR="001167EF" w:rsidRPr="00B36518" w:rsidRDefault="001167EF" w:rsidP="00AE46C4">
      <w:pPr>
        <w:pStyle w:val="Nivel2"/>
        <w:ind w:left="0" w:firstLine="0"/>
        <w:rPr>
          <w:sz w:val="24"/>
          <w:szCs w:val="24"/>
        </w:rPr>
      </w:pPr>
      <w:bookmarkStart w:id="37"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DB0758">
        <w:rPr>
          <w:b/>
          <w:bCs/>
          <w:sz w:val="24"/>
          <w:szCs w:val="24"/>
          <w:highlight w:val="green"/>
        </w:rPr>
        <w:t xml:space="preserve">item </w:t>
      </w:r>
      <w:r w:rsidR="00CF655B" w:rsidRPr="00DB0758">
        <w:rPr>
          <w:b/>
          <w:bCs/>
          <w:sz w:val="24"/>
          <w:szCs w:val="24"/>
          <w:highlight w:val="green"/>
        </w:rPr>
        <w:t>7</w:t>
      </w:r>
      <w:r w:rsidRPr="00DB0758">
        <w:rPr>
          <w:b/>
          <w:bCs/>
          <w:sz w:val="24"/>
          <w:szCs w:val="24"/>
          <w:highlight w:val="green"/>
        </w:rPr>
        <w:t>.</w:t>
      </w:r>
      <w:r w:rsidR="00520637" w:rsidRPr="00DB0758">
        <w:rPr>
          <w:b/>
          <w:bCs/>
          <w:sz w:val="24"/>
          <w:szCs w:val="24"/>
          <w:highlight w:val="green"/>
        </w:rPr>
        <w:t>8</w:t>
      </w:r>
      <w:r w:rsidRPr="00DB0758">
        <w:rPr>
          <w:b/>
          <w:bCs/>
          <w:sz w:val="24"/>
          <w:szCs w:val="24"/>
          <w:highlight w:val="green"/>
        </w:rPr>
        <w:t>.1</w:t>
      </w:r>
      <w:r w:rsidRPr="00B36518">
        <w:rPr>
          <w:sz w:val="24"/>
          <w:szCs w:val="24"/>
        </w:rPr>
        <w:t>.</w:t>
      </w:r>
      <w:bookmarkEnd w:id="37"/>
    </w:p>
    <w:p w14:paraId="21188964" w14:textId="0BC75A20" w:rsidR="001167EF" w:rsidRDefault="001167EF" w:rsidP="00AE46C4">
      <w:pPr>
        <w:pStyle w:val="Nivel2"/>
        <w:ind w:left="0" w:firstLine="0"/>
        <w:rPr>
          <w:sz w:val="24"/>
          <w:szCs w:val="24"/>
        </w:rPr>
      </w:pPr>
      <w:bookmarkStart w:id="38"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8"/>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lastRenderedPageBreak/>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sz w:val="24"/>
          <w:szCs w:val="24"/>
          <w:highlight w:val="cyan"/>
        </w:rPr>
      </w:pPr>
    </w:p>
    <w:p w14:paraId="206F7997" w14:textId="77777777" w:rsidR="00B31D35" w:rsidRPr="00B36518" w:rsidRDefault="00B31D35"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39" w:name="_Toc135469233"/>
      <w:r w:rsidRPr="00B36518">
        <w:t>DOS RECURSOS</w:t>
      </w:r>
      <w:bookmarkEnd w:id="39"/>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0" w:name="_Hlk135318381"/>
      <w:bookmarkStart w:id="41" w:name="_Hlk135315794"/>
      <w:r w:rsidRPr="00B36518">
        <w:rPr>
          <w:sz w:val="24"/>
          <w:szCs w:val="24"/>
        </w:rPr>
        <w:t>o prazo para a manifestação da intenção de recorrer não será inferior a 10 (dez) minutos;</w:t>
      </w:r>
      <w:bookmarkEnd w:id="40"/>
    </w:p>
    <w:bookmarkEnd w:id="41"/>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lastRenderedPageBreak/>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46E420F7" w14:textId="77777777" w:rsidR="00B31D35" w:rsidRPr="00B36518" w:rsidRDefault="00B31D35"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2" w:name="_Toc135469234"/>
      <w:r w:rsidRPr="00B36518">
        <w:t>DAS INFRAÇÕES ADMINISTRATIVAS E SANÇÕES</w:t>
      </w:r>
      <w:bookmarkEnd w:id="42"/>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0CA77BCA" w:rsidR="001167EF" w:rsidRPr="00707C6D" w:rsidRDefault="007F2D3C" w:rsidP="00AE46C4">
      <w:pPr>
        <w:pStyle w:val="Nivel2"/>
        <w:ind w:left="0" w:firstLine="0"/>
        <w:rPr>
          <w:sz w:val="24"/>
          <w:szCs w:val="24"/>
        </w:rPr>
      </w:pPr>
      <w:r w:rsidRPr="00707C6D">
        <w:rPr>
          <w:sz w:val="24"/>
          <w:szCs w:val="24"/>
        </w:rPr>
        <w:t>As sanções de que trata o item anterior serão aplicadas garantindo-se o exercício de prévia e ampla defesa, e serão registradas no SICAF</w:t>
      </w:r>
      <w:r w:rsidR="009D57AD">
        <w:rPr>
          <w:sz w:val="24"/>
          <w:szCs w:val="24"/>
        </w:rPr>
        <w:t xml:space="preserve"> e</w:t>
      </w:r>
      <w:r w:rsidRPr="00707C6D">
        <w:rPr>
          <w:sz w:val="24"/>
          <w:szCs w:val="24"/>
        </w:rPr>
        <w:t xml:space="preserve"> na Relação de Apenados deste Tribunal de Contas, nos termos das Instruções nº 1/2024</w:t>
      </w:r>
      <w:r w:rsidR="004A4578" w:rsidRPr="00707C6D">
        <w:rPr>
          <w:sz w:val="24"/>
          <w:szCs w:val="24"/>
        </w:rPr>
        <w:t>.</w:t>
      </w:r>
      <w:r w:rsidR="001167EF" w:rsidRPr="00707C6D">
        <w:rPr>
          <w:sz w:val="24"/>
          <w:szCs w:val="24"/>
        </w:rPr>
        <w:t xml:space="preserve"> </w:t>
      </w:r>
    </w:p>
    <w:p w14:paraId="2E481709" w14:textId="2E5B161D" w:rsidR="001167EF" w:rsidRDefault="001167EF" w:rsidP="00AE46C4">
      <w:pPr>
        <w:pStyle w:val="Nivel3"/>
        <w:numPr>
          <w:ilvl w:val="0"/>
          <w:numId w:val="0"/>
        </w:numPr>
        <w:rPr>
          <w:i/>
          <w:iCs/>
          <w:color w:val="FF0000"/>
          <w:sz w:val="24"/>
          <w:szCs w:val="24"/>
        </w:rPr>
      </w:pPr>
    </w:p>
    <w:p w14:paraId="667C7D4B" w14:textId="77777777" w:rsidR="00B31D35" w:rsidRPr="00707C6D" w:rsidRDefault="00B31D35"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3" w:name="_Toc135469235"/>
      <w:r w:rsidRPr="00707C6D">
        <w:t>DA IMPUGNAÇÃO AO EDITAL E DO PEDIDO DE ESCLARECIMENTO</w:t>
      </w:r>
      <w:bookmarkEnd w:id="43"/>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8"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59"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lastRenderedPageBreak/>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35C5D9B6" w14:textId="77777777" w:rsidR="00B31D35" w:rsidRPr="00B36518" w:rsidRDefault="00B31D35"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4" w:name="_Toc135469236"/>
      <w:r w:rsidRPr="00B36518">
        <w:t>DAS DISPOSIÇÕES GERAIS</w:t>
      </w:r>
      <w:bookmarkEnd w:id="44"/>
    </w:p>
    <w:p w14:paraId="64BB97B9" w14:textId="77777777" w:rsidR="001167EF" w:rsidRPr="00B36518" w:rsidRDefault="001167EF" w:rsidP="00AE46C4">
      <w:pPr>
        <w:pStyle w:val="Nivel2"/>
        <w:ind w:left="0" w:firstLine="0"/>
        <w:rPr>
          <w:sz w:val="24"/>
          <w:szCs w:val="24"/>
        </w:rPr>
      </w:pPr>
      <w:bookmarkStart w:id="45" w:name="_Hlk82473550"/>
      <w:r w:rsidRPr="00B36518">
        <w:rPr>
          <w:sz w:val="24"/>
          <w:szCs w:val="24"/>
        </w:rPr>
        <w:t xml:space="preserve">Exaurida a fase recursal, será observado o disposto no art. 71 da </w:t>
      </w:r>
      <w:hyperlink r:id="rId60"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lastRenderedPageBreak/>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73F43674" w14:textId="4BA6FE7D" w:rsidR="00657959" w:rsidRPr="00657959" w:rsidRDefault="004D0BDF"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f</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58F784E9" w:rsidR="00657959" w:rsidRPr="00657959" w:rsidRDefault="004D0BDF"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Seção de Contratos – DCP-1, pelos telefones (11) 3292-3359 / 3292-3765, e-mail:</w:t>
      </w:r>
      <w:r w:rsidRPr="00032B77">
        <w:rPr>
          <w:i w:val="0"/>
          <w:iCs w:val="0"/>
          <w:color w:val="auto"/>
          <w:sz w:val="24"/>
          <w:szCs w:val="24"/>
        </w:rPr>
        <w:t xml:space="preserve"> </w:t>
      </w:r>
      <w:hyperlink r:id="rId62"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3"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lastRenderedPageBreak/>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4"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6"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5"/>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1E6694CC" w:rsidR="00B811EF" w:rsidRPr="00B811EF" w:rsidRDefault="003C25AA" w:rsidP="00B811EF">
            <w:pPr>
              <w:spacing w:before="120" w:after="120" w:line="276" w:lineRule="auto"/>
              <w:jc w:val="center"/>
              <w:rPr>
                <w:rFonts w:cs="Arial"/>
                <w:sz w:val="18"/>
                <w:szCs w:val="18"/>
              </w:rPr>
            </w:pPr>
            <w:r w:rsidRPr="003C25AA">
              <w:rPr>
                <w:rFonts w:cs="Arial"/>
                <w:sz w:val="18"/>
                <w:szCs w:val="18"/>
              </w:rPr>
              <w:t>1</w:t>
            </w:r>
            <w:r w:rsidR="004F0D0A" w:rsidRPr="003C25AA">
              <w:rPr>
                <w:rFonts w:cs="Arial"/>
                <w:sz w:val="18"/>
                <w:szCs w:val="18"/>
              </w:rPr>
              <w:t>500</w:t>
            </w:r>
            <w:r w:rsidR="00B811EF" w:rsidRPr="003C25AA">
              <w:rPr>
                <w:rFonts w:cs="Arial"/>
                <w:sz w:val="18"/>
                <w:szCs w:val="18"/>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1751D0FA" w:rsidR="00B811EF" w:rsidRPr="00B811EF" w:rsidRDefault="00B811EF" w:rsidP="00B811EF">
            <w:pPr>
              <w:spacing w:before="120" w:after="120" w:line="276" w:lineRule="auto"/>
              <w:jc w:val="both"/>
              <w:rPr>
                <w:rFonts w:cs="Arial"/>
                <w:sz w:val="18"/>
                <w:szCs w:val="18"/>
              </w:rPr>
            </w:pPr>
            <w:r w:rsidRPr="003C25AA">
              <w:rPr>
                <w:rFonts w:cs="Arial"/>
                <w:sz w:val="18"/>
                <w:szCs w:val="18"/>
              </w:rPr>
              <w:t>O custo estimado para aquisição de peças, acessórios, componentes, etc. durante a vigência contratual é de</w:t>
            </w:r>
            <w:r w:rsidR="00A032C3">
              <w:rPr>
                <w:rFonts w:cs="Arial"/>
                <w:sz w:val="18"/>
                <w:szCs w:val="18"/>
              </w:rPr>
              <w:t xml:space="preserve"> </w:t>
            </w:r>
            <w:r w:rsidR="00A032C3" w:rsidRPr="00A032C3">
              <w:rPr>
                <w:rFonts w:cs="Arial"/>
                <w:sz w:val="18"/>
                <w:szCs w:val="18"/>
              </w:rPr>
              <w:t>R$ 184.225,00 (cento e oitenta e quatro mil duzentos e vinte e cinco reais).</w:t>
            </w:r>
            <w:r w:rsidRPr="003C25AA">
              <w:rPr>
                <w:rFonts w:cs="Arial"/>
                <w:sz w:val="18"/>
                <w:szCs w:val="18"/>
              </w:rPr>
              <w:t xml:space="preserve"> </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2B6B7569"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3C25AA">
              <w:rPr>
                <w:rFonts w:cs="Arial"/>
                <w:sz w:val="18"/>
                <w:szCs w:val="18"/>
              </w:rPr>
              <w:t>12</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76ABF40E"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w:t>
      </w:r>
      <w:r w:rsidR="00B85C61" w:rsidRPr="00B85C61">
        <w:rPr>
          <w:rFonts w:cs="Arial"/>
        </w:rPr>
        <w:t>de caráter continuado e com fornecimento de peças, a ser contratado mediante certame licitatório, na modalidade Pregão, em sua forma Eletrônica, nos termos da Lei Federal nº 14.133/2021</w:t>
      </w:r>
      <w:r w:rsidRPr="00B811EF">
        <w:rPr>
          <w:rFonts w:cs="Arial"/>
        </w:rPr>
        <w:t>; </w:t>
      </w:r>
    </w:p>
    <w:p w14:paraId="7E49E74C" w14:textId="2DB90E5B" w:rsidR="00B811EF" w:rsidRDefault="00B811EF" w:rsidP="00B811EF">
      <w:pPr>
        <w:spacing w:before="120" w:after="120" w:line="276" w:lineRule="auto"/>
        <w:jc w:val="both"/>
      </w:pPr>
      <w:r w:rsidRPr="00B811EF">
        <w:rPr>
          <w:rFonts w:cs="Arial"/>
        </w:rPr>
        <w:t xml:space="preserve">1.3. </w:t>
      </w:r>
      <w:r w:rsidR="00B9539C" w:rsidRPr="00B3612D">
        <w:rPr>
          <w:highlight w:val="yellow"/>
        </w:rPr>
        <w:t>A vigência do Contrato terá início na data de sua assinatura e se encerrará ao término do prazo de execução dos serviços, podendo ser prorrogada na forma dos artigos 106 e 107 da Lei n° 14.133, de 2021</w:t>
      </w:r>
      <w:r w:rsidR="00BE4C68">
        <w:t>;</w:t>
      </w:r>
    </w:p>
    <w:p w14:paraId="568B393F" w14:textId="16D58796" w:rsidR="00BE4C68" w:rsidRPr="00B811EF" w:rsidRDefault="00BE4C68" w:rsidP="00B811EF">
      <w:pPr>
        <w:spacing w:before="120" w:after="120" w:line="276" w:lineRule="auto"/>
        <w:jc w:val="both"/>
        <w:rPr>
          <w:rFonts w:cs="Arial"/>
        </w:rPr>
      </w:pPr>
      <w:r w:rsidRPr="00576561">
        <w:rPr>
          <w:highlight w:val="yellow"/>
        </w:rPr>
        <w:t xml:space="preserve">1.4 </w:t>
      </w:r>
      <w:r w:rsidR="003F0D4F" w:rsidRPr="00576561">
        <w:rPr>
          <w:highlight w:val="yellow"/>
        </w:rPr>
        <w:t>O</w:t>
      </w:r>
      <w:r w:rsidR="003F0D4F" w:rsidRPr="003F0D4F">
        <w:rPr>
          <w:highlight w:val="yellow"/>
        </w:rPr>
        <w:t xml:space="preserve"> prazo de execução dos serviços é de </w:t>
      </w:r>
      <w:r w:rsidR="003F0D4F" w:rsidRPr="00576561">
        <w:rPr>
          <w:b/>
          <w:bCs/>
          <w:highlight w:val="yellow"/>
        </w:rPr>
        <w:t>12 (doze) meses</w:t>
      </w:r>
      <w:r w:rsidR="003F0D4F" w:rsidRPr="003F0D4F">
        <w:rPr>
          <w:highlight w:val="yellow"/>
        </w:rPr>
        <w:t>, contados a partir da data indicada na Autorização para Início dos Serviços (AIS) pelo CONTRATANTE</w:t>
      </w:r>
      <w:r w:rsidR="00576561">
        <w:t>;</w:t>
      </w:r>
    </w:p>
    <w:p w14:paraId="1EE45A6C" w14:textId="7B01F360"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5</w:t>
      </w:r>
      <w:r w:rsidRPr="00B811EF">
        <w:rPr>
          <w:rFonts w:cs="Arial"/>
        </w:rPr>
        <w:t>. O contrato detalhará as regras aplicáveis à vigência da contratação; </w:t>
      </w:r>
    </w:p>
    <w:p w14:paraId="3F083818" w14:textId="54B8090D"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6</w:t>
      </w:r>
      <w:r w:rsidRPr="00B811EF">
        <w:rPr>
          <w:rFonts w:cs="Arial"/>
        </w:rPr>
        <w:t xml:space="preserve">.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7CCF430F" w14:textId="77777777" w:rsidR="00861ECA" w:rsidRDefault="00861ECA" w:rsidP="00B811EF">
      <w:pPr>
        <w:spacing w:before="120" w:after="120" w:line="276" w:lineRule="auto"/>
        <w:jc w:val="both"/>
        <w:rPr>
          <w:rFonts w:cs="Arial"/>
        </w:rPr>
      </w:pPr>
    </w:p>
    <w:p w14:paraId="39C7CB1E" w14:textId="7916DAA7" w:rsidR="00B811EF" w:rsidRDefault="00B811EF" w:rsidP="00B811EF">
      <w:pPr>
        <w:spacing w:before="120" w:after="120" w:line="276" w:lineRule="auto"/>
        <w:jc w:val="both"/>
        <w:rPr>
          <w:rFonts w:cs="Arial"/>
        </w:rPr>
      </w:pPr>
      <w:r w:rsidRPr="00B811EF">
        <w:rPr>
          <w:rFonts w:cs="Arial"/>
        </w:rPr>
        <w:t> </w:t>
      </w: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3D151E0C" w:rsidR="00B811EF" w:rsidRDefault="00B811EF" w:rsidP="00B811EF">
      <w:pPr>
        <w:spacing w:before="120" w:after="120" w:line="276" w:lineRule="auto"/>
        <w:jc w:val="both"/>
        <w:rPr>
          <w:rFonts w:cs="Arial"/>
        </w:rPr>
      </w:pPr>
      <w:r w:rsidRPr="00B811EF">
        <w:rPr>
          <w:rFonts w:cs="Arial"/>
        </w:rPr>
        <w:t>2.1.</w:t>
      </w:r>
      <w:r w:rsidR="000D6100">
        <w:rPr>
          <w:rFonts w:cs="Arial"/>
        </w:rPr>
        <w:t xml:space="preserve"> </w:t>
      </w:r>
      <w:r w:rsidR="000D6100" w:rsidRPr="000D6100">
        <w:rPr>
          <w:rFonts w:cs="Arial"/>
        </w:rPr>
        <w:t>A contratação de prestação de serviços de manutenção preventiva e corretiva dos veículos que compõem a frota do TCESP, com fornecimento de peças de reposição e acessórios novos, originais ou similares de primeira linha, visa manter a frota em adequadas condições de uso e tráfego para atendimento, com segurança, das atividades de fiscalização e administrativas, além de preservação do patrimônio</w:t>
      </w:r>
      <w:r w:rsidR="000D6100">
        <w:rPr>
          <w:rFonts w:cs="Arial"/>
        </w:rPr>
        <w:t xml:space="preserve">. </w:t>
      </w:r>
    </w:p>
    <w:p w14:paraId="42D012B6" w14:textId="77777777" w:rsidR="000D6100" w:rsidRDefault="000D6100" w:rsidP="00B811EF">
      <w:pPr>
        <w:spacing w:before="120" w:after="120" w:line="276" w:lineRule="auto"/>
        <w:jc w:val="both"/>
        <w:rPr>
          <w:rFonts w:cs="Arial"/>
        </w:rPr>
      </w:pP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6"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 xml:space="preserve">3.3.3. Sistema de freios: regulagem de freio, verificação do desgaste das pastilhas, lonas, discos, tambores, nível de fluído e substituição, verificação de </w:t>
      </w:r>
      <w:proofErr w:type="spellStart"/>
      <w:r w:rsidRPr="00B811EF">
        <w:rPr>
          <w:rFonts w:cs="Arial"/>
        </w:rPr>
        <w:t>servo-freio</w:t>
      </w:r>
      <w:proofErr w:type="spellEnd"/>
      <w:r w:rsidRPr="00B811EF">
        <w:rPr>
          <w:rFonts w:cs="Arial"/>
        </w:rPr>
        <w:t>,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lastRenderedPageBreak/>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4CB2C8E0"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w:t>
      </w:r>
      <w:r w:rsidR="00BE7184">
        <w:rPr>
          <w:rFonts w:cs="Arial"/>
        </w:rPr>
        <w:t>m</w:t>
      </w:r>
      <w:r w:rsidRPr="00B811EF">
        <w:rPr>
          <w:rFonts w:cs="Arial"/>
        </w:rPr>
        <w:t xml:space="preserve">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31B15B93" w14:textId="79085F07" w:rsidR="00710DA1"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4.2.5. Cumprir, além das normas de segurança constantes destas especificações, todas as outras disposições legais, federais e municipais 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3F41F1B6"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 xml:space="preserve">termos da legislação aplicável, </w:t>
      </w:r>
      <w:r w:rsidR="00FA620C" w:rsidRPr="00FA620C">
        <w:rPr>
          <w:rFonts w:cs="Arial"/>
        </w:rPr>
        <w:t>a exemplo dos artigos 1º e 9º da Resolução CONAMA nº 416, de 30/09/2009,</w:t>
      </w:r>
      <w:r w:rsidR="004C5136">
        <w:rPr>
          <w:rFonts w:cs="Arial"/>
        </w:rPr>
        <w:t xml:space="preserve"> </w:t>
      </w:r>
      <w:r w:rsidR="00FA620C" w:rsidRPr="00FA620C">
        <w:rPr>
          <w:rFonts w:cs="Arial"/>
        </w:rPr>
        <w:t>da Instrução Normativa IBAMA nº 09, de 20/07/2021 e legislação correlata</w:t>
      </w:r>
      <w:r w:rsidRPr="00B811EF">
        <w:rPr>
          <w:rFonts w:cs="Arial"/>
        </w:rPr>
        <w:t>;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 xml:space="preserve">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w:t>
      </w:r>
      <w:proofErr w:type="spellStart"/>
      <w:r w:rsidRPr="00B811EF">
        <w:rPr>
          <w:rFonts w:cs="Arial"/>
        </w:rPr>
        <w:t>Politica</w:t>
      </w:r>
      <w:proofErr w:type="spellEnd"/>
      <w:r w:rsidRPr="00B811EF">
        <w:rPr>
          <w:rFonts w:cs="Arial"/>
        </w:rPr>
        <w:t xml:space="preserve">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 xml:space="preserve">4.2.11. Não utilizar na execução dos serviços, de qualquer das substâncias que destruam a camada de ozônio -SDO abrangidas pelo Protocolo de Montreal, notadamente CFCs. </w:t>
      </w:r>
      <w:proofErr w:type="spellStart"/>
      <w:r w:rsidRPr="00B811EF">
        <w:rPr>
          <w:rFonts w:cs="Arial"/>
        </w:rPr>
        <w:t>Halons</w:t>
      </w:r>
      <w:proofErr w:type="spellEnd"/>
      <w:r w:rsidRPr="00B811EF">
        <w:rPr>
          <w:rFonts w:cs="Arial"/>
        </w:rPr>
        <w:t>,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Default="00B811EF" w:rsidP="00B811EF">
      <w:pPr>
        <w:spacing w:before="120" w:after="120" w:line="276" w:lineRule="auto"/>
        <w:jc w:val="both"/>
        <w:rPr>
          <w:rFonts w:cs="Arial"/>
        </w:rPr>
      </w:pPr>
      <w:r w:rsidRPr="00B811EF">
        <w:rPr>
          <w:rFonts w:cs="Arial"/>
        </w:rPr>
        <w:t> </w:t>
      </w:r>
    </w:p>
    <w:p w14:paraId="5A54B823" w14:textId="77777777" w:rsidR="008427FB" w:rsidRPr="00B811EF" w:rsidRDefault="008427FB" w:rsidP="00B811EF">
      <w:pPr>
        <w:spacing w:before="120" w:after="120" w:line="276" w:lineRule="auto"/>
        <w:jc w:val="both"/>
        <w:rPr>
          <w:rFonts w:cs="Arial"/>
        </w:rPr>
      </w:pPr>
    </w:p>
    <w:p w14:paraId="520C5602" w14:textId="23B49855" w:rsidR="00ED4A05" w:rsidRDefault="00B811EF" w:rsidP="00693B86">
      <w:pPr>
        <w:spacing w:before="120" w:after="120" w:line="276" w:lineRule="auto"/>
        <w:jc w:val="both"/>
        <w:rPr>
          <w:rFonts w:cs="Arial"/>
          <w:b/>
          <w:bCs/>
          <w:u w:val="single"/>
        </w:rPr>
      </w:pPr>
      <w:r w:rsidRPr="00B811EF">
        <w:rPr>
          <w:rFonts w:cs="Arial"/>
          <w:b/>
          <w:bCs/>
          <w:u w:val="single"/>
        </w:rPr>
        <w:lastRenderedPageBreak/>
        <w:t>Subcontratação</w:t>
      </w:r>
    </w:p>
    <w:p w14:paraId="03BE45E6" w14:textId="77777777" w:rsidR="002C2723" w:rsidRPr="002C2723" w:rsidRDefault="002C2723" w:rsidP="00693B86">
      <w:pPr>
        <w:spacing w:before="120" w:after="120" w:line="276" w:lineRule="auto"/>
        <w:jc w:val="both"/>
        <w:rPr>
          <w:rFonts w:cs="Arial"/>
          <w:b/>
          <w:bCs/>
          <w:u w:val="single"/>
        </w:rPr>
      </w:pPr>
    </w:p>
    <w:p w14:paraId="0D7AAC53" w14:textId="77777777" w:rsidR="007E25BF" w:rsidRPr="007E25BF" w:rsidRDefault="007E25BF" w:rsidP="007E25BF">
      <w:pPr>
        <w:spacing w:before="120" w:after="120" w:line="276" w:lineRule="auto"/>
        <w:jc w:val="both"/>
        <w:rPr>
          <w:rFonts w:cs="Arial"/>
        </w:rPr>
      </w:pPr>
      <w:r w:rsidRPr="007E25BF">
        <w:rPr>
          <w:rFonts w:cs="Arial"/>
        </w:rPr>
        <w:t>4.3. É admitida a subcontratação parcial do objeto, nas seguintes condições:</w:t>
      </w:r>
    </w:p>
    <w:p w14:paraId="2A274541" w14:textId="3EC7CABA" w:rsidR="007E25BF" w:rsidRPr="007E25BF" w:rsidRDefault="007E25BF" w:rsidP="007E25BF">
      <w:pPr>
        <w:spacing w:before="120" w:after="120" w:line="276" w:lineRule="auto"/>
        <w:jc w:val="both"/>
        <w:rPr>
          <w:rFonts w:cs="Arial"/>
        </w:rPr>
      </w:pPr>
      <w:r w:rsidRPr="007E25BF">
        <w:rPr>
          <w:rFonts w:cs="Arial"/>
        </w:rPr>
        <w:t>        4.3.1. É vedada a subcontratação completa do objeto ou da parcela principal da contratação, consistente na execução dos serviços de manutenção preventiva e corretiva dos veículos que compõem a frota do TCESP;</w:t>
      </w:r>
    </w:p>
    <w:p w14:paraId="5D38AAAF" w14:textId="5512825D" w:rsidR="007E25BF" w:rsidRPr="007E25BF" w:rsidRDefault="007E25BF" w:rsidP="009954FB">
      <w:pPr>
        <w:spacing w:before="120" w:after="120" w:line="276" w:lineRule="auto"/>
        <w:ind w:left="993"/>
        <w:jc w:val="both"/>
        <w:rPr>
          <w:rFonts w:cs="Arial"/>
        </w:rPr>
      </w:pPr>
      <w:r w:rsidRPr="007E25BF">
        <w:rPr>
          <w:rFonts w:cs="Arial"/>
        </w:rPr>
        <w:t>4.3.1.1. Excepcionalmente, será admitida a subcontratação de serviços especializados, desde que devidamente justificada pela natureza técnica do serviço, limitada aos seguintes serviços: funilaria, pintura, câmbio, retifica de motor, ar-condicionado, elétrica e tapeçaria; </w:t>
      </w:r>
    </w:p>
    <w:p w14:paraId="24171E8D" w14:textId="52A7A177" w:rsidR="007E25BF" w:rsidRPr="007E25BF" w:rsidRDefault="007E25BF" w:rsidP="009954FB">
      <w:pPr>
        <w:spacing w:before="120" w:after="120" w:line="276" w:lineRule="auto"/>
        <w:ind w:left="993"/>
        <w:jc w:val="both"/>
        <w:rPr>
          <w:rFonts w:cs="Arial"/>
        </w:rPr>
      </w:pPr>
      <w:r w:rsidRPr="007E25BF">
        <w:rPr>
          <w:rFonts w:cs="Arial"/>
        </w:rPr>
        <w:t>4.3.1.2. Para os veículos blindados integrantes da frota, identificados no Anexo A deste Termo de Referência, será admitida a subcontratação de serviços de manutenção, reparo ou intervenção quando tais serviços demandarem atuação de empresa certificada e especializada em veículos com blindagem balística;</w:t>
      </w:r>
    </w:p>
    <w:p w14:paraId="25FBC1F8" w14:textId="570137E4" w:rsidR="007E25BF" w:rsidRPr="007E25BF" w:rsidRDefault="007E25BF" w:rsidP="009954FB">
      <w:pPr>
        <w:spacing w:before="120" w:after="120" w:line="276" w:lineRule="auto"/>
        <w:ind w:left="993"/>
        <w:jc w:val="both"/>
        <w:rPr>
          <w:rFonts w:cs="Arial"/>
        </w:rPr>
      </w:pPr>
      <w:r w:rsidRPr="007E25BF">
        <w:rPr>
          <w:rFonts w:cs="Arial"/>
        </w:rPr>
        <w:t>4.3.1.3. A subcontratação relativa aos veículos blindados fica</w:t>
      </w:r>
      <w:r w:rsidR="00E510C4">
        <w:rPr>
          <w:rFonts w:cs="Arial"/>
        </w:rPr>
        <w:t xml:space="preserve"> </w:t>
      </w:r>
      <w:r w:rsidRPr="007E25BF">
        <w:rPr>
          <w:rFonts w:cs="Arial"/>
        </w:rPr>
        <w:t>condicionada à comprovação, pela Contratada, de que a empresa subcontratada:</w:t>
      </w:r>
    </w:p>
    <w:p w14:paraId="7B16882E" w14:textId="6A7F5397" w:rsidR="007E25BF" w:rsidRDefault="007E25BF" w:rsidP="009954FB">
      <w:pPr>
        <w:spacing w:before="120" w:after="120" w:line="276" w:lineRule="auto"/>
        <w:ind w:left="993"/>
        <w:jc w:val="both"/>
        <w:rPr>
          <w:rFonts w:cs="Arial"/>
        </w:rPr>
      </w:pPr>
      <w:r w:rsidRPr="007E25BF">
        <w:rPr>
          <w:rFonts w:cs="Arial"/>
        </w:rPr>
        <w:t>I – possui certificação técnica, homologação ou credenciamento junto a fabricante de blindagem ou entidade competente;</w:t>
      </w:r>
      <w:r>
        <w:rPr>
          <w:rFonts w:cs="Arial"/>
        </w:rPr>
        <w:tab/>
      </w:r>
      <w:r w:rsidRPr="007E25BF">
        <w:rPr>
          <w:rFonts w:cs="Arial"/>
        </w:rPr>
        <w:br/>
        <w:t>II – dispõe de estrutura física, equipamentos e profissionais qualificados para execução de serviços em veículos blindados;</w:t>
      </w:r>
      <w:r>
        <w:rPr>
          <w:rFonts w:cs="Arial"/>
        </w:rPr>
        <w:tab/>
      </w:r>
      <w:r w:rsidRPr="007E25BF">
        <w:rPr>
          <w:rFonts w:cs="Arial"/>
        </w:rPr>
        <w:br/>
        <w:t>III – adota procedimentos compatíveis com as normas de segurança aplicáveis à blindagem balística.</w:t>
      </w:r>
    </w:p>
    <w:p w14:paraId="43671CC4" w14:textId="30B3C197" w:rsidR="007E25BF" w:rsidRPr="007E25BF" w:rsidRDefault="007E25BF" w:rsidP="009954FB">
      <w:pPr>
        <w:spacing w:before="120" w:after="120" w:line="276" w:lineRule="auto"/>
        <w:ind w:left="993"/>
        <w:jc w:val="both"/>
        <w:rPr>
          <w:rFonts w:cs="Arial"/>
        </w:rPr>
      </w:pPr>
      <w:r w:rsidRPr="007E25BF">
        <w:rPr>
          <w:rFonts w:cs="Arial"/>
        </w:rPr>
        <w:t>4.3.1.4. A subcontratação deverá ser previamente submetida à aprovação do Gestor e/ou Comissão de Fiscalização do contrato;</w:t>
      </w:r>
    </w:p>
    <w:p w14:paraId="2EF582B6" w14:textId="22CAA566" w:rsidR="007E25BF" w:rsidRPr="007E25BF" w:rsidRDefault="007E25BF" w:rsidP="002C2723">
      <w:pPr>
        <w:spacing w:before="120" w:after="120" w:line="276" w:lineRule="auto"/>
        <w:ind w:left="993"/>
        <w:jc w:val="both"/>
        <w:rPr>
          <w:rFonts w:cs="Arial"/>
        </w:rPr>
      </w:pPr>
      <w:r w:rsidRPr="007E25BF">
        <w:rPr>
          <w:rFonts w:cs="Arial"/>
        </w:rPr>
        <w:t> 4.3.1.5. A responsabilidade técnica, operacional e contratual pelos serviços executados, inclusive aqueles realizados por subcontratadas, permanecerá integralmente sob responsabilidade da Contratada. </w:t>
      </w:r>
    </w:p>
    <w:p w14:paraId="2E00B965" w14:textId="7EA2500B" w:rsidR="00232942" w:rsidRDefault="007E25BF" w:rsidP="00B811EF">
      <w:pPr>
        <w:spacing w:before="120" w:after="120" w:line="276" w:lineRule="auto"/>
        <w:jc w:val="both"/>
        <w:rPr>
          <w:rFonts w:cs="Arial"/>
        </w:rPr>
      </w:pPr>
      <w:r w:rsidRPr="007E25B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0C9D2A86" w14:textId="77777777" w:rsidR="00AE746A" w:rsidRDefault="00AE746A" w:rsidP="00B811EF">
      <w:pPr>
        <w:spacing w:before="120" w:after="120" w:line="276" w:lineRule="auto"/>
        <w:jc w:val="both"/>
        <w:rPr>
          <w:rFonts w:cs="Arial"/>
        </w:rPr>
      </w:pPr>
    </w:p>
    <w:p w14:paraId="170B299D" w14:textId="77777777" w:rsidR="00AE746A" w:rsidRDefault="00AE746A" w:rsidP="00B811EF">
      <w:pPr>
        <w:spacing w:before="120" w:after="120" w:line="276" w:lineRule="auto"/>
        <w:jc w:val="both"/>
        <w:rPr>
          <w:rFonts w:cs="Arial"/>
        </w:rPr>
      </w:pPr>
    </w:p>
    <w:p w14:paraId="4668F9AE" w14:textId="77777777" w:rsidR="00AE746A" w:rsidRDefault="00AE746A" w:rsidP="00B811EF">
      <w:pPr>
        <w:spacing w:before="120" w:after="120" w:line="276" w:lineRule="auto"/>
        <w:jc w:val="both"/>
        <w:rPr>
          <w:rFonts w:cs="Arial"/>
        </w:rPr>
      </w:pP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lastRenderedPageBreak/>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 xml:space="preserve">4.5. Será exigida a garantia da contratação de que tratam os </w:t>
      </w:r>
      <w:proofErr w:type="spellStart"/>
      <w:r w:rsidRPr="00B811EF">
        <w:rPr>
          <w:rFonts w:cs="Arial"/>
        </w:rPr>
        <w:t>arts</w:t>
      </w:r>
      <w:proofErr w:type="spellEnd"/>
      <w:r w:rsidRPr="00B811EF">
        <w:rPr>
          <w:rFonts w:cs="Arial"/>
        </w:rPr>
        <w:t>.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0730C5D" w14:textId="286D255C" w:rsidR="00E1528D" w:rsidRPr="00E1528D" w:rsidRDefault="00E1528D" w:rsidP="00E1528D">
      <w:pPr>
        <w:spacing w:before="120" w:after="120" w:line="276" w:lineRule="auto"/>
        <w:ind w:left="426"/>
        <w:jc w:val="both"/>
        <w:rPr>
          <w:rFonts w:cs="Arial"/>
        </w:rPr>
      </w:pPr>
      <w:r w:rsidRPr="00E1528D">
        <w:rPr>
          <w:rFonts w:cs="Arial"/>
        </w:rPr>
        <w:t>4.6.2. Tal distância foi estipulada avaliando-se os seguintes pontos:</w:t>
      </w:r>
    </w:p>
    <w:p w14:paraId="68AE1AD5" w14:textId="77777777" w:rsidR="00E1528D" w:rsidRPr="00E1528D" w:rsidRDefault="00E1528D" w:rsidP="00E1528D">
      <w:pPr>
        <w:spacing w:before="120" w:after="120" w:line="276" w:lineRule="auto"/>
        <w:ind w:left="993"/>
        <w:jc w:val="both"/>
        <w:rPr>
          <w:rFonts w:cs="Arial"/>
        </w:rPr>
      </w:pPr>
      <w:r w:rsidRPr="00E1528D">
        <w:rPr>
          <w:rFonts w:cs="Arial"/>
        </w:rPr>
        <w:t>4.6.2.1.  Agilidade no atendimento: Oficinas próximas possibilitam o rápido deslocamento para entrega/retirada dos veículos para manutenção, minimizando o tempo de indisponibilidade da frota e dos servidores.</w:t>
      </w:r>
    </w:p>
    <w:p w14:paraId="7A484F6B" w14:textId="77777777" w:rsidR="00E1528D" w:rsidRPr="00E1528D" w:rsidRDefault="00E1528D" w:rsidP="00E1528D">
      <w:pPr>
        <w:spacing w:before="120" w:after="120" w:line="276" w:lineRule="auto"/>
        <w:ind w:left="993"/>
        <w:jc w:val="both"/>
        <w:rPr>
          <w:rFonts w:cs="Arial"/>
        </w:rPr>
      </w:pPr>
      <w:r w:rsidRPr="00E1528D">
        <w:rPr>
          <w:rFonts w:cs="Arial"/>
        </w:rPr>
        <w:t>A distância de até 10 (dez) quilômetros é percorrida em, considerando que a velocidade média de tráfego em áreas urbanas varia entre 18 km/h e 25 km/h em horários regulares, aproximadamente 24 a 33 minutos, totalizando por volta de 1 (uma) hora o trajeto completo.</w:t>
      </w:r>
    </w:p>
    <w:p w14:paraId="431BA73E" w14:textId="77777777" w:rsidR="00E1528D" w:rsidRPr="00E1528D" w:rsidRDefault="00E1528D" w:rsidP="00E1528D">
      <w:pPr>
        <w:spacing w:before="120" w:after="120" w:line="276" w:lineRule="auto"/>
        <w:ind w:left="993"/>
        <w:jc w:val="both"/>
        <w:rPr>
          <w:rFonts w:cs="Arial"/>
        </w:rPr>
      </w:pPr>
      <w:r w:rsidRPr="00E1528D">
        <w:rPr>
          <w:rFonts w:cs="Arial"/>
        </w:rPr>
        <w:t>Tendo em vista que a responsabilidade de conduzir as viaturas é do TCESP e, por se tratar de uma tarefa de baixa complexidade, o tempo estimado de 1 (uma) hora para sua execução é aceitável.</w:t>
      </w:r>
    </w:p>
    <w:p w14:paraId="16EBDA9B" w14:textId="77777777" w:rsidR="00E1528D" w:rsidRPr="00E1528D" w:rsidRDefault="00E1528D" w:rsidP="00E1528D">
      <w:pPr>
        <w:spacing w:before="120" w:after="120" w:line="276" w:lineRule="auto"/>
        <w:ind w:left="993"/>
        <w:jc w:val="both"/>
        <w:rPr>
          <w:rFonts w:cs="Arial"/>
        </w:rPr>
      </w:pPr>
      <w:r w:rsidRPr="00E1528D">
        <w:rPr>
          <w:rFonts w:cs="Arial"/>
        </w:rPr>
        <w:t>Tempos superiores ao estimado podem prejudicar as atividades do TCESP, dada a maior indisponibilidade dos servidores para a sua execução.</w:t>
      </w:r>
    </w:p>
    <w:p w14:paraId="712E210E" w14:textId="77777777" w:rsidR="00E1528D" w:rsidRPr="00E1528D" w:rsidRDefault="00E1528D" w:rsidP="00E1528D">
      <w:pPr>
        <w:spacing w:before="120" w:after="120" w:line="276" w:lineRule="auto"/>
        <w:ind w:left="993"/>
        <w:jc w:val="both"/>
        <w:rPr>
          <w:rFonts w:cs="Arial"/>
        </w:rPr>
      </w:pPr>
      <w:r w:rsidRPr="00E1528D">
        <w:rPr>
          <w:rFonts w:cs="Arial"/>
        </w:rPr>
        <w:t>A alternativa de utilização de guincho para fazer o transporte das viaturas para a oficina foi descartada por não ser eficiente, considerando o elevado tempo de espera necessário até a disponibilização de um guincho, comprometendo a agilidade dos serviços, a dificuldade logística para operação do guincho nas dependências do TCESP, e o aumento do risco de danos ao veículo em caso de uso/operação inadequado e do custo adicional para prestação dos serviços.</w:t>
      </w:r>
    </w:p>
    <w:p w14:paraId="11B7117F" w14:textId="77777777" w:rsidR="00E1528D" w:rsidRPr="00E1528D" w:rsidRDefault="00E1528D" w:rsidP="00E1528D">
      <w:pPr>
        <w:spacing w:before="120" w:after="120" w:line="276" w:lineRule="auto"/>
        <w:ind w:left="993"/>
        <w:jc w:val="both"/>
        <w:rPr>
          <w:rFonts w:cs="Arial"/>
        </w:rPr>
      </w:pPr>
      <w:r w:rsidRPr="00E1528D">
        <w:rPr>
          <w:rFonts w:cs="Arial"/>
        </w:rPr>
        <w:lastRenderedPageBreak/>
        <w:t>A distância de até 10 km permite, caso haja a urgente necessidade de utilização da viatura, a realização de manutenção e disponibilização no mesmo dia, considerando uma duração média de manutenção (por exemplo, da manutenção preventiva: troca de óleo, filtros, verificação das pastilhas, etc.) de 5 a 6 horas.</w:t>
      </w:r>
    </w:p>
    <w:p w14:paraId="6BA815D7" w14:textId="10A868ED" w:rsidR="00E1528D" w:rsidRPr="00E1528D" w:rsidRDefault="00E1528D" w:rsidP="00C82358">
      <w:pPr>
        <w:spacing w:before="120" w:after="120" w:line="276" w:lineRule="auto"/>
        <w:ind w:left="993"/>
        <w:jc w:val="both"/>
        <w:rPr>
          <w:rFonts w:cs="Arial"/>
        </w:rPr>
      </w:pPr>
      <w:r w:rsidRPr="00E1528D">
        <w:rPr>
          <w:rFonts w:cs="Arial"/>
        </w:rPr>
        <w:t>Distâncias superiores à estabelecida podem impactar negativamente na disponibilidade das viaturas, assim como afetar a qualidade dos serviços prestados, devido ao aumento do tempo para realizar o trajeto e a redução de horas para a realização dos serviços, nos casos em que se necessite da viatura no mesmo dia. </w:t>
      </w:r>
    </w:p>
    <w:p w14:paraId="2A5AD7F6" w14:textId="0291B581" w:rsidR="00E1528D" w:rsidRPr="00E1528D" w:rsidRDefault="00E1528D" w:rsidP="00E1528D">
      <w:pPr>
        <w:spacing w:before="120" w:after="120" w:line="276" w:lineRule="auto"/>
        <w:ind w:left="993"/>
        <w:jc w:val="both"/>
        <w:rPr>
          <w:rFonts w:cs="Arial"/>
        </w:rPr>
      </w:pPr>
      <w:r w:rsidRPr="00E1528D">
        <w:rPr>
          <w:rFonts w:cs="Arial"/>
        </w:rPr>
        <w:t>4.6.2.2. Redução de custos: A proximidade da oficina representa um menor consumo de combustível para a realização da manutenção, menor desgaste dos componentes das viaturas (pneus, pastilhas, filtros</w:t>
      </w:r>
      <w:r w:rsidR="00C82358">
        <w:rPr>
          <w:rFonts w:cs="Arial"/>
        </w:rPr>
        <w:t xml:space="preserve"> </w:t>
      </w:r>
      <w:r w:rsidRPr="00E1528D">
        <w:rPr>
          <w:rFonts w:cs="Arial"/>
        </w:rPr>
        <w:t>etc.) e menor custo/hora dos servidores.</w:t>
      </w:r>
    </w:p>
    <w:p w14:paraId="7A1BBFC5" w14:textId="77777777" w:rsidR="00E1528D" w:rsidRPr="00E1528D" w:rsidRDefault="00E1528D" w:rsidP="00E1528D">
      <w:pPr>
        <w:spacing w:before="120" w:after="120" w:line="276" w:lineRule="auto"/>
        <w:ind w:left="993"/>
        <w:jc w:val="both"/>
        <w:rPr>
          <w:rFonts w:cs="Arial"/>
        </w:rPr>
      </w:pPr>
      <w:r w:rsidRPr="00E1528D">
        <w:rPr>
          <w:rFonts w:cs="Arial"/>
        </w:rPr>
        <w:t>Para a distância estipulada, o trajeto máximo fica em 20 km, com duração aproximada de 1 hora, sendo necessário acrescer outros 40 km do apoio operacional, totalizando um trajeto de 60 km e duração aproximada de 2 horas.</w:t>
      </w:r>
    </w:p>
    <w:p w14:paraId="1598ECBE" w14:textId="77777777" w:rsidR="00E1528D" w:rsidRPr="00E1528D" w:rsidRDefault="00E1528D" w:rsidP="00E1528D">
      <w:pPr>
        <w:spacing w:before="120" w:after="120" w:line="276" w:lineRule="auto"/>
        <w:ind w:left="993"/>
        <w:jc w:val="both"/>
        <w:rPr>
          <w:rFonts w:cs="Arial"/>
        </w:rPr>
      </w:pPr>
      <w:r w:rsidRPr="00E1528D">
        <w:rPr>
          <w:rFonts w:cs="Arial"/>
        </w:rPr>
        <w:t>Para uma oficina distante em, por exemplo, 20 km, o trajeto máximo fica em 40 km, com duração aproximada de 2 horas. Considerando o apoio operacional, o trajeto total fica em 120 km, com tempo aproximado de 4 horas.</w:t>
      </w:r>
    </w:p>
    <w:p w14:paraId="074BACC2" w14:textId="18243BED" w:rsidR="00E1528D" w:rsidRPr="00E1528D" w:rsidRDefault="00E1528D" w:rsidP="00C82358">
      <w:pPr>
        <w:spacing w:before="120" w:after="120" w:line="276" w:lineRule="auto"/>
        <w:ind w:left="993"/>
        <w:jc w:val="both"/>
        <w:rPr>
          <w:rFonts w:cs="Arial"/>
        </w:rPr>
      </w:pPr>
      <w:r w:rsidRPr="00E1528D">
        <w:rPr>
          <w:rFonts w:cs="Arial"/>
        </w:rPr>
        <w:t>Logo, acréscimos da distância permitida, assim como a ausência de limitação, aumentam proporcionalmente os custos, tendo ainda que se considerar o apoio operacional necessário para buscar e levar o servidor para oficina. </w:t>
      </w:r>
    </w:p>
    <w:p w14:paraId="1A3E3117" w14:textId="0AC76C61" w:rsidR="00E1528D" w:rsidRPr="00E1528D" w:rsidRDefault="00E1528D" w:rsidP="00C82358">
      <w:pPr>
        <w:spacing w:before="120" w:after="120" w:line="276" w:lineRule="auto"/>
        <w:ind w:left="993"/>
        <w:jc w:val="both"/>
        <w:rPr>
          <w:rFonts w:cs="Arial"/>
        </w:rPr>
      </w:pPr>
      <w:r w:rsidRPr="00E1528D">
        <w:rPr>
          <w:rFonts w:cs="Arial"/>
        </w:rPr>
        <w:t>4.6.2.3. Menor risco operacional: Diminuir o percurso reduz a probabilidade de acidentes durante o translado do veículo até a oficina, mitigando o risco patrimonial e financeiro para a administração. </w:t>
      </w:r>
    </w:p>
    <w:p w14:paraId="6A869BAB" w14:textId="5A429752" w:rsidR="00E1528D" w:rsidRPr="00E1528D" w:rsidRDefault="00E1528D" w:rsidP="00C82358">
      <w:pPr>
        <w:spacing w:before="120" w:after="120" w:line="276" w:lineRule="auto"/>
        <w:ind w:left="993"/>
        <w:jc w:val="both"/>
        <w:rPr>
          <w:rFonts w:cs="Arial"/>
        </w:rPr>
      </w:pPr>
      <w:r w:rsidRPr="00E1528D">
        <w:rPr>
          <w:rFonts w:cs="Arial"/>
        </w:rPr>
        <w:t>4.6.2.4. Fiscalização do contrato: Uma oficina próxima permite visitas técnicas frequentes, acompanhamento presencial das etapas de manutenção, verificação das instalações, pessoal, peças utilizadas, etc., garantindo o cumprimento dos requisitos e condições necessárias para a adequada execução contratual.</w:t>
      </w:r>
    </w:p>
    <w:p w14:paraId="490EDD7E" w14:textId="77777777" w:rsidR="00E1528D" w:rsidRPr="00E1528D" w:rsidRDefault="00E1528D" w:rsidP="00E1528D">
      <w:pPr>
        <w:spacing w:before="120" w:after="120" w:line="276" w:lineRule="auto"/>
        <w:ind w:left="993"/>
        <w:jc w:val="both"/>
        <w:rPr>
          <w:rFonts w:cs="Arial"/>
        </w:rPr>
      </w:pPr>
      <w:r w:rsidRPr="00E1528D">
        <w:rPr>
          <w:rFonts w:cs="Arial"/>
        </w:rPr>
        <w:t>4.6.2.5. Oficinas dentro da distância estipulada: Dentro da distância estipulada existem, segundo levantamento preliminar, pelo menos 30 (trinta) oficinas plenamente aptas para a execução dos serviços, indicando que tal exigência não restringe indevidamente a competitividade do certame.</w:t>
      </w:r>
    </w:p>
    <w:p w14:paraId="012F573E" w14:textId="45E9E71D" w:rsidR="00B811EF" w:rsidRPr="00B811EF" w:rsidRDefault="00B811EF" w:rsidP="00B811EF">
      <w:pPr>
        <w:spacing w:before="120" w:after="120" w:line="276" w:lineRule="auto"/>
        <w:jc w:val="both"/>
        <w:rPr>
          <w:rFonts w:cs="Arial"/>
        </w:rPr>
      </w:pPr>
      <w:r w:rsidRPr="00B811EF">
        <w:rPr>
          <w:rFonts w:cs="Arial"/>
        </w:rPr>
        <w:lastRenderedPageBreak/>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32529D19"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w:t>
      </w:r>
      <w:r w:rsidR="00D74BDF">
        <w:rPr>
          <w:rFonts w:cs="Arial"/>
        </w:rPr>
        <w:t xml:space="preserve"> </w:t>
      </w:r>
      <w:r w:rsidRPr="00B811EF">
        <w:rPr>
          <w:rFonts w:cs="Arial"/>
        </w:rPr>
        <w:t>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Default="00B811EF" w:rsidP="00B811EF">
      <w:pPr>
        <w:spacing w:before="120" w:after="120" w:line="276" w:lineRule="auto"/>
        <w:jc w:val="both"/>
        <w:rPr>
          <w:rFonts w:cs="Arial"/>
        </w:rPr>
      </w:pPr>
      <w:r w:rsidRPr="00B811EF">
        <w:rPr>
          <w:rFonts w:cs="Arial"/>
        </w:rPr>
        <w:t> </w:t>
      </w:r>
    </w:p>
    <w:p w14:paraId="2CD3E9D3" w14:textId="77777777" w:rsidR="00421878" w:rsidRPr="00B811EF" w:rsidRDefault="00421878" w:rsidP="00B811EF">
      <w:pPr>
        <w:spacing w:before="120" w:after="120" w:line="276" w:lineRule="auto"/>
        <w:jc w:val="both"/>
        <w:rPr>
          <w:rFonts w:cs="Arial"/>
        </w:rPr>
      </w:pP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lastRenderedPageBreak/>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7F3D8F">
        <w:rPr>
          <w:rFonts w:cs="Arial"/>
          <w:highlight w:val="yellow"/>
        </w:rPr>
        <w:t>Comissão de Fiscalização</w:t>
      </w:r>
      <w:r w:rsidR="000E6389" w:rsidRPr="007F3D8F">
        <w:rPr>
          <w:rFonts w:cs="Arial"/>
          <w:highlight w:val="yellow"/>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5.2.1.3. A manutenção preventiva deverá ser organizada através de fichas padronizadas de controle, além de outros expedientes julgados 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7F3D8F">
        <w:rPr>
          <w:rFonts w:cs="Arial"/>
          <w:highlight w:val="yellow"/>
        </w:rPr>
        <w:t>Comissão de Fiscalização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 xml:space="preserve">5.2.1.5. </w:t>
      </w:r>
      <w:proofErr w:type="spellStart"/>
      <w:r w:rsidRPr="00B811EF">
        <w:rPr>
          <w:rFonts w:cs="Arial"/>
        </w:rPr>
        <w:t>Fornecer</w:t>
      </w:r>
      <w:proofErr w:type="spellEnd"/>
      <w:r w:rsidRPr="00B811EF">
        <w:rPr>
          <w:rFonts w:cs="Arial"/>
        </w:rPr>
        <w:t>,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lastRenderedPageBreak/>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7F3D8F">
        <w:rPr>
          <w:rFonts w:cs="Arial"/>
          <w:highlight w:val="yellow"/>
        </w:rPr>
        <w:t>Comissão de Fiscalização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lastRenderedPageBreak/>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5B5A8ED3" w14:textId="40B21E50" w:rsidR="00AE7456" w:rsidRPr="00CE7155" w:rsidRDefault="00B811EF" w:rsidP="00B811EF">
      <w:pPr>
        <w:spacing w:before="120" w:after="120" w:line="276" w:lineRule="auto"/>
        <w:jc w:val="both"/>
        <w:rPr>
          <w:rFonts w:cs="Arial"/>
        </w:rPr>
      </w:pPr>
      <w:r w:rsidRPr="00B811EF">
        <w:rPr>
          <w:rFonts w:cs="Arial"/>
        </w:rPr>
        <w:t> </w:t>
      </w: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7F3D8F">
        <w:rPr>
          <w:rFonts w:cs="Arial"/>
          <w:highlight w:val="yellow"/>
        </w:rPr>
        <w:t>Comissão de Fiscalização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7F3D8F">
        <w:rPr>
          <w:rFonts w:cs="Arial"/>
          <w:highlight w:val="yellow"/>
        </w:rPr>
        <w:t>Comissão de Fiscalização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5.8.1. Quantidade de horas necessárias para a prestação dos serviços, de acordo com a tabela de tempo padrão de serviços de manutenção 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7F3D8F">
        <w:rPr>
          <w:rFonts w:cs="Arial"/>
          <w:highlight w:val="yellow"/>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7F3D8F">
        <w:rPr>
          <w:rFonts w:cs="Arial"/>
          <w:highlight w:val="yellow"/>
        </w:rPr>
        <w:t>Comissão de Fiscalização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lastRenderedPageBreak/>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7F3D8F">
        <w:rPr>
          <w:rFonts w:cs="Arial"/>
          <w:highlight w:val="yellow"/>
        </w:rPr>
        <w:t>Comissão de Fiscalização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1B36BD18" w14:textId="68DB2ECA" w:rsidR="00AB6E6E" w:rsidRDefault="00B811EF" w:rsidP="00B811EF">
      <w:pPr>
        <w:spacing w:before="120" w:after="120" w:line="276" w:lineRule="auto"/>
        <w:jc w:val="both"/>
        <w:rPr>
          <w:rFonts w:cs="Arial"/>
        </w:rPr>
      </w:pPr>
      <w:r w:rsidRPr="00B811EF">
        <w:rPr>
          <w:rFonts w:cs="Arial"/>
        </w:rPr>
        <w:t xml:space="preserve">5.13. </w:t>
      </w:r>
      <w:r w:rsidR="00AB6E6E" w:rsidRPr="00AB6E6E">
        <w:rPr>
          <w:rFonts w:cs="Arial"/>
        </w:rPr>
        <w:t>Os serviços que demandarem atuação de empresa certificada e especializada em veículos com blindagem balística serão executados no prazo máximo de 15 (quinze) dias úteis, salvo justificativa prévia por parte da Contratada e aceitação pelo Contratante</w:t>
      </w:r>
      <w:r w:rsidR="00AB6E6E">
        <w:rPr>
          <w:rFonts w:cs="Arial"/>
        </w:rPr>
        <w:t>;</w:t>
      </w:r>
    </w:p>
    <w:p w14:paraId="6C6344A0" w14:textId="324EBC65" w:rsidR="00B811EF" w:rsidRPr="00B811EF" w:rsidRDefault="00AB6E6E" w:rsidP="00B811EF">
      <w:pPr>
        <w:spacing w:before="120" w:after="120" w:line="276" w:lineRule="auto"/>
        <w:jc w:val="both"/>
        <w:rPr>
          <w:rFonts w:cs="Arial"/>
        </w:rPr>
      </w:pPr>
      <w:r w:rsidRPr="00B811EF">
        <w:rPr>
          <w:rFonts w:cs="Arial"/>
        </w:rPr>
        <w:t xml:space="preserve">5.14. </w:t>
      </w:r>
      <w:r w:rsidR="00B811EF" w:rsidRPr="00B811EF">
        <w:rPr>
          <w:rFonts w:cs="Arial"/>
        </w:rPr>
        <w:t xml:space="preserve">Depois de iniciados os serviços e, sendo constatada a necessidade de substituição de alguma peça ou execução de outro serviço não relacionados no orçamento aprovado, a Contratada deverá informar o Gestor e a </w:t>
      </w:r>
      <w:r w:rsidR="008A37C4" w:rsidRPr="007F3D8F">
        <w:rPr>
          <w:rFonts w:cs="Arial"/>
          <w:highlight w:val="yellow"/>
        </w:rPr>
        <w:t>Comissão de Fiscalização do Contrato</w:t>
      </w:r>
      <w:r w:rsidR="00B811EF" w:rsidRPr="00B811EF">
        <w:rPr>
          <w:rFonts w:cs="Arial"/>
        </w:rPr>
        <w:t>, e enviar novo orçamento para avaliação e aprovação; </w:t>
      </w:r>
    </w:p>
    <w:p w14:paraId="374C8FC2" w14:textId="400EDAE7" w:rsidR="00B811EF" w:rsidRPr="00B811EF" w:rsidRDefault="00B811EF" w:rsidP="00B811EF">
      <w:pPr>
        <w:spacing w:before="120" w:after="120" w:line="276" w:lineRule="auto"/>
        <w:jc w:val="both"/>
        <w:rPr>
          <w:rFonts w:cs="Arial"/>
        </w:rPr>
      </w:pPr>
      <w:r w:rsidRPr="00B811EF">
        <w:rPr>
          <w:rFonts w:cs="Arial"/>
        </w:rPr>
        <w:t>5.1</w:t>
      </w:r>
      <w:r w:rsidR="000553DD">
        <w:rPr>
          <w:rFonts w:cs="Arial"/>
        </w:rPr>
        <w:t>5</w:t>
      </w:r>
      <w:r w:rsidRPr="00B811EF">
        <w:rPr>
          <w:rFonts w:cs="Arial"/>
        </w:rPr>
        <w:t>.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25C2D7B7" w:rsidR="00B811EF" w:rsidRPr="00B811EF" w:rsidRDefault="00B811EF" w:rsidP="00B811EF">
      <w:pPr>
        <w:spacing w:before="120" w:after="120" w:line="276" w:lineRule="auto"/>
        <w:jc w:val="both"/>
        <w:rPr>
          <w:rFonts w:cs="Arial"/>
        </w:rPr>
      </w:pPr>
      <w:r w:rsidRPr="00B811EF">
        <w:rPr>
          <w:rFonts w:cs="Arial"/>
        </w:rPr>
        <w:t>5.1</w:t>
      </w:r>
      <w:r w:rsidR="00570492">
        <w:rPr>
          <w:rFonts w:cs="Arial"/>
        </w:rPr>
        <w:t>6</w:t>
      </w:r>
      <w:r w:rsidRPr="00B811EF">
        <w:rPr>
          <w:rFonts w:cs="Arial"/>
        </w:rPr>
        <w:t>. Todas as peças e acessórios aplicados nos veículos deverão ser novos, originais do fabricante ou similares de primeira linha e sem uso prévio; </w:t>
      </w:r>
    </w:p>
    <w:p w14:paraId="051F8DD4" w14:textId="58C92FFF" w:rsidR="00B811EF" w:rsidRPr="00B811EF" w:rsidRDefault="00B811EF" w:rsidP="008A37C4">
      <w:pPr>
        <w:spacing w:before="120" w:after="120" w:line="276" w:lineRule="auto"/>
        <w:ind w:left="567"/>
        <w:jc w:val="both"/>
        <w:rPr>
          <w:rFonts w:cs="Arial"/>
        </w:rPr>
      </w:pPr>
      <w:r w:rsidRPr="00B811EF">
        <w:rPr>
          <w:rFonts w:cs="Arial"/>
        </w:rPr>
        <w:t>5.1</w:t>
      </w:r>
      <w:r w:rsidR="00570492">
        <w:rPr>
          <w:rFonts w:cs="Arial"/>
        </w:rPr>
        <w:t>6</w:t>
      </w:r>
      <w:r w:rsidRPr="00B811EF">
        <w:rPr>
          <w:rFonts w:cs="Arial"/>
        </w:rPr>
        <w:t xml:space="preserve">.1. Excepcionalmente, mediante justificativa por parte da Contratada, poderá ser autorizada pelo Gestor e/ou </w:t>
      </w:r>
      <w:r w:rsidR="008A37C4" w:rsidRPr="007F3D8F">
        <w:rPr>
          <w:rFonts w:cs="Arial"/>
          <w:highlight w:val="yellow"/>
        </w:rPr>
        <w:t>Comissão de Fiscalização do Contrato</w:t>
      </w:r>
      <w:r w:rsidRPr="00B811EF">
        <w:rPr>
          <w:rFonts w:cs="Arial"/>
        </w:rPr>
        <w:t>, a substituição por peça genuína; </w:t>
      </w:r>
    </w:p>
    <w:p w14:paraId="18BC6305" w14:textId="6B79877B" w:rsidR="00B811EF" w:rsidRPr="00B811EF" w:rsidRDefault="00B811EF" w:rsidP="00B811EF">
      <w:pPr>
        <w:spacing w:before="120" w:after="120" w:line="276" w:lineRule="auto"/>
        <w:jc w:val="both"/>
        <w:rPr>
          <w:rFonts w:cs="Arial"/>
        </w:rPr>
      </w:pPr>
      <w:r w:rsidRPr="00B811EF">
        <w:rPr>
          <w:rFonts w:cs="Arial"/>
        </w:rPr>
        <w:t>5.1</w:t>
      </w:r>
      <w:r w:rsidR="001E5CCC">
        <w:rPr>
          <w:rFonts w:cs="Arial"/>
        </w:rPr>
        <w:t>7</w:t>
      </w:r>
      <w:r w:rsidRPr="00B811EF">
        <w:rPr>
          <w:rFonts w:cs="Arial"/>
        </w:rPr>
        <w:t>. As peças e acessórios, além de novos, originais ou similares de primeira linha e sem uso, deverão ter garantia de fábrica/montadora, e os serviços prestados deverão ter garantia expressa no orçamento da Contratada; </w:t>
      </w:r>
    </w:p>
    <w:p w14:paraId="506A4EAD" w14:textId="6EE5062F" w:rsidR="00B811EF" w:rsidRPr="00B811EF" w:rsidRDefault="00B811EF" w:rsidP="00B811EF">
      <w:pPr>
        <w:spacing w:before="120" w:after="120" w:line="276" w:lineRule="auto"/>
        <w:jc w:val="both"/>
        <w:rPr>
          <w:rFonts w:cs="Arial"/>
        </w:rPr>
      </w:pPr>
      <w:r w:rsidRPr="00B811EF">
        <w:rPr>
          <w:rFonts w:cs="Arial"/>
        </w:rPr>
        <w:t>5.1</w:t>
      </w:r>
      <w:r w:rsidR="001E5CCC">
        <w:rPr>
          <w:rFonts w:cs="Arial"/>
        </w:rPr>
        <w:t>8</w:t>
      </w:r>
      <w:r w:rsidRPr="00B811EF">
        <w:rPr>
          <w:rFonts w:cs="Arial"/>
        </w:rPr>
        <w:t xml:space="preserve">. Quando houver necessidade de substituição de acessórios, componentes, partes e peças de reposição, a Contratada deverá apresentar orçamento ao Gestor e/ou à </w:t>
      </w:r>
      <w:r w:rsidR="008A37C4" w:rsidRPr="007F3D8F">
        <w:rPr>
          <w:rFonts w:cs="Arial"/>
          <w:highlight w:val="yellow"/>
        </w:rPr>
        <w:t>Comissão de Fiscalização do Contrato</w:t>
      </w:r>
      <w:r w:rsidRPr="00B811EF">
        <w:rPr>
          <w:rFonts w:cs="Arial"/>
        </w:rPr>
        <w:t>, que por sua vez: </w:t>
      </w:r>
    </w:p>
    <w:p w14:paraId="09459DCE" w14:textId="545ADBA7"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8</w:t>
      </w:r>
      <w:r w:rsidRPr="00B811EF">
        <w:rPr>
          <w:rFonts w:cs="Arial"/>
        </w:rPr>
        <w:t>.1. Fará os levantamentos necessários à comprovação do preço praticado pela Contratada e autorizará a execução dos serviços de reposição ou; </w:t>
      </w:r>
    </w:p>
    <w:p w14:paraId="4357C4A5" w14:textId="4E85F91A"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8</w:t>
      </w:r>
      <w:r w:rsidRPr="00B811EF">
        <w:rPr>
          <w:rFonts w:cs="Arial"/>
        </w:rPr>
        <w:t xml:space="preserve">.2. Quando o Gestor e/ou a </w:t>
      </w:r>
      <w:r w:rsidR="008A37C4" w:rsidRPr="007F3D8F">
        <w:rPr>
          <w:rFonts w:cs="Arial"/>
          <w:highlight w:val="yellow"/>
        </w:rPr>
        <w:t>Comissão de Fiscalização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5.21</w:t>
      </w:r>
      <w:r w:rsidRPr="00B811EF">
        <w:rPr>
          <w:rFonts w:cs="Arial"/>
        </w:rPr>
        <w:t>; </w:t>
      </w:r>
    </w:p>
    <w:p w14:paraId="741A8B7F" w14:textId="422DF5F8"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8</w:t>
      </w:r>
      <w:r w:rsidRPr="00B811EF">
        <w:rPr>
          <w:rFonts w:cs="Arial"/>
        </w:rPr>
        <w:t xml:space="preserve">.3. Caso a negociação do item não seja possível ou razoável para qualquer das partes, a Contratada declinará formalmente da execução do serviço e o Gestor e/ou a </w:t>
      </w:r>
      <w:r w:rsidR="008A37C4" w:rsidRPr="007F3D8F">
        <w:rPr>
          <w:rFonts w:cs="Arial"/>
          <w:highlight w:val="yellow"/>
        </w:rPr>
        <w:t>Comissão de Fiscalização do Contrato</w:t>
      </w:r>
      <w:r w:rsidRPr="00B811EF">
        <w:rPr>
          <w:rFonts w:cs="Arial"/>
        </w:rPr>
        <w:t xml:space="preserve"> poderão adotar outros procedimentos previstos na legislação para a execução do serviço. </w:t>
      </w:r>
    </w:p>
    <w:p w14:paraId="2C6031FE" w14:textId="184E104B" w:rsidR="00B811EF" w:rsidRPr="00B811EF" w:rsidRDefault="00B811EF" w:rsidP="00B811EF">
      <w:pPr>
        <w:spacing w:before="120" w:after="120" w:line="276" w:lineRule="auto"/>
        <w:jc w:val="both"/>
        <w:rPr>
          <w:rFonts w:cs="Arial"/>
        </w:rPr>
      </w:pPr>
      <w:r w:rsidRPr="00B811EF">
        <w:rPr>
          <w:rFonts w:cs="Arial"/>
        </w:rPr>
        <w:t>5.1</w:t>
      </w:r>
      <w:r w:rsidR="001E5CCC">
        <w:rPr>
          <w:rFonts w:cs="Arial"/>
        </w:rPr>
        <w:t>9</w:t>
      </w:r>
      <w:r w:rsidRPr="00B811EF">
        <w:rPr>
          <w:rFonts w:cs="Arial"/>
        </w:rPr>
        <w:t xml:space="preserve">. A Contratada deverá prestar contas e esclarecimentos sobre as peças e acessórios adquiridos, fornecendo toda e qualquer informação ao Gestor e/ou à </w:t>
      </w:r>
      <w:r w:rsidR="008A37C4" w:rsidRPr="007F3D8F">
        <w:rPr>
          <w:rFonts w:cs="Arial"/>
          <w:highlight w:val="yellow"/>
        </w:rPr>
        <w:t>Comissão de Fiscalização do Contrato</w:t>
      </w:r>
      <w:r w:rsidRPr="00B811EF">
        <w:rPr>
          <w:rFonts w:cs="Arial"/>
        </w:rPr>
        <w:t>, no prazo de até 2 (dois) dias úteis, para acompanhamento da execução contratual, tais como: </w:t>
      </w:r>
    </w:p>
    <w:p w14:paraId="75110FF0" w14:textId="26A3D5BE"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9</w:t>
      </w:r>
      <w:r w:rsidRPr="00B811EF">
        <w:rPr>
          <w:rFonts w:cs="Arial"/>
        </w:rPr>
        <w:t>.1. Apresentar cópia dos documentos fiscais de compra de peças e acessórios adquiridos e efetivamente utilizados nos veículos da frota do Contratante; </w:t>
      </w:r>
    </w:p>
    <w:p w14:paraId="737A81E0" w14:textId="5151362E"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9</w:t>
      </w:r>
      <w:r w:rsidRPr="00B811EF">
        <w:rPr>
          <w:rFonts w:cs="Arial"/>
        </w:rPr>
        <w:t xml:space="preserve">.2. Apresentar ao Gestor e/ou à </w:t>
      </w:r>
      <w:r w:rsidR="008A37C4" w:rsidRPr="007F3D8F">
        <w:rPr>
          <w:rFonts w:cs="Arial"/>
          <w:highlight w:val="yellow"/>
        </w:rPr>
        <w:t>Comissão de Fiscalização do Contrato</w:t>
      </w:r>
      <w:r w:rsidRPr="00B811EF">
        <w:rPr>
          <w:rFonts w:cs="Arial"/>
        </w:rPr>
        <w:t>, as peças e acessórios que foram substituídos devido a reparos, sendo de responsabilidade da Contratada seu descarte, observadas as disposições ambientais vigentes; </w:t>
      </w:r>
    </w:p>
    <w:p w14:paraId="3B8AC8EE" w14:textId="73651D56" w:rsidR="00B811EF" w:rsidRPr="00B811EF" w:rsidRDefault="00B811EF" w:rsidP="00B811EF">
      <w:pPr>
        <w:spacing w:before="120" w:after="120" w:line="276" w:lineRule="auto"/>
        <w:jc w:val="both"/>
        <w:rPr>
          <w:rFonts w:cs="Arial"/>
        </w:rPr>
      </w:pPr>
      <w:r w:rsidRPr="00B811EF">
        <w:rPr>
          <w:rFonts w:cs="Arial"/>
        </w:rPr>
        <w:lastRenderedPageBreak/>
        <w:t>5.</w:t>
      </w:r>
      <w:r w:rsidR="001E5CCC">
        <w:rPr>
          <w:rFonts w:cs="Arial"/>
        </w:rPr>
        <w:t>20</w:t>
      </w:r>
      <w:r w:rsidRPr="00B811EF">
        <w:rPr>
          <w:rFonts w:cs="Arial"/>
        </w:rPr>
        <w:t>. As peças e acessórios substituídos pela Contratada deverão ser apresentados, quando solicitados, ao Contratante, no ato do recebimento do veículo devidamente consertado; </w:t>
      </w:r>
    </w:p>
    <w:p w14:paraId="1CEC77C7" w14:textId="2BAB89B4" w:rsidR="00B811EF" w:rsidRPr="00B811EF" w:rsidRDefault="00B811EF" w:rsidP="00B811EF">
      <w:pPr>
        <w:spacing w:before="120" w:after="120" w:line="276" w:lineRule="auto"/>
        <w:jc w:val="both"/>
        <w:rPr>
          <w:rFonts w:cs="Arial"/>
        </w:rPr>
      </w:pPr>
      <w:r w:rsidRPr="00B811EF">
        <w:rPr>
          <w:rFonts w:cs="Arial"/>
        </w:rPr>
        <w:t>5.2</w:t>
      </w:r>
      <w:r w:rsidR="001E5CCC">
        <w:rPr>
          <w:rFonts w:cs="Arial"/>
        </w:rPr>
        <w:t>1</w:t>
      </w:r>
      <w:r w:rsidRPr="00B811EF">
        <w:rPr>
          <w:rFonts w:cs="Arial"/>
        </w:rPr>
        <w:t>. Sobre o conceito de peças genuínas, originais e paralelas (1ª linha), define-se: </w:t>
      </w:r>
    </w:p>
    <w:p w14:paraId="5C6BF0E6" w14:textId="01FE774C" w:rsidR="00B811EF" w:rsidRPr="00B811EF" w:rsidRDefault="00B811EF" w:rsidP="008A37C4">
      <w:pPr>
        <w:spacing w:before="120" w:after="120" w:line="276" w:lineRule="auto"/>
        <w:ind w:left="567"/>
        <w:jc w:val="both"/>
        <w:rPr>
          <w:rFonts w:cs="Arial"/>
        </w:rPr>
      </w:pPr>
      <w:r w:rsidRPr="00B811EF">
        <w:rPr>
          <w:rFonts w:cs="Arial"/>
        </w:rPr>
        <w:t>5.2</w:t>
      </w:r>
      <w:r w:rsidR="001E5CCC">
        <w:rPr>
          <w:rFonts w:cs="Arial"/>
        </w:rPr>
        <w:t>1</w:t>
      </w:r>
      <w:r w:rsidRPr="00B811EF">
        <w:rPr>
          <w:rFonts w:cs="Arial"/>
        </w:rPr>
        <w:t>.1. Peças genuínas, conforme ABNT NBR - 15.296/2005 e ABNT NBR - 15.832/2010: quando destinados a substituir peças, componentes, acessórios e materiais que integram o produto original (veículo produzido na linha de montagem). São concebidos pelo mesmo processo de fabricação (tecnologia) e apresentam as mesmas especificações técnicas dos itens que substituem. Peças, componentes, acessórios e materiais genuínos passaram pelo controle de qualidade das montadoras e são revendidos em sua rede de concessionárias; </w:t>
      </w:r>
    </w:p>
    <w:p w14:paraId="566C4162" w14:textId="3DE0E7AB" w:rsidR="00B811EF" w:rsidRPr="00B811EF" w:rsidRDefault="00B811EF" w:rsidP="008A37C4">
      <w:pPr>
        <w:spacing w:before="120" w:after="120" w:line="276" w:lineRule="auto"/>
        <w:ind w:left="567"/>
        <w:jc w:val="both"/>
        <w:rPr>
          <w:rFonts w:cs="Arial"/>
        </w:rPr>
      </w:pPr>
      <w:r w:rsidRPr="00B811EF">
        <w:rPr>
          <w:rFonts w:cs="Arial"/>
        </w:rPr>
        <w:t>5.2</w:t>
      </w:r>
      <w:r w:rsidR="001E5CCC">
        <w:rPr>
          <w:rFonts w:cs="Arial"/>
        </w:rPr>
        <w:t>1</w:t>
      </w:r>
      <w:r w:rsidRPr="00B811EF">
        <w:rPr>
          <w:rFonts w:cs="Arial"/>
        </w:rPr>
        <w:t>.2.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5E537981" w14:textId="24E37E54" w:rsidR="00421878" w:rsidRPr="00B811EF" w:rsidRDefault="00B811EF" w:rsidP="00866C45">
      <w:pPr>
        <w:spacing w:before="120" w:after="120" w:line="276" w:lineRule="auto"/>
        <w:ind w:left="567"/>
        <w:jc w:val="both"/>
        <w:rPr>
          <w:rFonts w:cs="Arial"/>
        </w:rPr>
      </w:pPr>
      <w:r w:rsidRPr="00B811EF">
        <w:rPr>
          <w:rFonts w:cs="Arial"/>
        </w:rPr>
        <w:t>5.2</w:t>
      </w:r>
      <w:r w:rsidR="001E5CCC">
        <w:rPr>
          <w:rFonts w:cs="Arial"/>
        </w:rPr>
        <w:t>1</w:t>
      </w:r>
      <w:r w:rsidRPr="00B811EF">
        <w:rPr>
          <w:rFonts w:cs="Arial"/>
        </w:rPr>
        <w:t>.3.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014D7384" w14:textId="77777777" w:rsidR="00165F89" w:rsidRDefault="00165F89" w:rsidP="00B811EF">
      <w:pPr>
        <w:spacing w:before="120" w:after="120" w:line="276" w:lineRule="auto"/>
        <w:jc w:val="both"/>
        <w:rPr>
          <w:rFonts w:cs="Arial"/>
          <w:b/>
          <w:bCs/>
          <w:u w:val="single"/>
        </w:rPr>
      </w:pPr>
    </w:p>
    <w:p w14:paraId="421AB30D" w14:textId="4EB14268" w:rsidR="00B811EF" w:rsidRPr="00B811EF" w:rsidRDefault="00B811EF" w:rsidP="00B811EF">
      <w:pPr>
        <w:spacing w:before="120" w:after="120" w:line="276" w:lineRule="auto"/>
        <w:jc w:val="both"/>
        <w:rPr>
          <w:rFonts w:cs="Arial"/>
        </w:rPr>
      </w:pPr>
      <w:r w:rsidRPr="00B811EF">
        <w:rPr>
          <w:rFonts w:cs="Arial"/>
          <w:b/>
          <w:bCs/>
          <w:u w:val="single"/>
        </w:rPr>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47867748" w:rsidR="00B811EF" w:rsidRPr="00B811EF" w:rsidRDefault="00B811EF" w:rsidP="00B811EF">
      <w:pPr>
        <w:spacing w:before="120" w:after="120" w:line="276" w:lineRule="auto"/>
        <w:jc w:val="both"/>
        <w:rPr>
          <w:rFonts w:cs="Arial"/>
        </w:rPr>
      </w:pPr>
      <w:r w:rsidRPr="00B811EF">
        <w:rPr>
          <w:rFonts w:cs="Arial"/>
        </w:rPr>
        <w:t>5.2</w:t>
      </w:r>
      <w:r w:rsidR="00165F89">
        <w:rPr>
          <w:rFonts w:cs="Arial"/>
        </w:rPr>
        <w:t>2</w:t>
      </w:r>
      <w:r w:rsidRPr="00B811EF">
        <w:rPr>
          <w:rFonts w:cs="Arial"/>
        </w:rPr>
        <w:t>. A Contratada deverá conceder garantia dos serviços prestados e das peças fornecidas, na seguinte conformidade: </w:t>
      </w:r>
    </w:p>
    <w:p w14:paraId="6942CF84" w14:textId="2E0ECB54" w:rsidR="00B811EF" w:rsidRPr="00B811EF" w:rsidRDefault="00B811EF" w:rsidP="008A37C4">
      <w:pPr>
        <w:spacing w:before="120" w:after="120" w:line="276" w:lineRule="auto"/>
        <w:ind w:left="567"/>
        <w:jc w:val="both"/>
        <w:rPr>
          <w:rFonts w:cs="Arial"/>
        </w:rPr>
      </w:pPr>
      <w:r w:rsidRPr="00B811EF">
        <w:rPr>
          <w:rFonts w:cs="Arial"/>
        </w:rPr>
        <w:t>5.2</w:t>
      </w:r>
      <w:r w:rsidR="00165F89">
        <w:rPr>
          <w:rFonts w:cs="Arial"/>
        </w:rPr>
        <w:t>2</w:t>
      </w:r>
      <w:r w:rsidRPr="00B811EF">
        <w:rPr>
          <w:rFonts w:cs="Arial"/>
        </w:rPr>
        <w:t>.1. Para os serviços de manutenção preventiva e corretiva, contados a partir da data da efetiva prestação dos serviços, no mínimo 6 (seis) meses; </w:t>
      </w:r>
    </w:p>
    <w:p w14:paraId="3CAB2270" w14:textId="3FA07F57" w:rsidR="00B811EF" w:rsidRPr="00B811EF" w:rsidRDefault="00B811EF" w:rsidP="008A37C4">
      <w:pPr>
        <w:spacing w:before="120" w:after="120" w:line="276" w:lineRule="auto"/>
        <w:ind w:left="567"/>
        <w:jc w:val="both"/>
        <w:rPr>
          <w:rFonts w:cs="Arial"/>
        </w:rPr>
      </w:pPr>
      <w:r w:rsidRPr="00B811EF">
        <w:rPr>
          <w:rFonts w:cs="Arial"/>
        </w:rPr>
        <w:t>5.2</w:t>
      </w:r>
      <w:r w:rsidR="00165F89">
        <w:rPr>
          <w:rFonts w:cs="Arial"/>
        </w:rPr>
        <w:t>2</w:t>
      </w:r>
      <w:r w:rsidRPr="00B811EF">
        <w:rPr>
          <w:rFonts w:cs="Arial"/>
        </w:rPr>
        <w:t>.2. Para os serviços de alinhamento de direção e balanceamento, contados a partir da data da efetiva prestação dos serviços, no mínimo 3 (três) meses; </w:t>
      </w:r>
    </w:p>
    <w:p w14:paraId="31888E50" w14:textId="75D7656E" w:rsidR="00B811EF" w:rsidRPr="00B811EF" w:rsidRDefault="00B811EF" w:rsidP="008A37C4">
      <w:pPr>
        <w:spacing w:before="120" w:after="120" w:line="276" w:lineRule="auto"/>
        <w:ind w:left="567"/>
        <w:jc w:val="both"/>
        <w:rPr>
          <w:rFonts w:cs="Arial"/>
        </w:rPr>
      </w:pPr>
      <w:r w:rsidRPr="00B811EF">
        <w:rPr>
          <w:rFonts w:cs="Arial"/>
        </w:rPr>
        <w:t>5.2</w:t>
      </w:r>
      <w:r w:rsidR="00B25CA4">
        <w:rPr>
          <w:rFonts w:cs="Arial"/>
        </w:rPr>
        <w:t>2</w:t>
      </w:r>
      <w:r w:rsidRPr="00B811EF">
        <w:rPr>
          <w:rFonts w:cs="Arial"/>
        </w:rPr>
        <w:t>.3. Para os serviços de lanternagem e pintura, contados a partir da data da efetiva prestação dos serviços, no mínimo 6 (seis) meses</w:t>
      </w:r>
      <w:r w:rsidR="00664EF3">
        <w:rPr>
          <w:rFonts w:cs="Arial"/>
        </w:rPr>
        <w:t>;</w:t>
      </w:r>
      <w:r w:rsidRPr="00B811EF">
        <w:rPr>
          <w:rFonts w:cs="Arial"/>
        </w:rPr>
        <w:t> </w:t>
      </w:r>
    </w:p>
    <w:p w14:paraId="499C5060" w14:textId="326E6938" w:rsidR="00B811EF" w:rsidRPr="00B811EF" w:rsidRDefault="00B811EF" w:rsidP="008A37C4">
      <w:pPr>
        <w:spacing w:before="120" w:after="120" w:line="276" w:lineRule="auto"/>
        <w:ind w:left="567"/>
        <w:jc w:val="both"/>
        <w:rPr>
          <w:rFonts w:cs="Arial"/>
        </w:rPr>
      </w:pPr>
      <w:r w:rsidRPr="00B811EF">
        <w:rPr>
          <w:rFonts w:cs="Arial"/>
        </w:rPr>
        <w:lastRenderedPageBreak/>
        <w:t>5.2</w:t>
      </w:r>
      <w:r w:rsidR="00B25CA4">
        <w:rPr>
          <w:rFonts w:cs="Arial"/>
        </w:rPr>
        <w:t>2</w:t>
      </w:r>
      <w:r w:rsidRPr="00B811EF">
        <w:rPr>
          <w:rFonts w:cs="Arial"/>
        </w:rPr>
        <w:t>.4. Para os serviços em motor, câmbio e suspensão, contados a partir da data da efetiva prestação dos serviços, no mínimo 6 (seis) meses; </w:t>
      </w:r>
    </w:p>
    <w:p w14:paraId="61893C9C" w14:textId="0B435E9D" w:rsidR="00B811EF" w:rsidRDefault="00B811EF" w:rsidP="008A37C4">
      <w:pPr>
        <w:spacing w:before="120" w:after="120" w:line="276" w:lineRule="auto"/>
        <w:ind w:left="567"/>
        <w:jc w:val="both"/>
        <w:rPr>
          <w:rFonts w:cs="Arial"/>
        </w:rPr>
      </w:pPr>
      <w:r w:rsidRPr="00B811EF">
        <w:rPr>
          <w:rFonts w:cs="Arial"/>
        </w:rPr>
        <w:t>5.2</w:t>
      </w:r>
      <w:r w:rsidR="00B25CA4">
        <w:rPr>
          <w:rFonts w:cs="Arial"/>
        </w:rPr>
        <w:t>2</w:t>
      </w:r>
      <w:r w:rsidRPr="00B811EF">
        <w:rPr>
          <w:rFonts w:cs="Arial"/>
        </w:rPr>
        <w:t>.5. Para as peças, componentes e acessórios, contados a partir da data da efetiva instalação no veículo, no mínimo 3 (três) meses; </w:t>
      </w:r>
    </w:p>
    <w:p w14:paraId="38785D1D" w14:textId="0B7914E7" w:rsidR="00402ABF" w:rsidRDefault="00402ABF" w:rsidP="008A37C4">
      <w:pPr>
        <w:spacing w:before="120" w:after="120" w:line="276" w:lineRule="auto"/>
        <w:ind w:left="567"/>
        <w:jc w:val="both"/>
        <w:rPr>
          <w:rFonts w:cs="Arial"/>
        </w:rPr>
      </w:pPr>
      <w:r w:rsidRPr="00B811EF">
        <w:rPr>
          <w:rFonts w:cs="Arial"/>
        </w:rPr>
        <w:t>5.2</w:t>
      </w:r>
      <w:r>
        <w:rPr>
          <w:rFonts w:cs="Arial"/>
        </w:rPr>
        <w:t>2</w:t>
      </w:r>
      <w:r w:rsidRPr="00B811EF">
        <w:rPr>
          <w:rFonts w:cs="Arial"/>
        </w:rPr>
        <w:t>.</w:t>
      </w:r>
      <w:r>
        <w:rPr>
          <w:rFonts w:cs="Arial"/>
        </w:rPr>
        <w:t>6</w:t>
      </w:r>
      <w:r w:rsidRPr="00B811EF">
        <w:rPr>
          <w:rFonts w:cs="Arial"/>
        </w:rPr>
        <w:t>.</w:t>
      </w:r>
      <w:r>
        <w:rPr>
          <w:rFonts w:cs="Arial"/>
        </w:rPr>
        <w:t xml:space="preserve"> </w:t>
      </w:r>
      <w:r w:rsidR="009A22F8" w:rsidRPr="009A22F8">
        <w:rPr>
          <w:rFonts w:cs="Arial"/>
        </w:rPr>
        <w:t>Para os serviços de substituição na parte opaca da blindagem, contados a partir da data da efetiva prestação dos serviços, no mínimo 1 (um) ano</w:t>
      </w:r>
      <w:r w:rsidR="009A22F8">
        <w:rPr>
          <w:rFonts w:cs="Arial"/>
        </w:rPr>
        <w:t>;</w:t>
      </w:r>
    </w:p>
    <w:p w14:paraId="4CE90568" w14:textId="6CE0DC0E" w:rsidR="00402ABF" w:rsidRDefault="00402ABF" w:rsidP="008A37C4">
      <w:pPr>
        <w:spacing w:before="120" w:after="120" w:line="276" w:lineRule="auto"/>
        <w:ind w:left="567"/>
        <w:jc w:val="both"/>
        <w:rPr>
          <w:rFonts w:cs="Arial"/>
        </w:rPr>
      </w:pPr>
      <w:r w:rsidRPr="00B811EF">
        <w:rPr>
          <w:rFonts w:cs="Arial"/>
        </w:rPr>
        <w:t>5.2</w:t>
      </w:r>
      <w:r>
        <w:rPr>
          <w:rFonts w:cs="Arial"/>
        </w:rPr>
        <w:t>2</w:t>
      </w:r>
      <w:r w:rsidRPr="00B811EF">
        <w:rPr>
          <w:rFonts w:cs="Arial"/>
        </w:rPr>
        <w:t>.</w:t>
      </w:r>
      <w:r>
        <w:rPr>
          <w:rFonts w:cs="Arial"/>
        </w:rPr>
        <w:t>7</w:t>
      </w:r>
      <w:r w:rsidRPr="00B811EF">
        <w:rPr>
          <w:rFonts w:cs="Arial"/>
        </w:rPr>
        <w:t>.</w:t>
      </w:r>
      <w:r w:rsidR="009A22F8">
        <w:rPr>
          <w:rFonts w:cs="Arial"/>
        </w:rPr>
        <w:t xml:space="preserve"> </w:t>
      </w:r>
      <w:r w:rsidR="009A22F8" w:rsidRPr="009A22F8">
        <w:rPr>
          <w:rFonts w:cs="Arial"/>
        </w:rPr>
        <w:t>Para os serviços de substituição de vidro blindado, contados a partir da data da efetiva prestação dos serviços, no mínimo 6 (seis) meses</w:t>
      </w:r>
      <w:r w:rsidR="009A22F8">
        <w:rPr>
          <w:rFonts w:cs="Arial"/>
        </w:rPr>
        <w:t>;</w:t>
      </w:r>
    </w:p>
    <w:p w14:paraId="3ECAB276" w14:textId="4D0997B1" w:rsidR="00402ABF" w:rsidRPr="00B811EF" w:rsidRDefault="00402ABF" w:rsidP="008A37C4">
      <w:pPr>
        <w:spacing w:before="120" w:after="120" w:line="276" w:lineRule="auto"/>
        <w:ind w:left="567"/>
        <w:jc w:val="both"/>
        <w:rPr>
          <w:rFonts w:cs="Arial"/>
        </w:rPr>
      </w:pPr>
      <w:r w:rsidRPr="00B811EF">
        <w:rPr>
          <w:rFonts w:cs="Arial"/>
        </w:rPr>
        <w:t>5.2</w:t>
      </w:r>
      <w:r>
        <w:rPr>
          <w:rFonts w:cs="Arial"/>
        </w:rPr>
        <w:t>2</w:t>
      </w:r>
      <w:r w:rsidRPr="00B811EF">
        <w:rPr>
          <w:rFonts w:cs="Arial"/>
        </w:rPr>
        <w:t>.</w:t>
      </w:r>
      <w:r>
        <w:rPr>
          <w:rFonts w:cs="Arial"/>
        </w:rPr>
        <w:t>8</w:t>
      </w:r>
      <w:r w:rsidRPr="00B811EF">
        <w:rPr>
          <w:rFonts w:cs="Arial"/>
        </w:rPr>
        <w:t>.</w:t>
      </w:r>
      <w:r w:rsidR="009A22F8">
        <w:rPr>
          <w:rFonts w:cs="Arial"/>
        </w:rPr>
        <w:t xml:space="preserve"> </w:t>
      </w:r>
      <w:r w:rsidR="009A22F8" w:rsidRPr="009A22F8">
        <w:rPr>
          <w:rFonts w:cs="Arial"/>
        </w:rPr>
        <w:t>Para a integridade dos materiais balísticos, contados a partir da data da efetiva instalação no veículo, no mínimo 3 (três) anos</w:t>
      </w:r>
      <w:r w:rsidR="009A22F8">
        <w:rPr>
          <w:rFonts w:cs="Arial"/>
        </w:rPr>
        <w:t>.</w:t>
      </w:r>
    </w:p>
    <w:p w14:paraId="68E707A2" w14:textId="0E41927D" w:rsidR="00B811EF" w:rsidRPr="00B811EF" w:rsidRDefault="00B811EF" w:rsidP="00B811EF">
      <w:pPr>
        <w:spacing w:before="120" w:after="120" w:line="276" w:lineRule="auto"/>
        <w:jc w:val="both"/>
        <w:rPr>
          <w:rFonts w:cs="Arial"/>
        </w:rPr>
      </w:pPr>
      <w:r w:rsidRPr="00B811EF">
        <w:rPr>
          <w:rFonts w:cs="Arial"/>
        </w:rPr>
        <w:t>5.2</w:t>
      </w:r>
      <w:r w:rsidR="00B25CA4">
        <w:rPr>
          <w:rFonts w:cs="Arial"/>
        </w:rPr>
        <w:t>3</w:t>
      </w:r>
      <w:r w:rsidRPr="00B811EF">
        <w:rPr>
          <w:rFonts w:cs="Arial"/>
        </w:rPr>
        <w:t xml:space="preserve">.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Default="00B811EF" w:rsidP="00B811EF">
      <w:pPr>
        <w:spacing w:before="120" w:after="120" w:line="276" w:lineRule="auto"/>
        <w:jc w:val="both"/>
        <w:rPr>
          <w:rFonts w:cs="Arial"/>
        </w:rPr>
      </w:pPr>
      <w:r w:rsidRPr="00B811EF">
        <w:rPr>
          <w:rFonts w:cs="Arial"/>
        </w:rPr>
        <w:t> </w:t>
      </w:r>
    </w:p>
    <w:p w14:paraId="36881FAA" w14:textId="77777777" w:rsidR="00421878" w:rsidRPr="00B811EF" w:rsidRDefault="00421878" w:rsidP="00B811EF">
      <w:pPr>
        <w:spacing w:before="120" w:after="120" w:line="276" w:lineRule="auto"/>
        <w:jc w:val="both"/>
        <w:rPr>
          <w:rFonts w:cs="Arial"/>
        </w:rPr>
      </w:pPr>
    </w:p>
    <w:p w14:paraId="23E49517" w14:textId="77777777" w:rsidR="00B811EF" w:rsidRPr="00B811EF" w:rsidRDefault="00B811EF" w:rsidP="00B811EF">
      <w:pPr>
        <w:spacing w:before="120" w:after="120" w:line="276" w:lineRule="auto"/>
        <w:jc w:val="both"/>
        <w:rPr>
          <w:rFonts w:cs="Arial"/>
        </w:rPr>
      </w:pPr>
      <w:r w:rsidRPr="00B811EF">
        <w:rPr>
          <w:rFonts w:cs="Arial"/>
          <w:b/>
          <w:bCs/>
        </w:rPr>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Default="00B811EF" w:rsidP="00B811EF">
      <w:pPr>
        <w:spacing w:before="120" w:after="120" w:line="276" w:lineRule="auto"/>
        <w:jc w:val="both"/>
        <w:rPr>
          <w:rFonts w:cs="Arial"/>
        </w:rPr>
      </w:pPr>
      <w:r w:rsidRPr="00B811EF">
        <w:rPr>
          <w:rFonts w:cs="Arial"/>
        </w:rPr>
        <w:t> </w:t>
      </w:r>
    </w:p>
    <w:p w14:paraId="0348B037" w14:textId="77777777" w:rsidR="00F14FEE" w:rsidRPr="00B811EF" w:rsidRDefault="00F14FEE" w:rsidP="00B811EF">
      <w:pPr>
        <w:spacing w:before="120" w:after="120" w:line="276" w:lineRule="auto"/>
        <w:jc w:val="both"/>
        <w:rPr>
          <w:rFonts w:cs="Arial"/>
        </w:rPr>
      </w:pP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lastRenderedPageBreak/>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83B7C3" w14:textId="77777777" w:rsidR="00421878" w:rsidRPr="00B811EF" w:rsidRDefault="00421878" w:rsidP="00B811EF">
      <w:pPr>
        <w:spacing w:before="120" w:after="120" w:line="276" w:lineRule="auto"/>
        <w:jc w:val="both"/>
        <w:rPr>
          <w:rFonts w:cs="Arial"/>
        </w:rPr>
      </w:pP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540550A7"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DB6DCB">
        <w:rPr>
          <w:rFonts w:cs="Arial"/>
        </w:rPr>
        <w:t>;</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B78C0">
        <w:rPr>
          <w:rFonts w:cs="Arial"/>
          <w:highlight w:val="yellow"/>
        </w:rPr>
        <w:t>Comissão de Fiscalização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lastRenderedPageBreak/>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7.1. Os serviços prestados pela Contratada serão avaliados conforme Avaliação da Qualidade dos Serviços (Anexo B), que será elaborado pelo Contratante por 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B78C0">
        <w:rPr>
          <w:rFonts w:cs="Arial"/>
          <w:highlight w:val="yellow"/>
        </w:rPr>
        <w:t>Comissão de Fiscalização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7.9. Não será iniciada a contagem de prazo para pagamento, caso os documentos fiscais apresentados ou outros necessários à contratação contenham incorreções 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 xml:space="preserve">7.11. Constitui condição para a realização dos pagamentos a inexistência de registros em nome da Contratada no "Cadastro Informativo dos Créditos não </w:t>
      </w:r>
      <w:r w:rsidRPr="00B811EF">
        <w:rPr>
          <w:rFonts w:cs="Arial"/>
        </w:rPr>
        <w:lastRenderedPageBreak/>
        <w:t>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w:t>
      </w:r>
      <w:proofErr w:type="spellStart"/>
      <w:r w:rsidRPr="00B811EF">
        <w:rPr>
          <w:rFonts w:cs="Arial"/>
        </w:rPr>
        <w:t>pró-rata</w:t>
      </w:r>
      <w:proofErr w:type="spellEnd"/>
      <w:r w:rsidRPr="00B811EF">
        <w:rPr>
          <w:rFonts w:cs="Arial"/>
        </w:rPr>
        <w:t xml:space="preserve">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Default="00EB5064" w:rsidP="00B811EF">
      <w:pPr>
        <w:spacing w:before="120" w:after="120" w:line="276" w:lineRule="auto"/>
        <w:jc w:val="both"/>
        <w:rPr>
          <w:rFonts w:cs="Arial"/>
        </w:rPr>
      </w:pPr>
    </w:p>
    <w:p w14:paraId="0D227868" w14:textId="77777777" w:rsidR="00B831FF" w:rsidRPr="00B811EF" w:rsidRDefault="00B831FF"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716597F3" w14:textId="77777777" w:rsidR="00B831FF" w:rsidRDefault="00B831FF" w:rsidP="00B811EF">
      <w:pPr>
        <w:spacing w:before="120" w:after="120" w:line="276" w:lineRule="auto"/>
        <w:jc w:val="both"/>
        <w:rPr>
          <w:rFonts w:cs="Arial"/>
        </w:rPr>
      </w:pPr>
    </w:p>
    <w:p w14:paraId="1A6DCF29" w14:textId="6DE09CC5" w:rsidR="00B811EF" w:rsidRPr="00B811EF" w:rsidRDefault="00B811EF" w:rsidP="00B811EF">
      <w:pPr>
        <w:spacing w:before="120" w:after="120" w:line="276" w:lineRule="auto"/>
        <w:jc w:val="both"/>
        <w:rPr>
          <w:rFonts w:cs="Arial"/>
        </w:rPr>
      </w:pP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16F27EF1" w14:textId="77777777" w:rsidR="0090720D"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7877810F" w14:textId="77777777" w:rsidR="00D84DE4" w:rsidRDefault="00D84DE4" w:rsidP="00B811EF">
      <w:pPr>
        <w:spacing w:before="120" w:after="120" w:line="276" w:lineRule="auto"/>
        <w:jc w:val="both"/>
        <w:rPr>
          <w:rFonts w:cs="Arial"/>
          <w:b/>
          <w:bCs/>
          <w:u w:val="single"/>
        </w:rPr>
      </w:pPr>
    </w:p>
    <w:p w14:paraId="4115701C" w14:textId="77777777" w:rsidR="00D84DE4" w:rsidRDefault="00D84DE4" w:rsidP="00B811EF">
      <w:pPr>
        <w:spacing w:before="120" w:after="120" w:line="276" w:lineRule="auto"/>
        <w:jc w:val="both"/>
        <w:rPr>
          <w:rFonts w:cs="Arial"/>
          <w:b/>
          <w:bCs/>
          <w:u w:val="single"/>
        </w:rPr>
      </w:pPr>
    </w:p>
    <w:p w14:paraId="742FC068" w14:textId="77777777" w:rsidR="00D84DE4" w:rsidRDefault="00D84DE4" w:rsidP="00B811EF">
      <w:pPr>
        <w:spacing w:before="120" w:after="120" w:line="276" w:lineRule="auto"/>
        <w:jc w:val="both"/>
        <w:rPr>
          <w:rFonts w:cs="Arial"/>
          <w:b/>
          <w:bCs/>
          <w:u w:val="single"/>
        </w:rPr>
      </w:pPr>
    </w:p>
    <w:p w14:paraId="6CDF3711" w14:textId="77777777" w:rsidR="00D84DE4" w:rsidRDefault="00D84DE4" w:rsidP="00B811EF">
      <w:pPr>
        <w:spacing w:before="120" w:after="120" w:line="276" w:lineRule="auto"/>
        <w:jc w:val="both"/>
        <w:rPr>
          <w:rFonts w:cs="Arial"/>
          <w:b/>
          <w:bCs/>
          <w:u w:val="single"/>
        </w:rPr>
      </w:pPr>
    </w:p>
    <w:p w14:paraId="535E4F90" w14:textId="66F55588" w:rsidR="00B811EF" w:rsidRPr="00B811EF" w:rsidRDefault="00B811EF" w:rsidP="00B811EF">
      <w:pPr>
        <w:spacing w:before="120" w:after="120" w:line="276" w:lineRule="auto"/>
        <w:jc w:val="both"/>
        <w:rPr>
          <w:rFonts w:cs="Arial"/>
        </w:rPr>
      </w:pPr>
      <w:r w:rsidRPr="00B811EF">
        <w:rPr>
          <w:rFonts w:cs="Arial"/>
          <w:b/>
          <w:bCs/>
          <w:u w:val="single"/>
        </w:rPr>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lastRenderedPageBreak/>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67" w:tgtFrame="_blank" w:history="1">
        <w:r w:rsidRPr="00B811EF">
          <w:rPr>
            <w:rStyle w:val="Hyperlink"/>
            <w:rFonts w:cs="Arial"/>
          </w:rPr>
          <w:t>https://www.gov.br/empresas-e-negocios/pt-br/empreendedor</w:t>
        </w:r>
      </w:hyperlink>
      <w:r w:rsidRPr="00B811EF">
        <w:rPr>
          <w:rFonts w:cs="Arial"/>
        </w:rPr>
        <w:t>;</w:t>
      </w:r>
      <w:bookmarkEnd w:id="46"/>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0470EA62"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2</w:t>
      </w:r>
      <w:r w:rsidRPr="00B811EF">
        <w:rPr>
          <w:rFonts w:cs="Arial"/>
        </w:rPr>
        <w:t>. Prova de inscrição no Cadastro Nacional de Pessoas Jurídicas ou no Cadastro de Pessoas Físicas, conforme o caso; </w:t>
      </w:r>
    </w:p>
    <w:p w14:paraId="5C2D328C" w14:textId="74F0587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3</w:t>
      </w:r>
      <w:r w:rsidRPr="00B811EF">
        <w:rPr>
          <w:rFonts w:cs="Arial"/>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w:t>
      </w:r>
      <w:r w:rsidRPr="00B811EF">
        <w:rPr>
          <w:rFonts w:cs="Arial"/>
        </w:rPr>
        <w:lastRenderedPageBreak/>
        <w:t>por elas administrados, inclusive aqueles relativos à Seguridade Social, nos termos da Portaria Conjunta nº 1.751, de 02 de outubro de 2014, do Secretário da Receita Federal do Brasil e da Procuradora-Geral da Fazenda Nacional; </w:t>
      </w:r>
    </w:p>
    <w:p w14:paraId="0766E9AB" w14:textId="1BB493B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4</w:t>
      </w:r>
      <w:r w:rsidRPr="00B811EF">
        <w:rPr>
          <w:rFonts w:cs="Arial"/>
        </w:rPr>
        <w:t>. Prova de regularidade com o Fundo de Garantia do Tempo de Serviço (FGTS); </w:t>
      </w:r>
    </w:p>
    <w:p w14:paraId="49F18EB8" w14:textId="53F406C8"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5</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65B7ED94"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6</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25B99B6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7</w:t>
      </w:r>
      <w:r w:rsidRPr="00B811EF">
        <w:rPr>
          <w:rFonts w:cs="Arial"/>
        </w:rPr>
        <w:t xml:space="preserve">. Prova de regularidade com a </w:t>
      </w:r>
      <w:r w:rsidRPr="00A06346">
        <w:rPr>
          <w:rFonts w:cs="Arial"/>
        </w:rPr>
        <w:t xml:space="preserve">Fazenda </w:t>
      </w:r>
      <w:r w:rsidR="008D3108" w:rsidRPr="00A06346">
        <w:rPr>
          <w:rFonts w:cs="Arial"/>
        </w:rPr>
        <w:t>Municipal</w:t>
      </w:r>
      <w:r w:rsidRPr="00B811EF">
        <w:rPr>
          <w:rFonts w:cs="Arial"/>
        </w:rPr>
        <w:t xml:space="preserve"> do domicílio ou sede do fornecedor, relativa à atividade em cujo exercício contrata ou concorre; </w:t>
      </w:r>
    </w:p>
    <w:p w14:paraId="0CBC5DE3" w14:textId="163A1096"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8</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648D3B27" w:rsidR="00B811EF" w:rsidRPr="00B811EF" w:rsidRDefault="00B811EF" w:rsidP="00B811EF">
      <w:pPr>
        <w:spacing w:before="120" w:after="120" w:line="276" w:lineRule="auto"/>
        <w:jc w:val="both"/>
        <w:rPr>
          <w:rFonts w:cs="Arial"/>
        </w:rPr>
      </w:pPr>
      <w:r w:rsidRPr="00B811EF">
        <w:rPr>
          <w:rFonts w:cs="Arial"/>
        </w:rPr>
        <w:t>8.</w:t>
      </w:r>
      <w:r w:rsidR="00512CDE">
        <w:rPr>
          <w:rFonts w:cs="Arial"/>
        </w:rPr>
        <w:t>19</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1686E726" w:rsidR="00B811EF" w:rsidRPr="00B811EF" w:rsidRDefault="00B811EF" w:rsidP="00B811EF">
      <w:pPr>
        <w:spacing w:before="120" w:after="120" w:line="276" w:lineRule="auto"/>
        <w:jc w:val="both"/>
        <w:rPr>
          <w:rFonts w:cs="Arial"/>
        </w:rPr>
      </w:pPr>
      <w:r w:rsidRPr="00B811EF">
        <w:rPr>
          <w:rFonts w:cs="Arial"/>
        </w:rPr>
        <w:t>8.</w:t>
      </w:r>
      <w:r w:rsidR="00512CDE">
        <w:rPr>
          <w:rFonts w:cs="Arial"/>
        </w:rPr>
        <w:t>20</w:t>
      </w:r>
      <w:r w:rsidRPr="00B811EF">
        <w:rPr>
          <w:rFonts w:cs="Arial"/>
        </w:rPr>
        <w:t>. Certidão negativa de falência expedida pelo distribuidor da sede da pessoa jurídica</w:t>
      </w:r>
      <w:r w:rsidR="00C56ED1">
        <w:rPr>
          <w:rFonts w:cs="Arial"/>
        </w:rPr>
        <w:t>.</w:t>
      </w:r>
      <w:r w:rsidRPr="00B811EF">
        <w:rPr>
          <w:rFonts w:cs="Arial"/>
        </w:rPr>
        <w:t>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29748F62" w:rsidR="00B811EF" w:rsidRPr="00B811EF" w:rsidRDefault="00B811EF" w:rsidP="00B811EF">
      <w:pPr>
        <w:spacing w:before="120" w:after="120" w:line="276" w:lineRule="auto"/>
        <w:jc w:val="both"/>
        <w:rPr>
          <w:rFonts w:cs="Arial"/>
        </w:rPr>
      </w:pPr>
      <w:r w:rsidRPr="00B811EF">
        <w:rPr>
          <w:rFonts w:cs="Arial"/>
        </w:rPr>
        <w:t>8.</w:t>
      </w:r>
      <w:r w:rsidR="00674AD6">
        <w:rPr>
          <w:rFonts w:cs="Arial"/>
        </w:rPr>
        <w:t>2</w:t>
      </w:r>
      <w:r w:rsidR="00CD09EB">
        <w:rPr>
          <w:rFonts w:cs="Arial"/>
        </w:rPr>
        <w:t>1</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55700A06"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CD09EB">
        <w:rPr>
          <w:rFonts w:cs="Arial"/>
        </w:rPr>
        <w:t>1</w:t>
      </w:r>
      <w:r w:rsidRPr="00B811EF">
        <w:rPr>
          <w:rFonts w:cs="Arial"/>
        </w:rPr>
        <w:t xml:space="preserve">.1 </w:t>
      </w:r>
      <w:r w:rsidR="003B23C9" w:rsidRPr="00F66D4D">
        <w:t xml:space="preserve">Entende-se como compatível com o objeto pretendido o atestado que comprove a execução de serviços de manutenção de veículos com </w:t>
      </w:r>
      <w:r w:rsidR="003B23C9" w:rsidRPr="00F66D4D">
        <w:lastRenderedPageBreak/>
        <w:t xml:space="preserve">fornecimento de peças e acessórios, envolvendo, no mínimo, </w:t>
      </w:r>
      <w:r w:rsidR="00D80C2D" w:rsidRPr="00EC49DA">
        <w:t>750 (setecentas e cinquenta) horas de serviços de manutenção de veículos</w:t>
      </w:r>
      <w:r w:rsidR="00905366">
        <w:t xml:space="preserve"> </w:t>
      </w:r>
      <w:r w:rsidR="00905366" w:rsidRPr="00905366">
        <w:t>no intervalo de 12 (doze) meses</w:t>
      </w:r>
      <w:r w:rsidR="00A913A0" w:rsidRPr="00905366">
        <w:t>;</w:t>
      </w:r>
    </w:p>
    <w:p w14:paraId="70827A84" w14:textId="52F7B1C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.2. Será admitida, para fins de comprovação de quantitativo mínimo, a apresentação e o somatório de diferentes</w:t>
      </w:r>
      <w:r w:rsidR="003B23C9">
        <w:rPr>
          <w:rFonts w:cs="Arial"/>
        </w:rPr>
        <w:t xml:space="preserve"> atestados</w:t>
      </w:r>
      <w:r w:rsidR="005E745A">
        <w:rPr>
          <w:rFonts w:cs="Arial"/>
        </w:rPr>
        <w:t>;</w:t>
      </w:r>
      <w:r w:rsidRPr="00B811EF">
        <w:rPr>
          <w:rFonts w:cs="Arial"/>
        </w:rPr>
        <w:t> </w:t>
      </w:r>
    </w:p>
    <w:p w14:paraId="58A30699" w14:textId="21CA2BB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A82A702" w:rsidR="00B811EF" w:rsidRPr="00B811EF" w:rsidRDefault="00B811EF" w:rsidP="00B811EF">
      <w:pPr>
        <w:spacing w:before="120" w:after="120" w:line="276" w:lineRule="auto"/>
        <w:jc w:val="both"/>
        <w:rPr>
          <w:rFonts w:cs="Arial"/>
        </w:rPr>
      </w:pPr>
      <w:r w:rsidRPr="00B811EF">
        <w:rPr>
          <w:rFonts w:cs="Arial"/>
        </w:rPr>
        <w:t xml:space="preserve">9.1. </w:t>
      </w:r>
      <w:r w:rsidR="00DD1B4C" w:rsidRPr="00DD1B4C">
        <w:rPr>
          <w:rFonts w:cs="Arial"/>
        </w:rPr>
        <w:t xml:space="preserve">O custo estimado anual total (serviços + peças) da contratação é de </w:t>
      </w:r>
      <w:r w:rsidR="00DD1B4C" w:rsidRPr="00DD1B4C">
        <w:rPr>
          <w:rFonts w:cs="Arial"/>
          <w:highlight w:val="yellow"/>
        </w:rPr>
        <w:t>R$ 391.069,44 (trezentos e noventa e um mil e sessenta e nove reais e quarenta e quatro centavos)</w:t>
      </w:r>
      <w:r w:rsidR="00DD1B4C">
        <w:rPr>
          <w:rFonts w:cs="Arial"/>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5B3018">
        <w:rPr>
          <w:rFonts w:cs="Arial"/>
          <w:highlight w:val="yellow"/>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 xml:space="preserve">11.1.1.1.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w:t>
      </w:r>
      <w:r w:rsidRPr="00B811EF">
        <w:rPr>
          <w:rFonts w:cs="Arial"/>
        </w:rPr>
        <w:lastRenderedPageBreak/>
        <w:t>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t xml:space="preserve">12.1.7. Prestar os esclarecimentos e as orientações que forem solicitadas pela </w:t>
      </w:r>
      <w:r w:rsidR="00122154" w:rsidRPr="005B3018">
        <w:rPr>
          <w:rFonts w:cs="Arial"/>
          <w:highlight w:val="yellow"/>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lastRenderedPageBreak/>
        <w:t xml:space="preserve">12.1.8. Comunicar imediatamente à </w:t>
      </w:r>
      <w:r w:rsidR="00122154" w:rsidRPr="005B3018">
        <w:rPr>
          <w:rFonts w:cs="Arial"/>
          <w:highlight w:val="yellow"/>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72D3AA90" w14:textId="6A057100" w:rsidR="00660B75" w:rsidRDefault="00B811EF" w:rsidP="00ED53C6">
      <w:pPr>
        <w:spacing w:before="120" w:after="120" w:line="276" w:lineRule="auto"/>
        <w:ind w:left="851"/>
        <w:jc w:val="both"/>
        <w:rPr>
          <w:rFonts w:cs="Arial"/>
        </w:rPr>
      </w:pPr>
      <w:r w:rsidRPr="00B811EF">
        <w:rPr>
          <w:rFonts w:cs="Arial"/>
        </w:rPr>
        <w:t xml:space="preserve">12.1.10. Apresentar à </w:t>
      </w:r>
      <w:r w:rsidR="00122154" w:rsidRPr="005B3018">
        <w:rPr>
          <w:rFonts w:cs="Arial"/>
          <w:highlight w:val="yellow"/>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t xml:space="preserve">13. </w:t>
      </w:r>
      <w:r w:rsidR="003B23C9" w:rsidRPr="003B23C9">
        <w:rPr>
          <w:rFonts w:cs="Arial"/>
          <w:b/>
          <w:bCs/>
          <w:highlight w:val="yellow"/>
        </w:rPr>
        <w:t>VALORES REFERENCIAIS</w:t>
      </w:r>
    </w:p>
    <w:p w14:paraId="6B7278BD" w14:textId="77777777" w:rsidR="00ED53C6" w:rsidRDefault="00ED53C6" w:rsidP="00EB5064">
      <w:pPr>
        <w:spacing w:before="120" w:after="120"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Pr="00F91A96" w:rsidRDefault="003B23C9" w:rsidP="00A960E1">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54CF0D44" w14:textId="77777777" w:rsidR="003B23C9" w:rsidRPr="00B811EF" w:rsidRDefault="003B23C9" w:rsidP="00A960E1">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1FBB12C1"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Quantidade estimada de horas de prestação de serviços </w:t>
            </w:r>
            <w:r w:rsidR="006F165B" w:rsidRPr="000178EA">
              <w:rPr>
                <w:rFonts w:cs="Arial"/>
                <w:sz w:val="16"/>
                <w:szCs w:val="16"/>
              </w:rPr>
              <w:t xml:space="preserve">para </w:t>
            </w:r>
            <w:r w:rsidR="00BE27B1"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w:t>
            </w:r>
            <w:r w:rsidR="006218A4" w:rsidRPr="000178EA">
              <w:rPr>
                <w:rFonts w:cs="Arial"/>
                <w:sz w:val="16"/>
                <w:szCs w:val="16"/>
              </w:rPr>
              <w:t>e</w:t>
            </w:r>
            <w:r w:rsidRPr="000178EA">
              <w:rPr>
                <w:rFonts w:cs="Arial"/>
                <w:sz w:val="16"/>
                <w:szCs w:val="16"/>
              </w:rPr>
              <w:t>stimado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265BADFF"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prestação de serviços</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311093D3"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aquisição de peças, acessórios, componentes, etc</w:t>
            </w:r>
            <w:r w:rsidR="006F165B" w:rsidRPr="000178EA">
              <w:rPr>
                <w:rFonts w:cs="Arial"/>
                <w:sz w:val="16"/>
                <w:szCs w:val="16"/>
              </w:rPr>
              <w:t>.</w:t>
            </w:r>
            <w:r w:rsidRPr="000178EA">
              <w:rPr>
                <w:rFonts w:cs="Arial"/>
                <w:sz w:val="16"/>
                <w:szCs w:val="16"/>
              </w:rPr>
              <w:t xml:space="preserve"> </w:t>
            </w:r>
            <w:r w:rsidR="006F165B" w:rsidRPr="000178EA">
              <w:rPr>
                <w:rFonts w:cs="Arial"/>
                <w:sz w:val="16"/>
                <w:szCs w:val="16"/>
              </w:rPr>
              <w:t xml:space="preserve">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0178EA" w:rsidRDefault="003B23C9" w:rsidP="00A960E1">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21C27C9B" w:rsidR="003B23C9" w:rsidRPr="000178EA" w:rsidRDefault="003B23C9" w:rsidP="00A960E1">
            <w:pPr>
              <w:spacing w:before="120" w:after="120" w:line="276" w:lineRule="auto"/>
              <w:jc w:val="center"/>
              <w:rPr>
                <w:rFonts w:cs="Arial"/>
                <w:sz w:val="16"/>
                <w:szCs w:val="16"/>
              </w:rPr>
            </w:pPr>
            <w:r w:rsidRPr="000178EA">
              <w:rPr>
                <w:rFonts w:cs="Arial"/>
                <w:sz w:val="16"/>
                <w:szCs w:val="16"/>
              </w:rPr>
              <w:t>Valor total estimado de aquisição de peças, acessórios, componentes, etc. com desconto</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30F56A18" w:rsidR="003B23C9" w:rsidRPr="00F91A96" w:rsidRDefault="00BE27B1" w:rsidP="00A960E1">
            <w:pPr>
              <w:spacing w:before="120" w:after="120" w:line="276" w:lineRule="auto"/>
              <w:jc w:val="center"/>
              <w:rPr>
                <w:rFonts w:cs="Arial"/>
                <w:sz w:val="16"/>
                <w:szCs w:val="16"/>
                <w:highlight w:val="yellow"/>
              </w:rPr>
            </w:pPr>
            <w:r w:rsidRPr="00F91A96">
              <w:rPr>
                <w:rFonts w:cs="Arial"/>
                <w:sz w:val="16"/>
                <w:szCs w:val="16"/>
                <w:highlight w:val="yellow"/>
              </w:rPr>
              <w:t>1</w:t>
            </w:r>
            <w:r w:rsidR="006F165B" w:rsidRPr="00F91A96">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65E4C7"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144,86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4443C4F0"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217.290,00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20579F"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59FA543B"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5,67</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3786F7FF"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173.779,44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69626238" w:rsidR="003B23C9" w:rsidRPr="00F91A96" w:rsidRDefault="003B23C9" w:rsidP="00A960E1">
            <w:pPr>
              <w:spacing w:before="120" w:after="120" w:line="276" w:lineRule="auto"/>
              <w:jc w:val="center"/>
              <w:rPr>
                <w:rFonts w:cs="Arial"/>
                <w:b/>
                <w:bCs/>
                <w:sz w:val="22"/>
                <w:szCs w:val="22"/>
                <w:highlight w:val="yellow"/>
              </w:rPr>
            </w:pPr>
            <w:r w:rsidRPr="00F91A96">
              <w:rPr>
                <w:rFonts w:cs="Arial"/>
                <w:b/>
                <w:bCs/>
                <w:sz w:val="20"/>
                <w:szCs w:val="20"/>
                <w:highlight w:val="yellow"/>
              </w:rPr>
              <w:t xml:space="preserve">Valor Total Global para </w:t>
            </w:r>
            <w:r w:rsidR="00766673" w:rsidRPr="00F91A96">
              <w:rPr>
                <w:rFonts w:cs="Arial"/>
                <w:b/>
                <w:bCs/>
                <w:sz w:val="20"/>
                <w:szCs w:val="20"/>
                <w:highlight w:val="yellow"/>
              </w:rPr>
              <w:t>12</w:t>
            </w:r>
            <w:r w:rsidRPr="00F91A96">
              <w:rPr>
                <w:rFonts w:cs="Arial"/>
                <w:b/>
                <w:bCs/>
                <w:sz w:val="20"/>
                <w:szCs w:val="20"/>
                <w:highlight w:val="yellow"/>
              </w:rPr>
              <w:t xml:space="preserve">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52D29102" w:rsidR="003B23C9" w:rsidRPr="00F91A96" w:rsidRDefault="00157DDD" w:rsidP="00A960E1">
            <w:pPr>
              <w:spacing w:before="120" w:after="120" w:line="276" w:lineRule="auto"/>
              <w:jc w:val="center"/>
              <w:rPr>
                <w:rFonts w:cs="Arial"/>
                <w:b/>
                <w:bCs/>
                <w:sz w:val="16"/>
                <w:szCs w:val="16"/>
                <w:highlight w:val="yellow"/>
              </w:rPr>
            </w:pPr>
            <w:r w:rsidRPr="00F91A96">
              <w:rPr>
                <w:rFonts w:cs="Arial"/>
                <w:b/>
                <w:bCs/>
                <w:sz w:val="18"/>
                <w:szCs w:val="18"/>
                <w:highlight w:val="yellow"/>
              </w:rPr>
              <w:t>391.069,44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proofErr w:type="spellStart"/>
            <w:r w:rsidRPr="00EB5064">
              <w:rPr>
                <w:rFonts w:eastAsia="Times New Roman" w:cs="Arial"/>
                <w:b/>
                <w:bCs/>
                <w:color w:val="000000"/>
                <w:sz w:val="20"/>
                <w:szCs w:val="20"/>
                <w:lang w:eastAsia="pt-BR"/>
              </w:rPr>
              <w:t>Qtde</w:t>
            </w:r>
            <w:proofErr w:type="spellEnd"/>
            <w:r w:rsidRPr="00EB5064">
              <w:rPr>
                <w:rFonts w:eastAsia="Times New Roman" w:cs="Arial"/>
                <w:b/>
                <w:bCs/>
                <w:color w:val="000000"/>
                <w:sz w:val="20"/>
                <w:szCs w:val="20"/>
                <w:lang w:eastAsia="pt-BR"/>
              </w:rPr>
              <w:t>.</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B83E113"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A5B58" w:rsidRPr="00BA5B58">
              <w:rPr>
                <w:rFonts w:cs="Arial"/>
                <w:b/>
                <w:sz w:val="20"/>
                <w:szCs w:val="20"/>
              </w:rPr>
              <w:t>12</w:t>
            </w:r>
            <w:r w:rsidRPr="00BA5B58">
              <w:rPr>
                <w:rFonts w:cs="Arial"/>
                <w:b/>
                <w:sz w:val="20"/>
                <w:szCs w:val="20"/>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9C7165">
              <w:rPr>
                <w:rFonts w:cs="Arial"/>
                <w:b/>
                <w:bCs/>
                <w:sz w:val="20"/>
                <w:szCs w:val="20"/>
                <w:highlight w:val="yellow"/>
              </w:rPr>
              <w:t>3565</w:t>
            </w:r>
            <w:r w:rsidRPr="009C7165">
              <w:rPr>
                <w:rFonts w:cs="Arial"/>
                <w:b/>
                <w:bCs/>
                <w:sz w:val="20"/>
                <w:szCs w:val="20"/>
                <w:highlight w:val="yellow"/>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7A95D1DD" w14:textId="2D3105AB" w:rsidR="00EB5064" w:rsidRPr="009C7165" w:rsidRDefault="00AA62F7" w:rsidP="00217688">
            <w:pPr>
              <w:jc w:val="center"/>
              <w:rPr>
                <w:rFonts w:eastAsia="Times New Roman" w:cs="Arial"/>
                <w:b/>
                <w:bCs/>
                <w:color w:val="000000"/>
                <w:sz w:val="20"/>
                <w:szCs w:val="20"/>
                <w:lang w:eastAsia="pt-BR"/>
              </w:rPr>
            </w:pPr>
            <w:r w:rsidRPr="009C7165">
              <w:rPr>
                <w:rFonts w:cs="Arial"/>
                <w:b/>
                <w:bCs/>
                <w:sz w:val="18"/>
                <w:szCs w:val="18"/>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30725C79" w:rsidR="00EB5064" w:rsidRPr="00BA5B58" w:rsidRDefault="00BA5B58" w:rsidP="00217688">
            <w:pPr>
              <w:jc w:val="center"/>
              <w:rPr>
                <w:rFonts w:cs="Arial"/>
                <w:b/>
                <w:bCs/>
                <w:sz w:val="20"/>
                <w:szCs w:val="20"/>
                <w:highlight w:val="red"/>
              </w:rPr>
            </w:pPr>
            <w:r w:rsidRPr="00BA5B58">
              <w:rPr>
                <w:rFonts w:cs="Arial"/>
                <w:b/>
                <w:bCs/>
                <w:sz w:val="20"/>
                <w:szCs w:val="20"/>
                <w:highlight w:val="yellow"/>
              </w:rPr>
              <w:t>391.069,44</w:t>
            </w:r>
          </w:p>
        </w:tc>
        <w:tc>
          <w:tcPr>
            <w:tcW w:w="1280" w:type="dxa"/>
            <w:vAlign w:val="center"/>
          </w:tcPr>
          <w:p w14:paraId="1ABBD792" w14:textId="13D57BB0" w:rsidR="003B23C9" w:rsidRPr="007E50AB" w:rsidRDefault="00573EAA" w:rsidP="003B23C9">
            <w:pPr>
              <w:widowControl w:val="0"/>
              <w:tabs>
                <w:tab w:val="left" w:pos="-284"/>
              </w:tabs>
              <w:jc w:val="center"/>
              <w:rPr>
                <w:rFonts w:cs="Arial"/>
                <w:b/>
                <w:bCs/>
                <w:sz w:val="20"/>
                <w:szCs w:val="20"/>
                <w:highlight w:val="red"/>
              </w:rPr>
            </w:pPr>
            <w:r w:rsidRPr="00B17585">
              <w:rPr>
                <w:rFonts w:cs="Arial"/>
                <w:b/>
                <w:bCs/>
                <w:sz w:val="20"/>
                <w:szCs w:val="20"/>
                <w:highlight w:val="yellow"/>
              </w:rPr>
              <w:t>2.9</w:t>
            </w:r>
            <w:r w:rsidR="00B17585" w:rsidRPr="00B17585">
              <w:rPr>
                <w:rFonts w:cs="Arial"/>
                <w:b/>
                <w:bCs/>
                <w:sz w:val="20"/>
                <w:szCs w:val="20"/>
                <w:highlight w:val="yellow"/>
              </w:rPr>
              <w:t xml:space="preserve">00,00 </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4F39FEB9" w14:textId="77777777" w:rsidR="00D62161" w:rsidRPr="00660B75" w:rsidRDefault="00D62161"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882E77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5C90BC72" w14:textId="29989E25" w:rsidR="00DB529C" w:rsidRDefault="00C4209C" w:rsidP="00DB529C">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p w14:paraId="37130DEB" w14:textId="77777777" w:rsidR="00DB529C" w:rsidRDefault="00DB529C" w:rsidP="00B811EF">
      <w:pPr>
        <w:spacing w:before="120" w:after="120" w:line="276" w:lineRule="auto"/>
        <w:jc w:val="center"/>
        <w:rPr>
          <w:rFonts w:cs="Arial"/>
          <w:b/>
          <w:bCs/>
        </w:rPr>
      </w:pP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F84483">
        <w:trPr>
          <w:tblHeade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 xml:space="preserve">Ano </w:t>
            </w:r>
            <w:proofErr w:type="spellStart"/>
            <w:r w:rsidRPr="00EF3FCE">
              <w:rPr>
                <w:rFonts w:cs="Arial"/>
                <w:b/>
                <w:bCs/>
                <w:sz w:val="16"/>
                <w:szCs w:val="16"/>
              </w:rPr>
              <w:t>Fabr</w:t>
            </w:r>
            <w:proofErr w:type="spellEnd"/>
            <w:r w:rsidRPr="00EF3FCE">
              <w:rPr>
                <w:rFonts w:cs="Arial"/>
                <w:b/>
                <w:bCs/>
                <w:sz w:val="16"/>
                <w:szCs w:val="16"/>
              </w:rPr>
              <w:t>./Ano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6D27AEFE" w:rsidR="00EF3FCE" w:rsidRPr="00EF3FCE" w:rsidRDefault="00D30B84" w:rsidP="003B27C9">
            <w:pPr>
              <w:spacing w:before="120" w:after="120" w:line="276" w:lineRule="auto"/>
              <w:jc w:val="center"/>
              <w:rPr>
                <w:rFonts w:cs="Arial"/>
                <w:b/>
                <w:bCs/>
                <w:sz w:val="16"/>
                <w:szCs w:val="16"/>
              </w:rPr>
            </w:pPr>
            <w:r w:rsidRPr="00D30B84">
              <w:rPr>
                <w:rFonts w:cs="Arial"/>
                <w:b/>
                <w:bCs/>
                <w:sz w:val="16"/>
                <w:szCs w:val="16"/>
              </w:rPr>
              <w:t>192638513</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7D82F2F2" w14:textId="1AE116E7" w:rsidR="00BA4E25" w:rsidRDefault="00B811EF" w:rsidP="00F47F76">
      <w:pPr>
        <w:jc w:val="center"/>
        <w:rPr>
          <w:rFonts w:cs="Arial"/>
          <w:b/>
          <w:bCs/>
        </w:rPr>
      </w:pPr>
      <w:r>
        <w:rPr>
          <w:rFonts w:cs="Arial"/>
          <w:b/>
          <w:bCs/>
        </w:rPr>
        <w:br w:type="page"/>
      </w:r>
      <w:r w:rsidR="00BA4E25" w:rsidRPr="00C4209C">
        <w:rPr>
          <w:rFonts w:cs="Arial"/>
          <w:b/>
          <w:bCs/>
        </w:rPr>
        <w:lastRenderedPageBreak/>
        <w:t xml:space="preserve">ANEXO </w:t>
      </w:r>
      <w:r w:rsidR="00BA4E25">
        <w:rPr>
          <w:rFonts w:cs="Arial"/>
          <w:b/>
          <w:bCs/>
        </w:rPr>
        <w:t>B</w:t>
      </w:r>
      <w:r w:rsidR="00BA4E25" w:rsidRPr="00C4209C">
        <w:rPr>
          <w:rFonts w:cs="Arial"/>
          <w:b/>
          <w:bCs/>
        </w:rPr>
        <w:t xml:space="preserve"> </w:t>
      </w:r>
      <w:r w:rsidR="00BA4E25">
        <w:rPr>
          <w:rFonts w:cs="Arial"/>
          <w:b/>
          <w:bCs/>
        </w:rPr>
        <w:t>–</w:t>
      </w:r>
      <w:r w:rsidR="00BA4E25" w:rsidRPr="00C4209C">
        <w:rPr>
          <w:rFonts w:cs="Arial"/>
          <w:b/>
          <w:bCs/>
        </w:rPr>
        <w:t xml:space="preserve"> </w:t>
      </w:r>
      <w:r w:rsidR="00BA4E25">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5677D0" w:rsidRPr="00B811EF" w14:paraId="5CBAF749"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D4AE49" w14:textId="77777777" w:rsidR="005677D0" w:rsidRPr="00F91A96" w:rsidRDefault="005677D0"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0D2EF007" w14:textId="77777777" w:rsidR="005677D0" w:rsidRPr="00B811EF" w:rsidRDefault="005677D0"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5677D0" w:rsidRPr="00B811EF" w14:paraId="0161375F"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AD94F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37D13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5677D0" w:rsidRPr="00B811EF" w14:paraId="7F5C308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95E093"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5D52F8F"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E8E633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812A7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147103D"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46DB68"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(F) = (D*(1 - E/100))</w:t>
            </w:r>
          </w:p>
        </w:tc>
      </w:tr>
      <w:tr w:rsidR="005677D0" w:rsidRPr="000178EA" w14:paraId="00D2034D" w14:textId="77777777" w:rsidTr="005C7DBF">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EBE5561"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DE35D8" w14:textId="08762E10" w:rsidR="005677D0" w:rsidRPr="000178EA" w:rsidRDefault="005677D0" w:rsidP="00A955D5">
            <w:pPr>
              <w:spacing w:before="120" w:after="120" w:line="276" w:lineRule="auto"/>
              <w:jc w:val="center"/>
              <w:rPr>
                <w:rFonts w:cs="Arial"/>
                <w:sz w:val="16"/>
                <w:szCs w:val="16"/>
              </w:rPr>
            </w:pPr>
            <w:r w:rsidRPr="000178EA">
              <w:rPr>
                <w:rFonts w:cs="Arial"/>
                <w:sz w:val="16"/>
                <w:szCs w:val="16"/>
              </w:rPr>
              <w:t>Valor</w:t>
            </w:r>
            <w:r w:rsidR="005C7DBF">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5C45D83" w14:textId="6DF81B78" w:rsidR="005677D0" w:rsidRPr="000178EA" w:rsidRDefault="005677D0"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9442D5A"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78CA978"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A4E16EA" w14:textId="1D0116F0" w:rsidR="005677D0" w:rsidRPr="000178EA" w:rsidRDefault="005677D0"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5677D0" w:rsidRPr="00F91A96" w14:paraId="0CCAB567"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13D550DB"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98B97A8" w14:textId="4DD9C00A" w:rsidR="005677D0" w:rsidRPr="00F91A96" w:rsidRDefault="005677D0"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7B45F2EA" w14:textId="35A92B15" w:rsidR="005677D0" w:rsidRPr="00F91A96" w:rsidRDefault="005677D0"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584EC60"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76CF1F9" w14:textId="339B8662" w:rsidR="005677D0" w:rsidRPr="00F91A96" w:rsidRDefault="005677D0"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498BA1CB" w14:textId="707F1C04" w:rsidR="005677D0" w:rsidRPr="00F91A96" w:rsidRDefault="005677D0" w:rsidP="00A955D5">
            <w:pPr>
              <w:spacing w:before="120" w:after="120" w:line="276" w:lineRule="auto"/>
              <w:jc w:val="center"/>
              <w:rPr>
                <w:rFonts w:cs="Arial"/>
                <w:sz w:val="16"/>
                <w:szCs w:val="16"/>
                <w:highlight w:val="yellow"/>
              </w:rPr>
            </w:pPr>
          </w:p>
        </w:tc>
      </w:tr>
      <w:tr w:rsidR="005677D0" w:rsidRPr="00F91A96" w14:paraId="235314D8"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79DDCED" w14:textId="77777777" w:rsidR="005677D0" w:rsidRPr="00F91A96" w:rsidRDefault="005677D0"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E3145E4" w14:textId="46F25360" w:rsidR="005677D0" w:rsidRPr="00F91A96" w:rsidRDefault="005677D0" w:rsidP="00A955D5">
            <w:pPr>
              <w:spacing w:before="120" w:after="120" w:line="276" w:lineRule="auto"/>
              <w:jc w:val="center"/>
              <w:rPr>
                <w:rFonts w:cs="Arial"/>
                <w:b/>
                <w:bCs/>
                <w:sz w:val="16"/>
                <w:szCs w:val="16"/>
                <w:highlight w:val="yellow"/>
              </w:rPr>
            </w:pPr>
          </w:p>
        </w:tc>
      </w:tr>
    </w:tbl>
    <w:p w14:paraId="0500CD77" w14:textId="77777777" w:rsidR="00FB0030" w:rsidRPr="003732F3" w:rsidRDefault="00FB0030"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38E4F537" w:rsidR="003C7DE3" w:rsidRPr="0019394F" w:rsidRDefault="003C7DE3" w:rsidP="003C7DE3">
      <w:pPr>
        <w:pStyle w:val="Prembulo"/>
        <w:spacing w:before="0" w:afterLines="50" w:line="276" w:lineRule="auto"/>
        <w:ind w:right="0"/>
        <w:rPr>
          <w:b/>
          <w:sz w:val="24"/>
          <w:szCs w:val="24"/>
        </w:rPr>
      </w:pPr>
      <w:r w:rsidRPr="00B74C0D">
        <w:rPr>
          <w:b/>
          <w:sz w:val="24"/>
          <w:szCs w:val="24"/>
        </w:rPr>
        <w:t>CONTRATO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68"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69"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007592D9"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3C7822">
        <w:rPr>
          <w:b/>
          <w:bCs/>
          <w:i w:val="0"/>
          <w:iCs w:val="0"/>
          <w:color w:val="auto"/>
          <w:sz w:val="24"/>
          <w:szCs w:val="24"/>
          <w:highlight w:val="yellow"/>
        </w:rPr>
        <w:t>12</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3C7822">
        <w:rPr>
          <w:i w:val="0"/>
          <w:iCs w:val="0"/>
          <w:color w:val="auto"/>
          <w:sz w:val="24"/>
          <w:szCs w:val="24"/>
          <w:highlight w:val="yellow"/>
        </w:rPr>
        <w:t>doze</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3C7DE3">
      <w:pPr>
        <w:pStyle w:val="Nvel2-Red"/>
        <w:numPr>
          <w:ilvl w:val="0"/>
          <w:numId w:val="0"/>
        </w:numPr>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5.21</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0"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4A51B611" w14:textId="263ED073" w:rsidR="00B64D82" w:rsidRDefault="00C71214" w:rsidP="003C7DE3">
      <w:pPr>
        <w:pStyle w:val="Nvel2-Red"/>
        <w:numPr>
          <w:ilvl w:val="1"/>
          <w:numId w:val="20"/>
        </w:numPr>
        <w:ind w:left="0" w:firstLine="0"/>
        <w:rPr>
          <w:i w:val="0"/>
          <w:iCs w:val="0"/>
          <w:color w:val="auto"/>
          <w:sz w:val="24"/>
          <w:szCs w:val="24"/>
          <w:highlight w:val="yellow"/>
        </w:rPr>
      </w:pPr>
      <w:r w:rsidRPr="00C71214">
        <w:rPr>
          <w:i w:val="0"/>
          <w:iCs w:val="0"/>
          <w:color w:val="auto"/>
          <w:sz w:val="24"/>
          <w:szCs w:val="24"/>
          <w:highlight w:val="yellow"/>
        </w:rPr>
        <w:t>É admitida a subcontratação parcial do objeto, nas seguintes condições</w:t>
      </w:r>
      <w:r>
        <w:rPr>
          <w:i w:val="0"/>
          <w:iCs w:val="0"/>
          <w:color w:val="auto"/>
          <w:sz w:val="24"/>
          <w:szCs w:val="24"/>
          <w:highlight w:val="yellow"/>
        </w:rPr>
        <w:t>:</w:t>
      </w:r>
    </w:p>
    <w:p w14:paraId="73A6FE02" w14:textId="3280B682" w:rsid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 xml:space="preserve">.1. </w:t>
      </w:r>
      <w:r w:rsidR="004766FE" w:rsidRPr="004766FE">
        <w:rPr>
          <w:rFonts w:ascii="Arial" w:eastAsiaTheme="minorEastAsia" w:hAnsi="Arial" w:cs="Arial"/>
          <w:highlight w:val="yellow"/>
        </w:rPr>
        <w:t>É vedada a subcontratação completa do objeto ou da parcela principal da contratação, consistente na execução dos serviços de manutenção preventiva e corretiva dos veículos que compõem a frota do TCESP</w:t>
      </w:r>
      <w:r w:rsidRPr="0093017B">
        <w:rPr>
          <w:rFonts w:ascii="Arial" w:eastAsiaTheme="minorEastAsia" w:hAnsi="Arial" w:cs="Arial"/>
          <w:highlight w:val="yellow"/>
        </w:rPr>
        <w:t>;</w:t>
      </w:r>
    </w:p>
    <w:p w14:paraId="49A95FE8" w14:textId="5B50A828" w:rsidR="004766FE" w:rsidRDefault="004766FE"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4.1.1.1.</w:t>
      </w:r>
      <w:r w:rsidR="008B0E5E">
        <w:rPr>
          <w:rFonts w:ascii="Arial" w:eastAsiaTheme="minorEastAsia" w:hAnsi="Arial" w:cs="Arial"/>
          <w:highlight w:val="yellow"/>
        </w:rPr>
        <w:t xml:space="preserve"> </w:t>
      </w:r>
      <w:r w:rsidR="008B0E5E" w:rsidRPr="008B0E5E">
        <w:rPr>
          <w:rFonts w:ascii="Arial" w:eastAsiaTheme="minorEastAsia" w:hAnsi="Arial" w:cs="Arial"/>
          <w:highlight w:val="yellow"/>
        </w:rPr>
        <w:t>Excepcionalmente, será admitida a subcontratação de serviços especializados, desde que devidamente justificada pela natureza técnica do serviço, limitada aos seguintes serviços: funilaria, pintura, câmbio, retifica de motor, ar-condicionado, elétrica e tapeçaria</w:t>
      </w:r>
      <w:r w:rsidR="008B0E5E">
        <w:rPr>
          <w:rFonts w:ascii="Arial" w:eastAsiaTheme="minorEastAsia" w:hAnsi="Arial" w:cs="Arial"/>
          <w:highlight w:val="yellow"/>
        </w:rPr>
        <w:t>;</w:t>
      </w:r>
    </w:p>
    <w:p w14:paraId="57EE79AD" w14:textId="4FC0220F" w:rsidR="008B0E5E" w:rsidRDefault="008B0E5E"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w:t>
      </w:r>
      <w:r>
        <w:rPr>
          <w:rFonts w:ascii="Arial" w:eastAsiaTheme="minorEastAsia" w:hAnsi="Arial" w:cs="Arial"/>
          <w:highlight w:val="yellow"/>
        </w:rPr>
        <w:t>2</w:t>
      </w:r>
      <w:r>
        <w:rPr>
          <w:rFonts w:ascii="Arial" w:eastAsiaTheme="minorEastAsia" w:hAnsi="Arial" w:cs="Arial"/>
          <w:highlight w:val="yellow"/>
        </w:rPr>
        <w:t>.</w:t>
      </w:r>
      <w:r w:rsidR="00C153BB">
        <w:rPr>
          <w:rFonts w:ascii="Arial" w:eastAsiaTheme="minorEastAsia" w:hAnsi="Arial" w:cs="Arial"/>
          <w:highlight w:val="yellow"/>
        </w:rPr>
        <w:t xml:space="preserve"> </w:t>
      </w:r>
      <w:r w:rsidR="00C153BB" w:rsidRPr="00C153BB">
        <w:rPr>
          <w:rFonts w:ascii="Arial" w:eastAsiaTheme="minorEastAsia" w:hAnsi="Arial" w:cs="Arial"/>
          <w:highlight w:val="yellow"/>
        </w:rPr>
        <w:t>Para os veículos blindados integrantes da frota, identificados no Anexo A d</w:t>
      </w:r>
      <w:r w:rsidR="00E902F6">
        <w:rPr>
          <w:rFonts w:ascii="Arial" w:eastAsiaTheme="minorEastAsia" w:hAnsi="Arial" w:cs="Arial"/>
          <w:highlight w:val="yellow"/>
        </w:rPr>
        <w:t>o</w:t>
      </w:r>
      <w:r w:rsidR="00C153BB" w:rsidRPr="00C153BB">
        <w:rPr>
          <w:rFonts w:ascii="Arial" w:eastAsiaTheme="minorEastAsia" w:hAnsi="Arial" w:cs="Arial"/>
          <w:highlight w:val="yellow"/>
        </w:rPr>
        <w:t xml:space="preserve"> Termo de Referência, será admitida a subcontratação de serviços de manutenção, reparo ou intervenção quando tais serviços demandarem atuação de empresa certificada e especializada em veículos com blindagem balística</w:t>
      </w:r>
      <w:r w:rsidR="00C153BB">
        <w:rPr>
          <w:rFonts w:ascii="Arial" w:eastAsiaTheme="minorEastAsia" w:hAnsi="Arial" w:cs="Arial"/>
          <w:highlight w:val="yellow"/>
        </w:rPr>
        <w:t>;</w:t>
      </w:r>
    </w:p>
    <w:p w14:paraId="6EC8A931" w14:textId="3B33EEDB" w:rsidR="00C153BB" w:rsidRDefault="00C153BB"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w:t>
      </w:r>
      <w:r>
        <w:rPr>
          <w:rFonts w:ascii="Arial" w:eastAsiaTheme="minorEastAsia" w:hAnsi="Arial" w:cs="Arial"/>
          <w:highlight w:val="yellow"/>
        </w:rPr>
        <w:t>3</w:t>
      </w:r>
      <w:r w:rsidRPr="007E3E99">
        <w:rPr>
          <w:rFonts w:ascii="Arial" w:eastAsiaTheme="minorEastAsia" w:hAnsi="Arial" w:cs="Arial"/>
          <w:highlight w:val="yellow"/>
        </w:rPr>
        <w:t>.</w:t>
      </w:r>
      <w:r w:rsidR="00D24A79" w:rsidRPr="007E3E99">
        <w:rPr>
          <w:rFonts w:ascii="Calibri" w:eastAsia="MS Mincho" w:hAnsi="Calibri" w:cs="Calibri"/>
          <w:color w:val="E64D4D"/>
          <w:highlight w:val="yellow"/>
          <w:lang w:eastAsia="ja-JP"/>
        </w:rPr>
        <w:t xml:space="preserve"> </w:t>
      </w:r>
      <w:r w:rsidR="00D24A79" w:rsidRPr="007E3E99">
        <w:rPr>
          <w:rFonts w:ascii="Arial" w:eastAsiaTheme="minorEastAsia" w:hAnsi="Arial" w:cs="Arial"/>
          <w:highlight w:val="yellow"/>
        </w:rPr>
        <w:t xml:space="preserve">A subcontratação </w:t>
      </w:r>
      <w:r w:rsidR="00D24A79" w:rsidRPr="00D24A79">
        <w:rPr>
          <w:rFonts w:ascii="Arial" w:eastAsiaTheme="minorEastAsia" w:hAnsi="Arial" w:cs="Arial"/>
          <w:highlight w:val="yellow"/>
        </w:rPr>
        <w:t>relativa aos veículos blindados fica condicionada à comprovação, pela Contratada, de que a empresa subcontratada</w:t>
      </w:r>
      <w:r w:rsidR="00D24A79">
        <w:rPr>
          <w:rFonts w:ascii="Arial" w:eastAsiaTheme="minorEastAsia" w:hAnsi="Arial" w:cs="Arial"/>
          <w:highlight w:val="yellow"/>
        </w:rPr>
        <w:t>:</w:t>
      </w:r>
    </w:p>
    <w:p w14:paraId="2318DFB1" w14:textId="1A41D04F" w:rsidR="00D24A79" w:rsidRDefault="00D24A79" w:rsidP="004766FE">
      <w:pPr>
        <w:pStyle w:val="textojustificado"/>
        <w:spacing w:before="120" w:beforeAutospacing="0" w:after="120" w:afterAutospacing="0"/>
        <w:ind w:left="567" w:right="120"/>
        <w:jc w:val="both"/>
        <w:rPr>
          <w:rFonts w:ascii="Arial" w:eastAsiaTheme="minorEastAsia" w:hAnsi="Arial" w:cs="Arial"/>
          <w:highlight w:val="yellow"/>
        </w:rPr>
      </w:pPr>
      <w:r w:rsidRPr="00D24A79">
        <w:rPr>
          <w:rFonts w:ascii="Arial" w:eastAsiaTheme="minorEastAsia" w:hAnsi="Arial" w:cs="Arial"/>
          <w:highlight w:val="yellow"/>
        </w:rPr>
        <w:t>I</w:t>
      </w:r>
      <w:r>
        <w:rPr>
          <w:rFonts w:ascii="Arial" w:eastAsiaTheme="minorEastAsia" w:hAnsi="Arial" w:cs="Arial"/>
          <w:highlight w:val="yellow"/>
        </w:rPr>
        <w:t xml:space="preserve">- </w:t>
      </w:r>
      <w:r w:rsidR="004D0C30">
        <w:rPr>
          <w:rFonts w:ascii="Arial" w:eastAsiaTheme="minorEastAsia" w:hAnsi="Arial" w:cs="Arial"/>
          <w:highlight w:val="yellow"/>
        </w:rPr>
        <w:t>P</w:t>
      </w:r>
      <w:r w:rsidRPr="00D24A79">
        <w:rPr>
          <w:rFonts w:ascii="Arial" w:eastAsiaTheme="minorEastAsia" w:hAnsi="Arial" w:cs="Arial"/>
          <w:highlight w:val="yellow"/>
        </w:rPr>
        <w:t>ossui certificação técnica, homologação ou credenciamento junto a fabricante de blindagem ou entidade competente</w:t>
      </w:r>
      <w:r>
        <w:rPr>
          <w:rFonts w:ascii="Arial" w:eastAsiaTheme="minorEastAsia" w:hAnsi="Arial" w:cs="Arial"/>
          <w:highlight w:val="yellow"/>
        </w:rPr>
        <w:t>;</w:t>
      </w:r>
    </w:p>
    <w:p w14:paraId="0892E890" w14:textId="08071F3B" w:rsidR="00D24A79" w:rsidRDefault="00D24A79"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 xml:space="preserve">II- </w:t>
      </w:r>
      <w:r w:rsidR="004D0C30">
        <w:rPr>
          <w:rFonts w:ascii="Arial" w:eastAsiaTheme="minorEastAsia" w:hAnsi="Arial" w:cs="Arial"/>
          <w:highlight w:val="yellow"/>
        </w:rPr>
        <w:t>D</w:t>
      </w:r>
      <w:r w:rsidR="004D0C30" w:rsidRPr="004D0C30">
        <w:rPr>
          <w:rFonts w:ascii="Arial" w:eastAsiaTheme="minorEastAsia" w:hAnsi="Arial" w:cs="Arial"/>
          <w:highlight w:val="yellow"/>
        </w:rPr>
        <w:t>ispõe de estrutura física, equipamentos e profissionais qualificados para execução de serviços em veículos blindados</w:t>
      </w:r>
      <w:r w:rsidR="004D0C30">
        <w:rPr>
          <w:rFonts w:ascii="Arial" w:eastAsiaTheme="minorEastAsia" w:hAnsi="Arial" w:cs="Arial"/>
          <w:highlight w:val="yellow"/>
        </w:rPr>
        <w:t>;</w:t>
      </w:r>
    </w:p>
    <w:p w14:paraId="200FA470" w14:textId="7C86736B" w:rsidR="004D0C30" w:rsidRDefault="004D0C30"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III- A</w:t>
      </w:r>
      <w:r w:rsidRPr="004D0C30">
        <w:rPr>
          <w:rFonts w:ascii="Arial" w:eastAsiaTheme="minorEastAsia" w:hAnsi="Arial" w:cs="Arial"/>
          <w:highlight w:val="yellow"/>
        </w:rPr>
        <w:t>dota procedimentos compatíveis com as normas de segurança aplicáveis à blindagem balística</w:t>
      </w:r>
      <w:r>
        <w:rPr>
          <w:rFonts w:ascii="Arial" w:eastAsiaTheme="minorEastAsia" w:hAnsi="Arial" w:cs="Arial"/>
          <w:highlight w:val="yellow"/>
        </w:rPr>
        <w:t xml:space="preserve">. </w:t>
      </w:r>
    </w:p>
    <w:p w14:paraId="30BEC0A8" w14:textId="19FBB4B1" w:rsidR="00C153BB" w:rsidRDefault="00C153BB"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w:t>
      </w:r>
      <w:r>
        <w:rPr>
          <w:rFonts w:ascii="Arial" w:eastAsiaTheme="minorEastAsia" w:hAnsi="Arial" w:cs="Arial"/>
          <w:highlight w:val="yellow"/>
        </w:rPr>
        <w:t>4</w:t>
      </w:r>
      <w:r>
        <w:rPr>
          <w:rFonts w:ascii="Arial" w:eastAsiaTheme="minorEastAsia" w:hAnsi="Arial" w:cs="Arial"/>
          <w:highlight w:val="yellow"/>
        </w:rPr>
        <w:t>.</w:t>
      </w:r>
      <w:r w:rsidR="00CA3A89">
        <w:rPr>
          <w:rFonts w:ascii="Arial" w:eastAsiaTheme="minorEastAsia" w:hAnsi="Arial" w:cs="Arial"/>
          <w:highlight w:val="yellow"/>
        </w:rPr>
        <w:t xml:space="preserve"> </w:t>
      </w:r>
      <w:r w:rsidR="00CA3A89" w:rsidRPr="00CA3A89">
        <w:rPr>
          <w:rFonts w:ascii="Arial" w:eastAsiaTheme="minorEastAsia" w:hAnsi="Arial" w:cs="Arial"/>
          <w:highlight w:val="yellow"/>
        </w:rPr>
        <w:t>A subcontratação deverá ser previamente submetida à aprovação do Gestor e/ou Comissão de Fiscalização do contrato</w:t>
      </w:r>
      <w:r w:rsidR="00CA3A89">
        <w:rPr>
          <w:rFonts w:ascii="Arial" w:eastAsiaTheme="minorEastAsia" w:hAnsi="Arial" w:cs="Arial"/>
          <w:highlight w:val="yellow"/>
        </w:rPr>
        <w:t>;</w:t>
      </w:r>
    </w:p>
    <w:p w14:paraId="2C02FEDF" w14:textId="22A3ED8E" w:rsidR="00C153BB" w:rsidRPr="0093017B" w:rsidRDefault="00C153BB"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w:t>
      </w:r>
      <w:r>
        <w:rPr>
          <w:rFonts w:ascii="Arial" w:eastAsiaTheme="minorEastAsia" w:hAnsi="Arial" w:cs="Arial"/>
          <w:highlight w:val="yellow"/>
        </w:rPr>
        <w:t>5</w:t>
      </w:r>
      <w:r>
        <w:rPr>
          <w:rFonts w:ascii="Arial" w:eastAsiaTheme="minorEastAsia" w:hAnsi="Arial" w:cs="Arial"/>
          <w:highlight w:val="yellow"/>
        </w:rPr>
        <w:t>.</w:t>
      </w:r>
      <w:r w:rsidR="00CA3A89">
        <w:rPr>
          <w:rFonts w:ascii="Arial" w:eastAsiaTheme="minorEastAsia" w:hAnsi="Arial" w:cs="Arial"/>
          <w:highlight w:val="yellow"/>
        </w:rPr>
        <w:t xml:space="preserve"> </w:t>
      </w:r>
      <w:r w:rsidR="00CA3A89" w:rsidRPr="00CA3A89">
        <w:rPr>
          <w:rFonts w:ascii="Arial" w:eastAsiaTheme="minorEastAsia" w:hAnsi="Arial" w:cs="Arial"/>
          <w:highlight w:val="yellow"/>
        </w:rPr>
        <w:t>A responsabilidade técnica, operacional e contratual pelos serviços executados, inclusive aqueles realizados por subcontratadas, permanecerá integralmente sob responsabilidade da Contratada</w:t>
      </w:r>
      <w:r w:rsidR="007B4913">
        <w:rPr>
          <w:rFonts w:ascii="Arial" w:eastAsiaTheme="minorEastAsia" w:hAnsi="Arial" w:cs="Arial"/>
          <w:highlight w:val="yellow"/>
        </w:rPr>
        <w:t>.</w:t>
      </w:r>
    </w:p>
    <w:p w14:paraId="136096A6" w14:textId="1EA63D8C" w:rsidR="0093017B" w:rsidRP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.2.</w:t>
      </w:r>
      <w:r w:rsidR="00B607D5">
        <w:rPr>
          <w:rFonts w:ascii="Arial" w:eastAsiaTheme="minorEastAsia" w:hAnsi="Arial" w:cs="Arial"/>
          <w:highlight w:val="yellow"/>
        </w:rPr>
        <w:t xml:space="preserve"> </w:t>
      </w:r>
      <w:r w:rsidR="00B607D5" w:rsidRPr="00B607D5">
        <w:rPr>
          <w:rFonts w:ascii="Arial" w:eastAsiaTheme="minorEastAsia" w:hAnsi="Arial" w:cs="Arial"/>
          <w:highlight w:val="yellow"/>
        </w:rPr>
        <w:t xml:space="preserve">O Contratante não reconhecerá qualquer vínculo com empresas subcontratadas, sendo que qualquer contato porventura necessário, de natureza técnica, administrativa, financeira ou jurídica que decorra dos trabalhos realizados será mantido exclusivamente com a Contratada, que </w:t>
      </w:r>
      <w:r w:rsidR="00B607D5" w:rsidRPr="00B607D5">
        <w:rPr>
          <w:rFonts w:ascii="Arial" w:eastAsiaTheme="minorEastAsia" w:hAnsi="Arial" w:cs="Arial"/>
          <w:highlight w:val="yellow"/>
        </w:rPr>
        <w:lastRenderedPageBreak/>
        <w:t>responderá por seu pessoal técnico e operacional e, também, por prejuízos e danos que eventualmente estas causarem</w:t>
      </w:r>
      <w:r w:rsidR="00A82997">
        <w:rPr>
          <w:rFonts w:ascii="Arial" w:eastAsiaTheme="minorEastAsia" w:hAnsi="Arial" w:cs="Arial"/>
          <w:highlight w:val="yellow"/>
        </w:rPr>
        <w:t>;</w:t>
      </w:r>
    </w:p>
    <w:p w14:paraId="3DBA05BC" w14:textId="2DB5BA2E"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847C0D">
        <w:rPr>
          <w:i w:val="0"/>
          <w:iCs w:val="0"/>
          <w:color w:val="auto"/>
          <w:sz w:val="24"/>
          <w:szCs w:val="24"/>
        </w:rPr>
        <w:t>3</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1"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72"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lastRenderedPageBreak/>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2E2D08">
        <w:rPr>
          <w:color w:val="auto"/>
          <w:sz w:val="24"/>
          <w:szCs w:val="24"/>
          <w:highlight w:val="yellow"/>
        </w:rPr>
        <w:t>31</w:t>
      </w:r>
      <w:r w:rsidR="006218A4" w:rsidRPr="002E2D08">
        <w:rPr>
          <w:color w:val="auto"/>
          <w:sz w:val="24"/>
          <w:szCs w:val="24"/>
          <w:highlight w:val="yellow"/>
        </w:rPr>
        <w:t>/0</w:t>
      </w:r>
      <w:r w:rsidR="002E2D08" w:rsidRPr="002E2D08">
        <w:rPr>
          <w:color w:val="auto"/>
          <w:sz w:val="24"/>
          <w:szCs w:val="24"/>
          <w:highlight w:val="yellow"/>
        </w:rPr>
        <w:t>3</w:t>
      </w:r>
      <w:r w:rsidR="006218A4" w:rsidRPr="002E2D08">
        <w:rPr>
          <w:color w:val="auto"/>
          <w:sz w:val="24"/>
          <w:szCs w:val="24"/>
          <w:highlight w:val="yellow"/>
        </w:rPr>
        <w:t>/202</w:t>
      </w:r>
      <w:r w:rsidR="00E96224" w:rsidRPr="002E2D08">
        <w:rPr>
          <w:color w:val="auto"/>
          <w:sz w:val="24"/>
          <w:szCs w:val="24"/>
          <w:highlight w:val="yellow"/>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A1494" w:rsidP="003C7DE3">
      <w:pPr>
        <w:pStyle w:val="Nivel2"/>
        <w:numPr>
          <w:ilvl w:val="0"/>
          <w:numId w:val="0"/>
        </w:numPr>
        <w:ind w:left="360"/>
        <w:jc w:val="center"/>
        <w:rPr>
          <w:color w:val="auto"/>
          <w:sz w:val="24"/>
          <w:szCs w:val="24"/>
        </w:rPr>
      </w:pPr>
      <w:r w:rsidRPr="00D703B8">
        <w:rPr>
          <w:noProof/>
          <w:color w:val="auto"/>
          <w:position w:val="-30"/>
          <w:sz w:val="24"/>
          <w:szCs w:val="24"/>
        </w:rPr>
        <w:object w:dxaOrig="2220" w:dyaOrig="720" w14:anchorId="52924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95pt;height:41.95pt;mso-width-percent:0;mso-height-percent:0;mso-width-percent:0;mso-height-percent:0" o:ole="" o:bordertopcolor="this" o:borderleftcolor="this" o:borderbottomcolor="this" o:borderrightcolor="this">
            <v:imagedata r:id="rId73" o:title=""/>
            <w10:bordertop type="single" width="4"/>
            <w10:borderleft type="single" width="4"/>
            <w10:borderbottom type="single" width="4"/>
            <w10:borderright type="single" width="4"/>
          </v:shape>
          <o:OLEObject Type="Embed" ProgID="Equation.3" ShapeID="_x0000_i1025" DrawAspect="Content" ObjectID="_1838371668" r:id="rId74"/>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proofErr w:type="spellStart"/>
      <w:r w:rsidRPr="00D703B8">
        <w:rPr>
          <w:b/>
          <w:bCs/>
          <w:color w:val="auto"/>
          <w:sz w:val="22"/>
          <w:szCs w:val="22"/>
        </w:rPr>
        <w:t>Po</w:t>
      </w:r>
      <w:proofErr w:type="spellEnd"/>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t>IPC/</w:t>
      </w:r>
      <w:proofErr w:type="spellStart"/>
      <w:r w:rsidRPr="00D703B8">
        <w:rPr>
          <w:b/>
          <w:bCs/>
          <w:color w:val="auto"/>
          <w:sz w:val="22"/>
          <w:szCs w:val="22"/>
        </w:rPr>
        <w:t>IPCo</w:t>
      </w:r>
      <w:proofErr w:type="spellEnd"/>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w:t>
      </w:r>
      <w:proofErr w:type="spellStart"/>
      <w:r w:rsidRPr="00FE368E">
        <w:rPr>
          <w:color w:val="auto"/>
          <w:sz w:val="24"/>
          <w:szCs w:val="24"/>
        </w:rPr>
        <w:t>ão</w:t>
      </w:r>
      <w:proofErr w:type="spellEnd"/>
      <w:r w:rsidRPr="00FE368E">
        <w:rPr>
          <w:color w:val="auto"/>
          <w:sz w:val="24"/>
          <w:szCs w:val="24"/>
        </w:rPr>
        <w:t>),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w:t>
      </w:r>
      <w:proofErr w:type="spellStart"/>
      <w:r w:rsidRPr="00FE368E">
        <w:rPr>
          <w:color w:val="auto"/>
          <w:sz w:val="24"/>
          <w:szCs w:val="24"/>
        </w:rPr>
        <w:t>ão</w:t>
      </w:r>
      <w:proofErr w:type="spellEnd"/>
      <w:r w:rsidRPr="00FE368E">
        <w:rPr>
          <w:color w:val="auto"/>
          <w:sz w:val="24"/>
          <w:szCs w:val="24"/>
        </w:rPr>
        <w:t>)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lastRenderedPageBreak/>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75"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lastRenderedPageBreak/>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76"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77"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78"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79"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0"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lastRenderedPageBreak/>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1"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t xml:space="preserve">Não contratar, durante a vigência do contrato, cônjuge, companheiro ou parente em linha reta, colateral ou por afinidade, até o terceiro grau, de 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82"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83"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lastRenderedPageBreak/>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às especificações do Termo de Referência, observando-se o disposto no Capítulo VII do Título III da </w:t>
      </w:r>
      <w:hyperlink r:id="rId84"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85"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86"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 xml:space="preserve">Guardar sigilo sobre todas as informações obtidas em decorrência do cumprimento do contrato, respondendo, administrativa, civil e </w:t>
      </w:r>
      <w:r w:rsidRPr="00EA65D6">
        <w:rPr>
          <w:sz w:val="24"/>
          <w:szCs w:val="24"/>
        </w:rPr>
        <w:lastRenderedPageBreak/>
        <w:t>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87"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88"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89" w:history="1">
        <w:r w:rsidRPr="00EB56E6">
          <w:rPr>
            <w:rStyle w:val="Hyperlink"/>
            <w:sz w:val="24"/>
            <w:szCs w:val="24"/>
          </w:rPr>
          <w:t>Lei nº 12.846, de 2013</w:t>
        </w:r>
      </w:hyperlink>
      <w:r w:rsidRPr="00EB56E6">
        <w:rPr>
          <w:sz w:val="24"/>
          <w:szCs w:val="24"/>
        </w:rPr>
        <w:t xml:space="preserve">, e o </w:t>
      </w:r>
      <w:hyperlink r:id="rId90"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1"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2"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lastRenderedPageBreak/>
        <w:t xml:space="preserve">pessoas que se enquadrem nas demais vedações previstas no artigo 14 da </w:t>
      </w:r>
      <w:hyperlink r:id="rId93"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94"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5"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96"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97"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w:t>
      </w:r>
      <w:r w:rsidRPr="00AF3A85">
        <w:rPr>
          <w:i w:val="0"/>
          <w:iCs w:val="0"/>
          <w:color w:val="auto"/>
          <w:sz w:val="24"/>
          <w:szCs w:val="24"/>
        </w:rPr>
        <w:lastRenderedPageBreak/>
        <w:t>tratamentos realizados (</w:t>
      </w:r>
      <w:hyperlink r:id="rId98"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C4798D0" w14:textId="77777777" w:rsidR="008821FA" w:rsidRDefault="008821FA"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47" w:name="_Hlk170225233"/>
      <w:r w:rsidRPr="009F4809">
        <w:t xml:space="preserve">CLÁUSULA DÉCIMA </w:t>
      </w:r>
      <w:r>
        <w:t>PRIMEIRA</w:t>
      </w:r>
      <w:r w:rsidRPr="009F4809">
        <w:t xml:space="preserve"> – GARANTIA DE EXECUÇÃO (</w:t>
      </w:r>
      <w:hyperlink r:id="rId99"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0"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do contrato, observando-se para a definição e aplicação desse 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1"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2"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48"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48"/>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49" w:name="_Ref118297166"/>
      <w:r w:rsidRPr="000A0908">
        <w:rPr>
          <w:i w:val="0"/>
          <w:iCs w:val="0"/>
          <w:color w:val="auto"/>
          <w:sz w:val="24"/>
          <w:szCs w:val="24"/>
        </w:rPr>
        <w:t>A garantia assegurará, qualquer que seja a modalidade escolhida, o pagamento de:</w:t>
      </w:r>
      <w:bookmarkEnd w:id="49"/>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lastRenderedPageBreak/>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3"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4"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5"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lastRenderedPageBreak/>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47"/>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06"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07"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lastRenderedPageBreak/>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08"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09"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contratada, deverá ser formalizada alteração subjetiva </w:t>
      </w:r>
      <w:proofErr w:type="spellStart"/>
      <w:r w:rsidRPr="00FC5734">
        <w:rPr>
          <w:sz w:val="24"/>
          <w:szCs w:val="24"/>
        </w:rPr>
        <w:t>por</w:t>
      </w:r>
      <w:proofErr w:type="spellEnd"/>
      <w:r w:rsidRPr="00FC5734">
        <w:rPr>
          <w:sz w:val="24"/>
          <w:szCs w:val="24"/>
        </w:rPr>
        <w:t xml:space="preserve">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0"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1"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647731E3" w14:textId="77777777" w:rsidR="003C7DE3" w:rsidRDefault="003C7DE3" w:rsidP="003C7DE3">
      <w:pPr>
        <w:keepLines/>
        <w:widowControl w:val="0"/>
        <w:jc w:val="both"/>
        <w:rPr>
          <w:rFonts w:cs="Arial"/>
          <w:b/>
          <w:bCs/>
        </w:rPr>
      </w:pPr>
    </w:p>
    <w:p w14:paraId="24124A75" w14:textId="77777777" w:rsidR="008821FA" w:rsidRPr="00D56F0B" w:rsidRDefault="008821FA"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12"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lastRenderedPageBreak/>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3"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4"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5"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16" w:anchor="art136">
        <w:r w:rsidRPr="00621BFC">
          <w:rPr>
            <w:rStyle w:val="Hyperlink"/>
            <w:sz w:val="24"/>
            <w:szCs w:val="24"/>
          </w:rPr>
          <w:t>art. 136 da Lei nº 14.133, de 2021</w:t>
        </w:r>
      </w:hyperlink>
      <w:r w:rsidRPr="00621BFC">
        <w:rPr>
          <w:sz w:val="24"/>
          <w:szCs w:val="24"/>
        </w:rPr>
        <w:t>.</w:t>
      </w:r>
    </w:p>
    <w:p w14:paraId="31E77CA0" w14:textId="77777777" w:rsidR="0078664E" w:rsidRDefault="0078664E" w:rsidP="003C7DE3">
      <w:pPr>
        <w:keepLines/>
        <w:widowControl w:val="0"/>
        <w:jc w:val="both"/>
        <w:rPr>
          <w:rFonts w:cs="Arial"/>
        </w:rPr>
      </w:pPr>
    </w:p>
    <w:p w14:paraId="1FE942B7" w14:textId="77777777" w:rsidR="0078664E" w:rsidRDefault="0078664E" w:rsidP="003C7DE3">
      <w:pPr>
        <w:keepLines/>
        <w:widowControl w:val="0"/>
        <w:jc w:val="both"/>
        <w:rPr>
          <w:rFonts w:cs="Arial"/>
        </w:rPr>
      </w:pPr>
    </w:p>
    <w:p w14:paraId="162AD353" w14:textId="77777777" w:rsidR="003C7DE3" w:rsidRPr="005A759B" w:rsidRDefault="003C7DE3" w:rsidP="003C7DE3">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626B4034"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r w:rsidR="00524123" w:rsidRPr="00524123">
        <w:rPr>
          <w:color w:val="auto"/>
          <w:sz w:val="24"/>
          <w:szCs w:val="24"/>
          <w:highlight w:val="yellow"/>
        </w:rPr>
        <w:t>01.032.0200.4821</w:t>
      </w:r>
    </w:p>
    <w:p w14:paraId="3B7DB3FF" w14:textId="498FDA8D"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r w:rsidR="00524123" w:rsidRPr="00524123">
        <w:rPr>
          <w:color w:val="auto"/>
          <w:sz w:val="24"/>
          <w:szCs w:val="24"/>
          <w:highlight w:val="yellow"/>
        </w:rPr>
        <w:t>3.3.90.39.80</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17"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18" w:history="1">
        <w:r w:rsidRPr="00613956">
          <w:rPr>
            <w:rStyle w:val="Hyperlink"/>
            <w:sz w:val="24"/>
            <w:szCs w:val="24"/>
          </w:rPr>
          <w:t>Lei nº 14.133, de 2021</w:t>
        </w:r>
      </w:hyperlink>
      <w:r w:rsidRPr="00613956">
        <w:rPr>
          <w:sz w:val="24"/>
          <w:szCs w:val="24"/>
        </w:rPr>
        <w:t xml:space="preserve">, e disposições regulamentares pertinentes, e, subsidiariamente, as </w:t>
      </w:r>
      <w:r w:rsidRPr="00613956">
        <w:rPr>
          <w:sz w:val="24"/>
          <w:szCs w:val="24"/>
        </w:rPr>
        <w:lastRenderedPageBreak/>
        <w:t xml:space="preserve">disposições contidas na </w:t>
      </w:r>
      <w:hyperlink r:id="rId119"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0"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1" w:history="1">
        <w:r w:rsidRPr="008D2D17">
          <w:rPr>
            <w:rStyle w:val="Hyperlink"/>
            <w:sz w:val="24"/>
            <w:szCs w:val="24"/>
          </w:rPr>
          <w:t>Lei n.º 14.133, de 2021</w:t>
        </w:r>
      </w:hyperlink>
      <w:r w:rsidRPr="008D2D17">
        <w:rPr>
          <w:sz w:val="24"/>
          <w:szCs w:val="24"/>
        </w:rPr>
        <w:t xml:space="preserve">, e ao </w:t>
      </w:r>
      <w:hyperlink r:id="rId122" w:anchor="art8§2" w:history="1">
        <w:r w:rsidRPr="008D2D17">
          <w:rPr>
            <w:rStyle w:val="Hyperlink"/>
            <w:sz w:val="24"/>
            <w:szCs w:val="24"/>
          </w:rPr>
          <w:t>art. 8º, § 2º, da Lei n. 12.527, de 2011</w:t>
        </w:r>
      </w:hyperlink>
      <w:r w:rsidRPr="008D2D17">
        <w:rPr>
          <w:sz w:val="24"/>
          <w:szCs w:val="24"/>
        </w:rPr>
        <w:t xml:space="preserve">, c/c art. 22 do </w:t>
      </w:r>
      <w:hyperlink r:id="rId123"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Default="003C7DE3" w:rsidP="003C7DE3">
      <w:pPr>
        <w:keepLines/>
        <w:widowControl w:val="0"/>
        <w:jc w:val="both"/>
        <w:rPr>
          <w:rFonts w:cs="Arial"/>
        </w:rPr>
      </w:pPr>
    </w:p>
    <w:p w14:paraId="0791B1FB" w14:textId="77777777" w:rsidR="00AD0CDA" w:rsidRPr="00CE0086" w:rsidRDefault="00AD0CDA"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24"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25"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0BBAE369" w14:textId="77777777" w:rsidR="00943F3A" w:rsidRDefault="00943F3A" w:rsidP="00F12216">
      <w:pPr>
        <w:spacing w:after="160" w:line="259" w:lineRule="auto"/>
        <w:rPr>
          <w:rFonts w:cs="Arial"/>
        </w:rPr>
      </w:pPr>
    </w:p>
    <w:p w14:paraId="710842DC" w14:textId="77777777" w:rsidR="0078664E" w:rsidRDefault="0078664E" w:rsidP="00F12216">
      <w:pPr>
        <w:spacing w:after="160" w:line="259" w:lineRule="auto"/>
        <w:rPr>
          <w:rFonts w:cs="Arial"/>
        </w:rPr>
      </w:pPr>
    </w:p>
    <w:p w14:paraId="41925FD2" w14:textId="77777777" w:rsidR="001622A6" w:rsidRDefault="001622A6" w:rsidP="00F12216">
      <w:pPr>
        <w:spacing w:after="160" w:line="259" w:lineRule="auto"/>
        <w:rPr>
          <w:rFonts w:cs="Arial"/>
        </w:rPr>
      </w:pPr>
    </w:p>
    <w:p w14:paraId="7CCE747E" w14:textId="77777777" w:rsidR="001622A6" w:rsidRDefault="001622A6" w:rsidP="00F12216">
      <w:pPr>
        <w:spacing w:after="160" w:line="259" w:lineRule="auto"/>
        <w:rPr>
          <w:rFonts w:cs="Arial"/>
        </w:rPr>
      </w:pPr>
    </w:p>
    <w:p w14:paraId="246356BE" w14:textId="77777777" w:rsidR="001622A6" w:rsidRDefault="001622A6" w:rsidP="00F12216">
      <w:pPr>
        <w:spacing w:after="160" w:line="259" w:lineRule="auto"/>
        <w:rPr>
          <w:rFonts w:cs="Arial"/>
        </w:rPr>
      </w:pPr>
    </w:p>
    <w:p w14:paraId="195DD3BB" w14:textId="77777777" w:rsidR="00632580" w:rsidRDefault="00632580" w:rsidP="00F12216">
      <w:pPr>
        <w:spacing w:after="160" w:line="259" w:lineRule="auto"/>
        <w:rPr>
          <w:rFonts w:cs="Arial"/>
        </w:rPr>
      </w:pPr>
    </w:p>
    <w:p w14:paraId="24F6FDF8" w14:textId="77777777" w:rsidR="00632580" w:rsidRDefault="00632580" w:rsidP="00F12216">
      <w:pPr>
        <w:spacing w:after="160" w:line="259" w:lineRule="auto"/>
        <w:rPr>
          <w:rFonts w:cs="Arial"/>
        </w:rPr>
      </w:pPr>
    </w:p>
    <w:p w14:paraId="062810AE" w14:textId="77777777" w:rsidR="00632580" w:rsidRDefault="00632580" w:rsidP="00F12216">
      <w:pPr>
        <w:spacing w:after="160" w:line="259" w:lineRule="auto"/>
        <w:rPr>
          <w:rFonts w:cs="Arial"/>
        </w:rPr>
      </w:pPr>
    </w:p>
    <w:p w14:paraId="10FD0599" w14:textId="77777777" w:rsidR="00632580" w:rsidRDefault="00632580" w:rsidP="00F12216">
      <w:pPr>
        <w:spacing w:after="160" w:line="259" w:lineRule="auto"/>
        <w:rPr>
          <w:rFonts w:cs="Arial"/>
        </w:rPr>
      </w:pPr>
    </w:p>
    <w:p w14:paraId="20B06A92" w14:textId="77777777" w:rsidR="00632580" w:rsidRDefault="00632580" w:rsidP="00F12216">
      <w:pPr>
        <w:spacing w:after="160" w:line="259" w:lineRule="auto"/>
        <w:rPr>
          <w:rFonts w:cs="Arial"/>
        </w:rPr>
      </w:pPr>
    </w:p>
    <w:p w14:paraId="18CC47DA" w14:textId="77777777" w:rsidR="00632580" w:rsidRDefault="00632580" w:rsidP="00F12216">
      <w:pPr>
        <w:spacing w:after="160" w:line="259" w:lineRule="auto"/>
        <w:rPr>
          <w:rFonts w:cs="Arial"/>
        </w:rPr>
      </w:pPr>
    </w:p>
    <w:p w14:paraId="77B804EA" w14:textId="77777777" w:rsidR="00632580" w:rsidRDefault="00632580" w:rsidP="00F12216">
      <w:pPr>
        <w:spacing w:after="160" w:line="259" w:lineRule="auto"/>
        <w:rPr>
          <w:rFonts w:cs="Arial"/>
        </w:rPr>
      </w:pPr>
    </w:p>
    <w:p w14:paraId="71445F9B" w14:textId="77777777" w:rsidR="00632580" w:rsidRDefault="00632580" w:rsidP="00F12216">
      <w:pPr>
        <w:spacing w:after="160" w:line="259" w:lineRule="auto"/>
        <w:rPr>
          <w:rFonts w:cs="Arial"/>
        </w:rPr>
      </w:pPr>
    </w:p>
    <w:p w14:paraId="2255354D" w14:textId="77777777" w:rsidR="00632580" w:rsidRDefault="00632580" w:rsidP="00F12216">
      <w:pPr>
        <w:spacing w:after="160" w:line="259" w:lineRule="auto"/>
        <w:rPr>
          <w:rFonts w:cs="Arial"/>
        </w:rPr>
      </w:pPr>
    </w:p>
    <w:p w14:paraId="768E5617" w14:textId="77777777" w:rsidR="00632580" w:rsidRDefault="00632580" w:rsidP="00F12216">
      <w:pPr>
        <w:spacing w:after="160" w:line="259" w:lineRule="auto"/>
        <w:rPr>
          <w:rFonts w:cs="Arial"/>
        </w:rPr>
      </w:pPr>
    </w:p>
    <w:p w14:paraId="33FFA9E0" w14:textId="77777777" w:rsidR="00632580" w:rsidRDefault="00632580" w:rsidP="00F12216">
      <w:pPr>
        <w:spacing w:after="160" w:line="259" w:lineRule="auto"/>
        <w:rPr>
          <w:rFonts w:cs="Arial"/>
        </w:rPr>
      </w:pPr>
    </w:p>
    <w:p w14:paraId="0826CD3C" w14:textId="77777777" w:rsidR="00632580" w:rsidRDefault="00632580" w:rsidP="00F12216">
      <w:pPr>
        <w:spacing w:after="160" w:line="259" w:lineRule="auto"/>
        <w:rPr>
          <w:rFonts w:cs="Arial"/>
        </w:rPr>
      </w:pPr>
    </w:p>
    <w:p w14:paraId="2A9B3F42" w14:textId="77777777" w:rsidR="00632580" w:rsidRDefault="00632580" w:rsidP="00F12216">
      <w:pPr>
        <w:spacing w:after="160" w:line="259" w:lineRule="auto"/>
        <w:rPr>
          <w:rFonts w:cs="Arial"/>
        </w:rPr>
      </w:pPr>
    </w:p>
    <w:p w14:paraId="6015FAF3" w14:textId="77777777" w:rsidR="00632580" w:rsidRDefault="00632580" w:rsidP="00F12216">
      <w:pPr>
        <w:spacing w:after="160" w:line="259" w:lineRule="auto"/>
        <w:rPr>
          <w:rFonts w:cs="Arial"/>
        </w:rPr>
      </w:pPr>
    </w:p>
    <w:p w14:paraId="7CAE90E5" w14:textId="77777777" w:rsidR="00632580" w:rsidRDefault="00632580" w:rsidP="00F12216">
      <w:pPr>
        <w:spacing w:after="160" w:line="259" w:lineRule="auto"/>
        <w:rPr>
          <w:rFonts w:cs="Arial"/>
        </w:rPr>
      </w:pPr>
    </w:p>
    <w:p w14:paraId="363E769D" w14:textId="77777777" w:rsidR="00632580" w:rsidRDefault="00632580" w:rsidP="00F12216">
      <w:pPr>
        <w:spacing w:after="160" w:line="259" w:lineRule="auto"/>
        <w:rPr>
          <w:rFonts w:cs="Arial"/>
        </w:rPr>
      </w:pPr>
    </w:p>
    <w:p w14:paraId="18BD2C5B" w14:textId="77777777" w:rsidR="00632580" w:rsidRDefault="00632580" w:rsidP="00F12216">
      <w:pPr>
        <w:spacing w:after="160" w:line="259" w:lineRule="auto"/>
        <w:rPr>
          <w:rFonts w:cs="Arial"/>
        </w:rPr>
      </w:pPr>
    </w:p>
    <w:p w14:paraId="4848EE9F" w14:textId="77777777" w:rsidR="00632580" w:rsidRDefault="00632580" w:rsidP="00F12216">
      <w:pPr>
        <w:spacing w:after="160" w:line="259" w:lineRule="auto"/>
        <w:rPr>
          <w:rFonts w:cs="Arial"/>
        </w:rPr>
      </w:pPr>
    </w:p>
    <w:p w14:paraId="2B18FFA5" w14:textId="77777777" w:rsidR="001622A6" w:rsidRDefault="001622A6" w:rsidP="00F12216">
      <w:pPr>
        <w:spacing w:after="160" w:line="259" w:lineRule="auto"/>
        <w:rPr>
          <w:rFonts w:cs="Arial"/>
        </w:rPr>
      </w:pPr>
    </w:p>
    <w:p w14:paraId="1389F63E" w14:textId="77777777" w:rsidR="001622A6" w:rsidRDefault="001622A6"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t xml:space="preserve">ANEXO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EB05BD" w:rsidRPr="00B811EF" w14:paraId="4B510DBE"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3F79A1F" w14:textId="77777777" w:rsidR="00EB05BD" w:rsidRPr="00F91A96" w:rsidRDefault="00EB05BD"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7CE07E0F" w14:textId="77777777" w:rsidR="00EB05BD" w:rsidRPr="00B811EF" w:rsidRDefault="00EB05BD"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EB05BD" w:rsidRPr="00B811EF" w14:paraId="6A4A0FCD"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F891B72"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9EED40F"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EB05BD" w:rsidRPr="00B811EF" w14:paraId="2908D46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4D08D6"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458B9A8"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D7398D"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DC78FB1"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05F5A"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9B6E8AB"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(F) = (D*(1 - E/100))</w:t>
            </w:r>
          </w:p>
        </w:tc>
      </w:tr>
      <w:tr w:rsidR="00EB05BD" w:rsidRPr="000178EA" w14:paraId="0CCA39F4" w14:textId="77777777" w:rsidTr="00A955D5">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52C8EC39"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1B3621"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w:t>
            </w:r>
            <w:r>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BF8474A"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4ED3974F"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660843C"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FBDBB60"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EB05BD" w:rsidRPr="00F91A96" w14:paraId="2A2593CF"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1E049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A291C9" w14:textId="77777777" w:rsidR="00EB05BD" w:rsidRPr="00F91A96" w:rsidRDefault="00EB05BD"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16BF94B4" w14:textId="77777777" w:rsidR="00EB05BD" w:rsidRPr="00F91A96" w:rsidRDefault="00EB05BD"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EB8783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5E879A6" w14:textId="77777777" w:rsidR="00EB05BD" w:rsidRPr="00F91A96" w:rsidRDefault="00EB05BD"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128F9A77" w14:textId="77777777" w:rsidR="00EB05BD" w:rsidRPr="00F91A96" w:rsidRDefault="00EB05BD" w:rsidP="00A955D5">
            <w:pPr>
              <w:spacing w:before="120" w:after="120" w:line="276" w:lineRule="auto"/>
              <w:jc w:val="center"/>
              <w:rPr>
                <w:rFonts w:cs="Arial"/>
                <w:sz w:val="16"/>
                <w:szCs w:val="16"/>
                <w:highlight w:val="yellow"/>
              </w:rPr>
            </w:pPr>
          </w:p>
        </w:tc>
      </w:tr>
      <w:tr w:rsidR="00EB05BD" w:rsidRPr="00F91A96" w14:paraId="60D1FD0F"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A43819" w14:textId="77777777" w:rsidR="00EB05BD" w:rsidRPr="00F91A96" w:rsidRDefault="00EB05BD"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D09175B" w14:textId="77777777" w:rsidR="00EB05BD" w:rsidRPr="00F91A96" w:rsidRDefault="00EB05BD" w:rsidP="00A955D5">
            <w:pPr>
              <w:spacing w:before="120" w:after="120" w:line="276" w:lineRule="auto"/>
              <w:jc w:val="center"/>
              <w:rPr>
                <w:rFonts w:cs="Arial"/>
                <w:b/>
                <w:bCs/>
                <w:sz w:val="16"/>
                <w:szCs w:val="16"/>
                <w:highlight w:val="yellow"/>
              </w:rPr>
            </w:pPr>
          </w:p>
        </w:tc>
      </w:tr>
    </w:tbl>
    <w:p w14:paraId="54239428" w14:textId="77777777" w:rsidR="00EB05BD" w:rsidRDefault="00EB05BD"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br w:type="page"/>
      </w:r>
      <w:r w:rsidR="00C10268">
        <w:rPr>
          <w:rFonts w:eastAsia="Times New Roman" w:cs="Arial"/>
          <w:b/>
          <w:bCs/>
          <w:color w:val="000000"/>
          <w:lang w:eastAsia="pt-BR"/>
        </w:rPr>
        <w:lastRenderedPageBreak/>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4F572AC3" w14:textId="77777777" w:rsidR="001E1CF2" w:rsidRDefault="001E1CF2" w:rsidP="00C10268">
      <w:pPr>
        <w:keepLines/>
        <w:spacing w:before="120"/>
        <w:jc w:val="both"/>
        <w:rPr>
          <w:rFonts w:eastAsia="Times New Roman" w:cs="Arial"/>
          <w:spacing w:val="-6"/>
          <w:sz w:val="20"/>
          <w:szCs w:val="20"/>
        </w:rPr>
      </w:pPr>
    </w:p>
    <w:p w14:paraId="20414292"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2A392CA"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8430841" w14:textId="77777777" w:rsidR="0021603C" w:rsidRPr="000625B8" w:rsidRDefault="0021603C" w:rsidP="0021603C">
      <w:pPr>
        <w:jc w:val="both"/>
        <w:rPr>
          <w:rFonts w:eastAsia="Times New Roman" w:cs="Arial"/>
          <w:sz w:val="20"/>
          <w:szCs w:val="20"/>
        </w:rPr>
      </w:pPr>
    </w:p>
    <w:p w14:paraId="1EA07A4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D8016BE"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5F530C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A5DB74F"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CAPÍTULO I</w:t>
      </w:r>
    </w:p>
    <w:p w14:paraId="684E2A30"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DISPOSIÇÕES GERAIS</w:t>
      </w:r>
    </w:p>
    <w:p w14:paraId="19B5612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E5C2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111841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A9B3BB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604EE77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E11E5F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FAF2D1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626DD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411D268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65AE25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37A9849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5040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ACE83B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2FA0E7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4AE8189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503BF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3BD4AF3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95398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47197139"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36196A8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817A5B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E3C2E1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5C0604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03A414F"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w:t>
      </w:r>
    </w:p>
    <w:p w14:paraId="45E8526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DA APLICAÇÃO DAS PENALIDADES</w:t>
      </w:r>
    </w:p>
    <w:p w14:paraId="7CAE5065"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 – Da Advertência</w:t>
      </w:r>
    </w:p>
    <w:p w14:paraId="464F331E" w14:textId="77777777" w:rsidR="0021603C" w:rsidRPr="000625B8" w:rsidRDefault="0021603C" w:rsidP="0021603C">
      <w:pPr>
        <w:jc w:val="both"/>
        <w:rPr>
          <w:rFonts w:eastAsia="Times New Roman" w:cs="Arial"/>
          <w:sz w:val="20"/>
          <w:szCs w:val="20"/>
        </w:rPr>
      </w:pPr>
    </w:p>
    <w:p w14:paraId="6768EC9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3F4A911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 – Da Multa</w:t>
      </w:r>
    </w:p>
    <w:p w14:paraId="2AACE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612252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128B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1ECD6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5FC8C4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49E09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DE657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8B82DB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CBF439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08FC2F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637DE9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III – Do Impedimento de Licitar e Contratar</w:t>
      </w:r>
    </w:p>
    <w:p w14:paraId="386324B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E85575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por 2 (dois) meses: inciso IV;</w:t>
      </w:r>
    </w:p>
    <w:p w14:paraId="6C74F8B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por 4 (quatro) meses: incisos V a VII;</w:t>
      </w:r>
    </w:p>
    <w:p w14:paraId="5E76DA06"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III – por 1 (um) ano: inciso II;</w:t>
      </w:r>
    </w:p>
    <w:p w14:paraId="10970C1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por 2 (dois) anos: inciso III.</w:t>
      </w:r>
    </w:p>
    <w:p w14:paraId="0DB7CE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F7935C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480FE44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24B4A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423EA3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IV – Da Declaração de Inidoneidade</w:t>
      </w:r>
    </w:p>
    <w:p w14:paraId="7802F07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3D0A4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632933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2D466E9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020C4C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CCD67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5F07C9B4"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III</w:t>
      </w:r>
    </w:p>
    <w:p w14:paraId="48D1DE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DO PROCESSO SANCIONATÓRIO</w:t>
      </w:r>
    </w:p>
    <w:p w14:paraId="3641570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03B425A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115FC9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38732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64AEDA5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FAA2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427CF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6468D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BB93E9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CA21A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1E00BA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B2AD2A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4E09FE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863E43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B38119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1088DE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379C0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06A51C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79CF0C7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71D0E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0CD16A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6EAD22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598CA83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41EFAF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8F72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12F74F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4A64BC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6AB689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7C417C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8D0478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29555FD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4B4B55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42AAC9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142B455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V</w:t>
      </w:r>
      <w:r w:rsidRPr="000625B8">
        <w:rPr>
          <w:rFonts w:eastAsia="Times New Roman" w:cs="Arial"/>
          <w:sz w:val="20"/>
          <w:szCs w:val="20"/>
        </w:rPr>
        <w:t xml:space="preserve"> - análise jurídica prévia, com posicionamento conclusivo quanto ao cumprimento dos requisitos definidos neste artigo.</w:t>
      </w:r>
    </w:p>
    <w:p w14:paraId="5B0FEE7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0D3B956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1E08D2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IV</w:t>
      </w:r>
    </w:p>
    <w:p w14:paraId="5E93019B"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DISPOSIÇÕES FINAIS</w:t>
      </w:r>
    </w:p>
    <w:p w14:paraId="48B170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A2C12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67BC7B05" w14:textId="77777777" w:rsidR="0021603C" w:rsidRPr="0069276E" w:rsidRDefault="0021603C" w:rsidP="0021603C">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36DA82DD" w14:textId="77777777" w:rsidR="001E1CF2" w:rsidRDefault="001E1CF2" w:rsidP="00C10268">
      <w:pPr>
        <w:keepLines/>
        <w:spacing w:before="120"/>
        <w:jc w:val="both"/>
        <w:rPr>
          <w:rFonts w:eastAsia="Times New Roman" w:cs="Arial"/>
          <w:spacing w:val="-6"/>
          <w:sz w:val="20"/>
          <w:szCs w:val="20"/>
        </w:rPr>
      </w:pPr>
    </w:p>
    <w:p w14:paraId="2BB4EE9D" w14:textId="77777777" w:rsidR="001E1CF2" w:rsidRDefault="001E1CF2" w:rsidP="00C10268">
      <w:pPr>
        <w:keepLines/>
        <w:spacing w:before="120"/>
        <w:jc w:val="both"/>
        <w:rPr>
          <w:rFonts w:eastAsia="Times New Roman" w:cs="Arial"/>
          <w:spacing w:val="-6"/>
          <w:sz w:val="20"/>
          <w:szCs w:val="20"/>
        </w:rPr>
      </w:pPr>
    </w:p>
    <w:p w14:paraId="5264B853" w14:textId="77777777" w:rsidR="001E1CF2" w:rsidRDefault="001E1CF2" w:rsidP="00C10268">
      <w:pPr>
        <w:keepLines/>
        <w:spacing w:before="120"/>
        <w:jc w:val="both"/>
        <w:rPr>
          <w:rFonts w:eastAsia="Times New Roman" w:cs="Arial"/>
          <w:spacing w:val="-6"/>
          <w:sz w:val="20"/>
          <w:szCs w:val="20"/>
        </w:rPr>
      </w:pPr>
    </w:p>
    <w:p w14:paraId="0B02097B" w14:textId="77777777" w:rsidR="001E1CF2" w:rsidRDefault="001E1CF2" w:rsidP="00C10268">
      <w:pPr>
        <w:keepLines/>
        <w:spacing w:before="120"/>
        <w:jc w:val="both"/>
        <w:rPr>
          <w:rFonts w:eastAsia="Times New Roman" w:cs="Arial"/>
          <w:spacing w:val="-6"/>
          <w:sz w:val="20"/>
          <w:szCs w:val="20"/>
        </w:rPr>
      </w:pPr>
    </w:p>
    <w:p w14:paraId="71925738" w14:textId="77777777" w:rsidR="001E1CF2" w:rsidRDefault="001E1CF2" w:rsidP="00C10268">
      <w:pPr>
        <w:keepLines/>
        <w:spacing w:before="120"/>
        <w:jc w:val="both"/>
        <w:rPr>
          <w:rFonts w:eastAsia="Times New Roman" w:cs="Arial"/>
          <w:spacing w:val="-6"/>
          <w:sz w:val="20"/>
          <w:szCs w:val="20"/>
        </w:rPr>
      </w:pPr>
    </w:p>
    <w:p w14:paraId="3A6557B3" w14:textId="77777777" w:rsidR="001E1CF2" w:rsidRDefault="001E1CF2" w:rsidP="00C10268">
      <w:pPr>
        <w:keepLines/>
        <w:spacing w:before="120"/>
        <w:jc w:val="both"/>
        <w:rPr>
          <w:rFonts w:eastAsia="Times New Roman" w:cs="Arial"/>
          <w:spacing w:val="-6"/>
          <w:sz w:val="20"/>
          <w:szCs w:val="20"/>
        </w:rPr>
      </w:pPr>
    </w:p>
    <w:p w14:paraId="6CE0E45D" w14:textId="77777777" w:rsidR="001E1CF2" w:rsidRDefault="001E1CF2" w:rsidP="00C10268">
      <w:pPr>
        <w:keepLines/>
        <w:spacing w:before="120"/>
        <w:jc w:val="both"/>
        <w:rPr>
          <w:rFonts w:eastAsia="Times New Roman" w:cs="Arial"/>
          <w:spacing w:val="-6"/>
          <w:sz w:val="20"/>
          <w:szCs w:val="20"/>
        </w:rPr>
      </w:pPr>
    </w:p>
    <w:p w14:paraId="14EF2C24" w14:textId="77777777" w:rsidR="001E1CF2" w:rsidRDefault="001E1CF2" w:rsidP="00C10268">
      <w:pPr>
        <w:keepLines/>
        <w:spacing w:before="120"/>
        <w:jc w:val="both"/>
        <w:rPr>
          <w:rFonts w:eastAsia="Times New Roman" w:cs="Arial"/>
          <w:spacing w:val="-6"/>
          <w:sz w:val="20"/>
          <w:szCs w:val="20"/>
        </w:rPr>
      </w:pPr>
    </w:p>
    <w:p w14:paraId="76CF85A9" w14:textId="77777777" w:rsidR="001E1CF2" w:rsidRDefault="001E1CF2" w:rsidP="00C10268">
      <w:pPr>
        <w:keepLines/>
        <w:spacing w:before="120"/>
        <w:jc w:val="both"/>
        <w:rPr>
          <w:rFonts w:eastAsia="Times New Roman" w:cs="Arial"/>
          <w:spacing w:val="-6"/>
          <w:sz w:val="20"/>
          <w:szCs w:val="20"/>
        </w:rPr>
      </w:pP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26"/>
      <w:footerReference w:type="default" r:id="rId127"/>
      <w:pgSz w:w="11907" w:h="16840" w:code="9"/>
      <w:pgMar w:top="2126" w:right="1134" w:bottom="851" w:left="2127"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451F0" w14:textId="77777777" w:rsidR="00376F6D" w:rsidRDefault="00376F6D">
      <w:r>
        <w:separator/>
      </w:r>
    </w:p>
  </w:endnote>
  <w:endnote w:type="continuationSeparator" w:id="0">
    <w:p w14:paraId="30DBB830" w14:textId="77777777" w:rsidR="00376F6D" w:rsidRDefault="00376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0C7D3" w14:textId="77777777" w:rsidR="00376F6D" w:rsidRDefault="00376F6D">
      <w:r>
        <w:separator/>
      </w:r>
    </w:p>
  </w:footnote>
  <w:footnote w:type="continuationSeparator" w:id="0">
    <w:p w14:paraId="381FEF1B" w14:textId="77777777" w:rsidR="00376F6D" w:rsidRDefault="00376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962"/>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3DD"/>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652"/>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0F7A80"/>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A83"/>
    <w:rsid w:val="00107CFA"/>
    <w:rsid w:val="0011023E"/>
    <w:rsid w:val="001108E7"/>
    <w:rsid w:val="00110B61"/>
    <w:rsid w:val="00110BBE"/>
    <w:rsid w:val="00110CAC"/>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80"/>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2A6"/>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F89"/>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3AED"/>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5CCC"/>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2E5"/>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723"/>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4D1"/>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A9D"/>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6F6D"/>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ABF"/>
    <w:rsid w:val="00402F31"/>
    <w:rsid w:val="00403199"/>
    <w:rsid w:val="004035BB"/>
    <w:rsid w:val="004038BC"/>
    <w:rsid w:val="0040391D"/>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4C6F"/>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1E17"/>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2DD"/>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1F7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6FE"/>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1BC5"/>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7B5"/>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C30"/>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957"/>
    <w:rsid w:val="004E7C67"/>
    <w:rsid w:val="004F00F9"/>
    <w:rsid w:val="004F049B"/>
    <w:rsid w:val="004F0604"/>
    <w:rsid w:val="004F069B"/>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69D9"/>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193"/>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8B0"/>
    <w:rsid w:val="005118DC"/>
    <w:rsid w:val="00511BCD"/>
    <w:rsid w:val="00511EB1"/>
    <w:rsid w:val="00512297"/>
    <w:rsid w:val="005129CA"/>
    <w:rsid w:val="00512AB9"/>
    <w:rsid w:val="00512CDE"/>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AFC"/>
    <w:rsid w:val="00517D6D"/>
    <w:rsid w:val="0052007B"/>
    <w:rsid w:val="0052012F"/>
    <w:rsid w:val="00520239"/>
    <w:rsid w:val="005202FC"/>
    <w:rsid w:val="00520637"/>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492"/>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6B1"/>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0ED"/>
    <w:rsid w:val="005E7142"/>
    <w:rsid w:val="005E725F"/>
    <w:rsid w:val="005E745A"/>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1F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661"/>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580"/>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4EF3"/>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6DC4"/>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D7D"/>
    <w:rsid w:val="00727E43"/>
    <w:rsid w:val="00727FA3"/>
    <w:rsid w:val="0073058D"/>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1E45"/>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3D6"/>
    <w:rsid w:val="0077754C"/>
    <w:rsid w:val="007775D1"/>
    <w:rsid w:val="00777B81"/>
    <w:rsid w:val="00777DF5"/>
    <w:rsid w:val="007802A3"/>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913"/>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BF"/>
    <w:rsid w:val="007E25E8"/>
    <w:rsid w:val="007E26F1"/>
    <w:rsid w:val="007E29EB"/>
    <w:rsid w:val="007E2BEA"/>
    <w:rsid w:val="007E2C94"/>
    <w:rsid w:val="007E34F1"/>
    <w:rsid w:val="007E3B7F"/>
    <w:rsid w:val="007E3CBF"/>
    <w:rsid w:val="007E3E99"/>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49A"/>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D36"/>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7FB"/>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C0D"/>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1ECA"/>
    <w:rsid w:val="00862160"/>
    <w:rsid w:val="0086218B"/>
    <w:rsid w:val="0086270A"/>
    <w:rsid w:val="008627FA"/>
    <w:rsid w:val="00862A74"/>
    <w:rsid w:val="00862CEE"/>
    <w:rsid w:val="0086306B"/>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C45"/>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1FA"/>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E5E"/>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1C78"/>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4FB"/>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2F8"/>
    <w:rsid w:val="009A2346"/>
    <w:rsid w:val="009A2A74"/>
    <w:rsid w:val="009A2B10"/>
    <w:rsid w:val="009A2CD4"/>
    <w:rsid w:val="009A2E5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7AD"/>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35"/>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68"/>
    <w:rsid w:val="009F6F79"/>
    <w:rsid w:val="009F7143"/>
    <w:rsid w:val="009F774A"/>
    <w:rsid w:val="009F7818"/>
    <w:rsid w:val="00A0039E"/>
    <w:rsid w:val="00A00481"/>
    <w:rsid w:val="00A005D9"/>
    <w:rsid w:val="00A00E2E"/>
    <w:rsid w:val="00A014F4"/>
    <w:rsid w:val="00A01801"/>
    <w:rsid w:val="00A01866"/>
    <w:rsid w:val="00A01AFB"/>
    <w:rsid w:val="00A0238D"/>
    <w:rsid w:val="00A02421"/>
    <w:rsid w:val="00A02999"/>
    <w:rsid w:val="00A02A22"/>
    <w:rsid w:val="00A02CD5"/>
    <w:rsid w:val="00A02DAD"/>
    <w:rsid w:val="00A03170"/>
    <w:rsid w:val="00A032C3"/>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6E"/>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0CDA"/>
    <w:rsid w:val="00AD1362"/>
    <w:rsid w:val="00AD1CE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46A"/>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CA4"/>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CD8"/>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07D5"/>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3BB"/>
    <w:rsid w:val="00C15415"/>
    <w:rsid w:val="00C1565D"/>
    <w:rsid w:val="00C157A7"/>
    <w:rsid w:val="00C15876"/>
    <w:rsid w:val="00C15B5B"/>
    <w:rsid w:val="00C15BBC"/>
    <w:rsid w:val="00C15F5B"/>
    <w:rsid w:val="00C15F86"/>
    <w:rsid w:val="00C164BA"/>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240"/>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CF2"/>
    <w:rsid w:val="00C64E3F"/>
    <w:rsid w:val="00C650B9"/>
    <w:rsid w:val="00C6519F"/>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A89"/>
    <w:rsid w:val="00CA3C1B"/>
    <w:rsid w:val="00CA472F"/>
    <w:rsid w:val="00CA482C"/>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26B"/>
    <w:rsid w:val="00CC2B7F"/>
    <w:rsid w:val="00CC2DB2"/>
    <w:rsid w:val="00CC3645"/>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79"/>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5FE7"/>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DE4"/>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58"/>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6DCB"/>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870"/>
    <w:rsid w:val="00E14B3E"/>
    <w:rsid w:val="00E14E44"/>
    <w:rsid w:val="00E14F3C"/>
    <w:rsid w:val="00E14F7E"/>
    <w:rsid w:val="00E1528D"/>
    <w:rsid w:val="00E15776"/>
    <w:rsid w:val="00E161B3"/>
    <w:rsid w:val="00E16444"/>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D40"/>
    <w:rsid w:val="00E35E03"/>
    <w:rsid w:val="00E35EB3"/>
    <w:rsid w:val="00E36261"/>
    <w:rsid w:val="00E362CA"/>
    <w:rsid w:val="00E36383"/>
    <w:rsid w:val="00E36464"/>
    <w:rsid w:val="00E3662F"/>
    <w:rsid w:val="00E36730"/>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EBA"/>
    <w:rsid w:val="00E50224"/>
    <w:rsid w:val="00E50622"/>
    <w:rsid w:val="00E50B54"/>
    <w:rsid w:val="00E510C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2C6"/>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2F6"/>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0A00"/>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6B7"/>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A05"/>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AFB"/>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6C3"/>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67FFA"/>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_Ato2011-2014/2013/Lei/L12846.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oleObject" Target="embeddings/oleObject1.bin"/><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www.legislacao.sp.gov.br/legislacao/dg280202.nsf/5fb5269ed17b47ab83256cfb00501469/6942580fdf794ec903258a830066c0e6?OpenDocument&amp;Highlight=0,68.155"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www.legislacao.sp.gov.br/legislacao/dg280202.nsf/5fb5269ed17b47ab83256cfb00501469/d26a3c60510da6bc03258905004dd50a?OpenDocument&amp;Highlight=0,67.301" TargetMode="External"/><Relationship Id="rId95" Type="http://schemas.openxmlformats.org/officeDocument/2006/relationships/hyperlink" Target="https://www.planalto.gov.br/ccivil_03/_ato2015-2018/2018/lei/l13709.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s://www.gov.br/empresas-e-negocios/pt-br/empreendedor"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yperlink" Target="http://www.planalto.gov.br/ccivil_03/_ato2019-2022/2021/lei/L14133.htm" TargetMode="Externa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www.legislacao.sp.gov.br/legislacao/dg280202.nsf/5fb5269ed17b47ab83256cfb00501469/d26a3c60510da6bc03258905004dd50a?OpenDocument&amp;Highlight=0,67.301"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s://www.planalto.gov.br/ccivil_03/leis/l8078compilado.htm" TargetMode="External"/><Relationship Id="rId12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image" Target="media/image1.wmf"/><Relationship Id="rId78" Type="http://schemas.openxmlformats.org/officeDocument/2006/relationships/hyperlink" Target="https://www.planalto.gov.br/ccivil_03/_ato2015-2018/2018/lei/l13709.htm" TargetMode="External"/><Relationship Id="rId81" Type="http://schemas.openxmlformats.org/officeDocument/2006/relationships/hyperlink" Target="https://www.planalto.gov.br/ccivil_03/leis/l8078compilado.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5-2018/2018/lei/l13709.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1-2014/2011/lei/l12527.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in.gov.br/en/web/dou/-/circular-susep-n-662-de-11-de-abril-de-2022-392772088"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LEIS/LCP/Lcp123.htm"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s://www.planalto.gov.br/ccivil_03/_Ato2011-2014/2013/Lei/L12846.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162</TotalTime>
  <Pages>85</Pages>
  <Words>32841</Words>
  <Characters>147786</Characters>
  <Application>Microsoft Office Word</Application>
  <DocSecurity>0</DocSecurity>
  <Lines>8210</Lines>
  <Paragraphs>9506</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Olívia Carvalho</cp:lastModifiedBy>
  <cp:revision>17</cp:revision>
  <cp:lastPrinted>2024-05-10T18:42:00Z</cp:lastPrinted>
  <dcterms:created xsi:type="dcterms:W3CDTF">2026-04-22T12:32:00Z</dcterms:created>
  <dcterms:modified xsi:type="dcterms:W3CDTF">2026-04-22T17:00:00Z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