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w:t>
      </w:r>
      <w:proofErr w:type="spellStart"/>
      <w:r w:rsidRPr="00691ED3">
        <w:rPr>
          <w:bCs/>
          <w:color w:val="auto"/>
          <w:sz w:val="24"/>
          <w:szCs w:val="24"/>
        </w:rPr>
        <w:t>arts</w:t>
      </w:r>
      <w:proofErr w:type="spellEnd"/>
      <w:r w:rsidRPr="00691ED3">
        <w:rPr>
          <w:bCs/>
          <w:color w:val="auto"/>
          <w:sz w:val="24"/>
          <w:szCs w:val="24"/>
        </w:rPr>
        <w:t xml:space="preserve">.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proofErr w:type="spellStart"/>
      <w:r w:rsidRPr="00457611">
        <w:rPr>
          <w:rStyle w:val="Hyperlink"/>
          <w:sz w:val="24"/>
          <w:szCs w:val="24"/>
          <w:highlight w:val="yellow"/>
        </w:rPr>
        <w:t>arts</w:t>
      </w:r>
      <w:proofErr w:type="spellEnd"/>
      <w:r w:rsidRPr="00457611">
        <w:rPr>
          <w:rStyle w:val="Hyperlink"/>
          <w:sz w:val="24"/>
          <w:szCs w:val="24"/>
          <w:highlight w:val="yellow"/>
        </w:rPr>
        <w:t>.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w:t>
      </w:r>
      <w:proofErr w:type="spellStart"/>
      <w:r w:rsidRPr="00457611">
        <w:rPr>
          <w:sz w:val="24"/>
          <w:szCs w:val="24"/>
          <w:highlight w:val="yellow"/>
        </w:rPr>
        <w:t>arts</w:t>
      </w:r>
      <w:proofErr w:type="spellEnd"/>
      <w:r w:rsidRPr="00457611">
        <w:rPr>
          <w:sz w:val="24"/>
          <w:szCs w:val="24"/>
          <w:highlight w:val="yellow"/>
        </w:rPr>
        <w:t xml:space="preserve">.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Pr="00CF12B8">
          <w:rPr>
            <w:rStyle w:val="Hyperlink"/>
            <w:rFonts w:eastAsia="Zurich BT"/>
            <w:sz w:val="24"/>
            <w:szCs w:val="24"/>
          </w:rPr>
          <w:t>arts</w:t>
        </w:r>
        <w:proofErr w:type="spellEnd"/>
        <w:r w:rsidRPr="00CF12B8">
          <w:rPr>
            <w:rStyle w:val="Hyperlink"/>
            <w:rFonts w:eastAsia="Zurich BT"/>
            <w:sz w:val="24"/>
            <w:szCs w:val="24"/>
          </w:rPr>
          <w:t>.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w:t>
      </w:r>
      <w:proofErr w:type="gramStart"/>
      <w:r w:rsidRPr="00CF12B8">
        <w:rPr>
          <w:sz w:val="24"/>
          <w:szCs w:val="24"/>
        </w:rPr>
        <w:t>melhor</w:t>
      </w:r>
      <w:proofErr w:type="gramEnd"/>
      <w:r w:rsidRPr="00CF12B8">
        <w:rPr>
          <w:sz w:val="24"/>
          <w:szCs w:val="24"/>
        </w:rPr>
        <w:t xml:space="preserve">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Inidôneas e Suspensas - </w:t>
      </w:r>
      <w:proofErr w:type="spellStart"/>
      <w:r w:rsidRPr="00B36518">
        <w:rPr>
          <w:sz w:val="24"/>
          <w:szCs w:val="24"/>
          <w:lang w:eastAsia="ar-SA"/>
        </w:rPr>
        <w:t>Ceis</w:t>
      </w:r>
      <w:proofErr w:type="spellEnd"/>
      <w:r w:rsidRPr="00B36518">
        <w:rPr>
          <w:sz w:val="24"/>
          <w:szCs w:val="24"/>
          <w:lang w:eastAsia="ar-SA"/>
        </w:rPr>
        <w:t>,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Punidas – </w:t>
      </w:r>
      <w:proofErr w:type="spellStart"/>
      <w:r w:rsidRPr="00B36518">
        <w:rPr>
          <w:sz w:val="24"/>
          <w:szCs w:val="24"/>
          <w:lang w:eastAsia="ar-SA"/>
        </w:rPr>
        <w:t>Cnep</w:t>
      </w:r>
      <w:proofErr w:type="spellEnd"/>
      <w:r w:rsidRPr="00B36518">
        <w:rPr>
          <w:sz w:val="24"/>
          <w:szCs w:val="24"/>
          <w:lang w:eastAsia="ar-SA"/>
        </w:rPr>
        <w:t>,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lastRenderedPageBreak/>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B36518">
        <w:rPr>
          <w:sz w:val="24"/>
          <w:szCs w:val="24"/>
        </w:rPr>
        <w:t>eﬁcácia</w:t>
      </w:r>
      <w:proofErr w:type="spellEnd"/>
      <w:r w:rsidRPr="00B36518">
        <w:rPr>
          <w:sz w:val="24"/>
          <w:szCs w:val="24"/>
        </w:rPr>
        <w:t xml:space="preserve">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 xml:space="preserve">3 (três) </w:t>
      </w:r>
      <w:r w:rsidRPr="004A4578">
        <w:rPr>
          <w:b/>
          <w:bCs/>
          <w:sz w:val="24"/>
          <w:szCs w:val="24"/>
        </w:rPr>
        <w:lastRenderedPageBreak/>
        <w:t>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w:t>
      </w:r>
      <w:r w:rsidRPr="009D161A">
        <w:rPr>
          <w:i w:val="0"/>
          <w:iCs w:val="0"/>
          <w:color w:val="auto"/>
          <w:sz w:val="24"/>
          <w:szCs w:val="24"/>
        </w:rPr>
        <w:lastRenderedPageBreak/>
        <w:t xml:space="preserve">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 xml:space="preserve">Seção de </w:t>
      </w:r>
      <w:r w:rsidRPr="00032B77">
        <w:rPr>
          <w:b/>
          <w:bCs/>
          <w:i w:val="0"/>
          <w:iCs w:val="0"/>
          <w:color w:val="auto"/>
          <w:sz w:val="24"/>
          <w:szCs w:val="24"/>
        </w:rPr>
        <w:lastRenderedPageBreak/>
        <w:t>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 xml:space="preserve">No julgamento das propostas e da habilitação, o pregoeiro poderá sanar erros ou falhas que não alterem a substância das propostas, dos documentos e </w:t>
      </w:r>
      <w:r w:rsidRPr="00B36518">
        <w:rPr>
          <w:sz w:val="24"/>
          <w:szCs w:val="24"/>
        </w:rPr>
        <w:lastRenderedPageBreak/>
        <w:t>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1751D0FA" w:rsidR="00B811EF" w:rsidRPr="00B811EF" w:rsidRDefault="00B811EF" w:rsidP="00B811EF">
            <w:pPr>
              <w:spacing w:before="120" w:after="120" w:line="276" w:lineRule="auto"/>
              <w:jc w:val="both"/>
              <w:rPr>
                <w:rFonts w:cs="Arial"/>
                <w:sz w:val="18"/>
                <w:szCs w:val="18"/>
              </w:rPr>
            </w:pPr>
            <w:r w:rsidRPr="003C25AA">
              <w:rPr>
                <w:rFonts w:cs="Arial"/>
                <w:sz w:val="18"/>
                <w:szCs w:val="18"/>
              </w:rPr>
              <w:t xml:space="preserve">O custo estimado para aquisição de peças, acessórios, </w:t>
            </w:r>
            <w:proofErr w:type="gramStart"/>
            <w:r w:rsidRPr="003C25AA">
              <w:rPr>
                <w:rFonts w:cs="Arial"/>
                <w:sz w:val="18"/>
                <w:szCs w:val="18"/>
              </w:rPr>
              <w:t>componentes, etc.</w:t>
            </w:r>
            <w:proofErr w:type="gramEnd"/>
            <w:r w:rsidRPr="003C25AA">
              <w:rPr>
                <w:rFonts w:cs="Arial"/>
                <w:sz w:val="18"/>
                <w:szCs w:val="18"/>
              </w:rPr>
              <w:t xml:space="preserve"> durante a vigência contratual é de</w:t>
            </w:r>
            <w:r w:rsidR="00A032C3">
              <w:rPr>
                <w:rFonts w:cs="Arial"/>
                <w:sz w:val="18"/>
                <w:szCs w:val="18"/>
              </w:rPr>
              <w:t xml:space="preserve"> </w:t>
            </w:r>
            <w:r w:rsidR="00A032C3" w:rsidRPr="00A032C3">
              <w:rPr>
                <w:rFonts w:cs="Arial"/>
                <w:sz w:val="18"/>
                <w:szCs w:val="18"/>
              </w:rPr>
              <w:t>R$ 184.225,00 (cento e oitenta e quatro mil duzentos e vinte e cinco reais).</w:t>
            </w:r>
            <w:r w:rsidRPr="003C25AA">
              <w:rPr>
                <w:rFonts w:cs="Arial"/>
                <w:sz w:val="18"/>
                <w:szCs w:val="18"/>
              </w:rPr>
              <w:t xml:space="preserve"> </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76ABF40E"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w:t>
      </w:r>
      <w:r w:rsidR="00B85C61" w:rsidRPr="00B85C61">
        <w:rPr>
          <w:rFonts w:cs="Arial"/>
        </w:rPr>
        <w:t>de caráter continuado e com fornecimento de peças, a ser contratado mediante certame licitatório, na modalidade Pregão, em sua forma Eletrônica, nos termos da Lei Federal nº 14.133/2021</w:t>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7CCF430F" w14:textId="77777777" w:rsidR="00861ECA" w:rsidRDefault="00861ECA" w:rsidP="00B811EF">
      <w:pPr>
        <w:spacing w:before="120" w:after="120" w:line="276" w:lineRule="auto"/>
        <w:jc w:val="both"/>
        <w:rPr>
          <w:rFonts w:cs="Arial"/>
        </w:rPr>
      </w:pPr>
    </w:p>
    <w:p w14:paraId="39C7CB1E" w14:textId="7916DAA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3D151E0C" w:rsidR="00B811EF" w:rsidRDefault="00B811EF" w:rsidP="00B811EF">
      <w:pPr>
        <w:spacing w:before="120" w:after="120" w:line="276" w:lineRule="auto"/>
        <w:jc w:val="both"/>
        <w:rPr>
          <w:rFonts w:cs="Arial"/>
        </w:rPr>
      </w:pPr>
      <w:r w:rsidRPr="00B811EF">
        <w:rPr>
          <w:rFonts w:cs="Arial"/>
        </w:rPr>
        <w:t>2.1.</w:t>
      </w:r>
      <w:r w:rsidR="000D6100">
        <w:rPr>
          <w:rFonts w:cs="Arial"/>
        </w:rPr>
        <w:t xml:space="preserve"> </w:t>
      </w:r>
      <w:r w:rsidR="000D6100" w:rsidRPr="000D6100">
        <w:rPr>
          <w:rFonts w:cs="Arial"/>
        </w:rPr>
        <w:t>A contratação de prestação de serviços de manutenção preventiva e corretiva dos veículos que compõem a frota do TCESP, com fornecimento de peças de reposição e acessórios novos, originais ou similares de primeira linha, visa manter a frota em adequadas condições de uso e tráfego para atendimento, com segurança, das atividades de fiscalização e administrativas, além de preservação do patrimônio</w:t>
      </w:r>
      <w:r w:rsidR="000D6100">
        <w:rPr>
          <w:rFonts w:cs="Arial"/>
        </w:rPr>
        <w:t xml:space="preserve">. </w:t>
      </w:r>
    </w:p>
    <w:p w14:paraId="42D012B6" w14:textId="77777777" w:rsidR="000D6100" w:rsidRDefault="000D6100" w:rsidP="00B811EF">
      <w:pPr>
        <w:spacing w:before="120" w:after="120" w:line="276" w:lineRule="auto"/>
        <w:jc w:val="both"/>
        <w:rPr>
          <w:rFonts w:cs="Arial"/>
        </w:rPr>
      </w:pP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7"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 xml:space="preserve">3.3.3. Sistema de freios: regulagem de freio, verificação do desgaste das pastilhas, lonas, discos, tambores, nível de fluído e substituição, verificação de </w:t>
      </w:r>
      <w:proofErr w:type="spellStart"/>
      <w:r w:rsidRPr="00B811EF">
        <w:rPr>
          <w:rFonts w:cs="Arial"/>
        </w:rPr>
        <w:t>servo-freio</w:t>
      </w:r>
      <w:proofErr w:type="spellEnd"/>
      <w:r w:rsidRPr="00B811EF">
        <w:rPr>
          <w:rFonts w:cs="Arial"/>
        </w:rPr>
        <w:t>,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lastRenderedPageBreak/>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w:t>
      </w:r>
      <w:proofErr w:type="gramStart"/>
      <w:r w:rsidRPr="00B811EF">
        <w:rPr>
          <w:rFonts w:cs="Arial"/>
        </w:rPr>
        <w:t>colisões, etc.</w:t>
      </w:r>
      <w:proofErr w:type="gramEnd"/>
      <w:r w:rsidRPr="00B811EF">
        <w:rPr>
          <w:rFonts w:cs="Arial"/>
        </w:rPr>
        <w:t xml:space="preserve">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 xml:space="preserve">3.4.4. Tapeçaria: serviços de substituição ou conserto de estofados e cobertura interna do veículo, bem como a parte mecânica do funcionamento dos bancos, portas, cintos de segurança, borrachas das </w:t>
      </w:r>
      <w:proofErr w:type="gramStart"/>
      <w:r w:rsidRPr="00B811EF">
        <w:rPr>
          <w:rFonts w:cs="Arial"/>
        </w:rPr>
        <w:t>portas, etc.</w:t>
      </w:r>
      <w:proofErr w:type="gramEnd"/>
      <w:r w:rsidRPr="00B811EF">
        <w:rPr>
          <w:rFonts w:cs="Arial"/>
        </w:rPr>
        <w:t>; </w:t>
      </w:r>
    </w:p>
    <w:p w14:paraId="40BA75A3" w14:textId="73F6A4EC" w:rsidR="00B811EF" w:rsidRPr="00B811EF" w:rsidRDefault="00B811EF" w:rsidP="00B811EF">
      <w:pPr>
        <w:spacing w:before="120" w:after="120" w:line="276" w:lineRule="auto"/>
        <w:jc w:val="both"/>
        <w:rPr>
          <w:rFonts w:cs="Arial"/>
        </w:rPr>
      </w:pPr>
      <w:r w:rsidRPr="00B811EF">
        <w:rPr>
          <w:rFonts w:cs="Arial"/>
        </w:rPr>
        <w:t xml:space="preserve">3.4.5. Pintura/Estufa: serviços de pintura automotiva externa ou interna, com polimento, enceramento, com secagem </w:t>
      </w:r>
      <w:proofErr w:type="gramStart"/>
      <w:r w:rsidRPr="00B811EF">
        <w:rPr>
          <w:rFonts w:cs="Arial"/>
        </w:rPr>
        <w:t>rápida, etc.</w:t>
      </w:r>
      <w:proofErr w:type="gramEnd"/>
      <w:r w:rsidRPr="00B811EF">
        <w:rPr>
          <w:rFonts w:cs="Arial"/>
        </w:rPr>
        <w:t>;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31B15B93" w14:textId="79085F07" w:rsidR="00710DA1" w:rsidRPr="00B811EF" w:rsidRDefault="00B811EF" w:rsidP="00B811EF">
      <w:pPr>
        <w:spacing w:before="120" w:after="120" w:line="276" w:lineRule="auto"/>
        <w:jc w:val="both"/>
        <w:rPr>
          <w:rFonts w:cs="Arial"/>
        </w:rPr>
      </w:pPr>
      <w:r w:rsidRPr="00B811EF">
        <w:rPr>
          <w:rFonts w:cs="Arial"/>
        </w:rPr>
        <w:t xml:space="preserve">3.4.8. Borracharia: consiste em rodízio dos pneus, trocas de pneus, colocação de rodas, </w:t>
      </w:r>
      <w:proofErr w:type="gramStart"/>
      <w:r w:rsidRPr="00B811EF">
        <w:rPr>
          <w:rFonts w:cs="Arial"/>
        </w:rPr>
        <w:t>calotas, etc.</w:t>
      </w:r>
      <w:proofErr w:type="gramEnd"/>
      <w:r w:rsidRPr="00B811EF">
        <w:rPr>
          <w:rFonts w:cs="Arial"/>
        </w:rPr>
        <w:t>;</w:t>
      </w: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3F41F1B6"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w:t>
      </w:r>
      <w:r w:rsidR="00FA620C" w:rsidRPr="00FA620C">
        <w:rPr>
          <w:rFonts w:cs="Arial"/>
        </w:rPr>
        <w:t>a exemplo dos artigos 1º e 9º da Resolução CONAMA nº 416, de 30/09/2009,</w:t>
      </w:r>
      <w:r w:rsidR="004C5136">
        <w:rPr>
          <w:rFonts w:cs="Arial"/>
        </w:rPr>
        <w:t xml:space="preserve"> </w:t>
      </w:r>
      <w:r w:rsidR="00FA620C" w:rsidRPr="00FA620C">
        <w:rPr>
          <w:rFonts w:cs="Arial"/>
        </w:rPr>
        <w:t>da Instrução Normativa IBAMA nº 09, de 20/07/2021 e legislação correlata</w:t>
      </w:r>
      <w:r w:rsidRPr="00B811EF">
        <w:rPr>
          <w:rFonts w:cs="Arial"/>
        </w:rPr>
        <w:t>;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 xml:space="preserve">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w:t>
      </w:r>
      <w:proofErr w:type="spellStart"/>
      <w:proofErr w:type="gramStart"/>
      <w:r w:rsidRPr="00B811EF">
        <w:rPr>
          <w:rFonts w:cs="Arial"/>
        </w:rPr>
        <w:t>Politica</w:t>
      </w:r>
      <w:proofErr w:type="spellEnd"/>
      <w:proofErr w:type="gramEnd"/>
      <w:r w:rsidRPr="00B811EF">
        <w:rPr>
          <w:rFonts w:cs="Arial"/>
        </w:rPr>
        <w:t xml:space="preserve">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 xml:space="preserve">4.2.11. Não utilizar na execução dos serviços, de qualquer das substâncias que destruam a camada de ozônio -SDO abrangidas pelo Protocolo de Montreal, notadamente CFCs. </w:t>
      </w:r>
      <w:proofErr w:type="spellStart"/>
      <w:r w:rsidRPr="00B811EF">
        <w:rPr>
          <w:rFonts w:cs="Arial"/>
        </w:rPr>
        <w:t>Halons</w:t>
      </w:r>
      <w:proofErr w:type="spellEnd"/>
      <w:r w:rsidRPr="00B811EF">
        <w:rPr>
          <w:rFonts w:cs="Arial"/>
        </w:rPr>
        <w:t>,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 xml:space="preserve">4.2.12. Providenciar o recolhimento dos recipientes de tintas, vernizes e solventes originários da contratação, para posterior repasse às empresas industrializadoras, responsáveis pela reciclagem ou reaproveitamento </w:t>
      </w:r>
      <w:proofErr w:type="gramStart"/>
      <w:r w:rsidRPr="00B811EF">
        <w:rPr>
          <w:rFonts w:cs="Arial"/>
        </w:rPr>
        <w:t>dos mesmos</w:t>
      </w:r>
      <w:proofErr w:type="gramEnd"/>
      <w:r w:rsidRPr="00B811EF">
        <w:rPr>
          <w:rFonts w:cs="Arial"/>
        </w:rPr>
        <w:t>, ou destinação final ambientalmente adequada de acordo com a legislação vigente;</w:t>
      </w:r>
    </w:p>
    <w:p w14:paraId="7E7EB4A6" w14:textId="77777777" w:rsidR="00B811EF" w:rsidRDefault="00B811EF" w:rsidP="00B811EF">
      <w:pPr>
        <w:spacing w:before="120" w:after="120" w:line="276" w:lineRule="auto"/>
        <w:jc w:val="both"/>
        <w:rPr>
          <w:rFonts w:cs="Arial"/>
        </w:rPr>
      </w:pPr>
      <w:r w:rsidRPr="00B811EF">
        <w:rPr>
          <w:rFonts w:cs="Arial"/>
        </w:rPr>
        <w:t> </w:t>
      </w:r>
    </w:p>
    <w:p w14:paraId="5A54B823" w14:textId="77777777" w:rsidR="008427FB" w:rsidRPr="00B811EF" w:rsidRDefault="008427FB" w:rsidP="00B811EF">
      <w:pPr>
        <w:spacing w:before="120" w:after="120" w:line="276" w:lineRule="auto"/>
        <w:jc w:val="both"/>
        <w:rPr>
          <w:rFonts w:cs="Arial"/>
        </w:rPr>
      </w:pPr>
    </w:p>
    <w:p w14:paraId="5DE5481A" w14:textId="77777777" w:rsidR="00B811EF" w:rsidRDefault="00B811EF" w:rsidP="00B811EF">
      <w:pPr>
        <w:spacing w:before="120" w:after="120" w:line="276" w:lineRule="auto"/>
        <w:jc w:val="both"/>
        <w:rPr>
          <w:rFonts w:cs="Arial"/>
          <w:b/>
          <w:bCs/>
          <w:u w:val="single"/>
        </w:rPr>
      </w:pPr>
      <w:r w:rsidRPr="00B811EF">
        <w:rPr>
          <w:rFonts w:cs="Arial"/>
          <w:b/>
          <w:bCs/>
          <w:u w:val="single"/>
        </w:rPr>
        <w:lastRenderedPageBreak/>
        <w:t>Subcontratação</w:t>
      </w:r>
    </w:p>
    <w:p w14:paraId="74738705" w14:textId="77777777" w:rsidR="00866C45" w:rsidRPr="00B811EF" w:rsidRDefault="00866C45" w:rsidP="00B811EF">
      <w:pPr>
        <w:spacing w:before="120" w:after="120" w:line="276" w:lineRule="auto"/>
        <w:jc w:val="both"/>
        <w:rPr>
          <w:rFonts w:cs="Arial"/>
        </w:rPr>
      </w:pP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693B86">
      <w:pPr>
        <w:spacing w:before="120" w:after="120" w:line="276" w:lineRule="auto"/>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 xml:space="preserve">4.5. Será exigida a garantia da contratação de que tratam os </w:t>
      </w:r>
      <w:proofErr w:type="spellStart"/>
      <w:r w:rsidRPr="00B811EF">
        <w:rPr>
          <w:rFonts w:cs="Arial"/>
        </w:rPr>
        <w:t>arts</w:t>
      </w:r>
      <w:proofErr w:type="spellEnd"/>
      <w:r w:rsidRPr="00B811EF">
        <w:rPr>
          <w:rFonts w:cs="Arial"/>
        </w:rPr>
        <w:t>.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0730C5D" w14:textId="286D255C" w:rsidR="00E1528D" w:rsidRPr="00E1528D" w:rsidRDefault="00E1528D" w:rsidP="00E1528D">
      <w:pPr>
        <w:spacing w:before="120" w:after="120" w:line="276" w:lineRule="auto"/>
        <w:ind w:left="426"/>
        <w:jc w:val="both"/>
        <w:rPr>
          <w:rFonts w:cs="Arial"/>
        </w:rPr>
      </w:pPr>
      <w:r w:rsidRPr="00E1528D">
        <w:rPr>
          <w:rFonts w:cs="Arial"/>
        </w:rPr>
        <w:t>4.6.2. Tal distância foi estipulada avaliando-se os seguintes pontos:</w:t>
      </w:r>
    </w:p>
    <w:p w14:paraId="68AE1AD5" w14:textId="77777777" w:rsidR="00E1528D" w:rsidRPr="00E1528D" w:rsidRDefault="00E1528D" w:rsidP="00E1528D">
      <w:pPr>
        <w:spacing w:before="120" w:after="120" w:line="276" w:lineRule="auto"/>
        <w:ind w:left="993"/>
        <w:jc w:val="both"/>
        <w:rPr>
          <w:rFonts w:cs="Arial"/>
        </w:rPr>
      </w:pPr>
      <w:r w:rsidRPr="00E1528D">
        <w:rPr>
          <w:rFonts w:cs="Arial"/>
        </w:rPr>
        <w:t>4.6.2.1.  Agilidade no atendimento: Oficinas próximas possibilitam o rápido deslocamento para entrega/retirada dos veículos para manutenção, minimizando o tempo de indisponibilidade da frota e dos servidores.</w:t>
      </w:r>
    </w:p>
    <w:p w14:paraId="7A484F6B" w14:textId="77777777" w:rsidR="00E1528D" w:rsidRPr="00E1528D" w:rsidRDefault="00E1528D" w:rsidP="00E1528D">
      <w:pPr>
        <w:spacing w:before="120" w:after="120" w:line="276" w:lineRule="auto"/>
        <w:ind w:left="993"/>
        <w:jc w:val="both"/>
        <w:rPr>
          <w:rFonts w:cs="Arial"/>
        </w:rPr>
      </w:pPr>
      <w:r w:rsidRPr="00E1528D">
        <w:rPr>
          <w:rFonts w:cs="Arial"/>
        </w:rPr>
        <w:lastRenderedPageBreak/>
        <w:t>A distância de até 10 (dez) quilômetros é percorrida em, considerando que a velocidade média de tráfego em áreas urbanas varia entre 18 km/h e 25 km/h em horários regulares, aproximadamente 24 a 33 minutos, totalizando por volta de 1 (uma) hora o trajeto completo.</w:t>
      </w:r>
    </w:p>
    <w:p w14:paraId="431BA73E" w14:textId="77777777" w:rsidR="00E1528D" w:rsidRPr="00E1528D" w:rsidRDefault="00E1528D" w:rsidP="00E1528D">
      <w:pPr>
        <w:spacing w:before="120" w:after="120" w:line="276" w:lineRule="auto"/>
        <w:ind w:left="993"/>
        <w:jc w:val="both"/>
        <w:rPr>
          <w:rFonts w:cs="Arial"/>
        </w:rPr>
      </w:pPr>
      <w:r w:rsidRPr="00E1528D">
        <w:rPr>
          <w:rFonts w:cs="Arial"/>
        </w:rPr>
        <w:t>Tendo em vista que a responsabilidade de conduzir as viaturas é do TCESP e, por se tratar de uma tarefa de baixa complexidade, o tempo estimado de 1 (uma) hora para sua execução é aceitável.</w:t>
      </w:r>
    </w:p>
    <w:p w14:paraId="16EBDA9B" w14:textId="77777777" w:rsidR="00E1528D" w:rsidRPr="00E1528D" w:rsidRDefault="00E1528D" w:rsidP="00E1528D">
      <w:pPr>
        <w:spacing w:before="120" w:after="120" w:line="276" w:lineRule="auto"/>
        <w:ind w:left="993"/>
        <w:jc w:val="both"/>
        <w:rPr>
          <w:rFonts w:cs="Arial"/>
        </w:rPr>
      </w:pPr>
      <w:r w:rsidRPr="00E1528D">
        <w:rPr>
          <w:rFonts w:cs="Arial"/>
        </w:rPr>
        <w:t>Tempos superiores ao estimado podem prejudicar as atividades do TCESP, dada a maior indisponibilidade dos servidores para a sua execução.</w:t>
      </w:r>
    </w:p>
    <w:p w14:paraId="712E210E" w14:textId="77777777" w:rsidR="00E1528D" w:rsidRPr="00E1528D" w:rsidRDefault="00E1528D" w:rsidP="00E1528D">
      <w:pPr>
        <w:spacing w:before="120" w:after="120" w:line="276" w:lineRule="auto"/>
        <w:ind w:left="993"/>
        <w:jc w:val="both"/>
        <w:rPr>
          <w:rFonts w:cs="Arial"/>
        </w:rPr>
      </w:pPr>
      <w:r w:rsidRPr="00E1528D">
        <w:rPr>
          <w:rFonts w:cs="Arial"/>
        </w:rPr>
        <w:t>A alternativa de utilização de guincho para fazer o transporte das viaturas para a oficina foi descartada por não ser eficiente, considerando o elevado tempo de espera necessário até a disponibilização de um guincho, comprometendo a agilidade dos serviços, a dificuldade logística para operação do guincho nas dependências do TCESP, e o aumento do risco de danos ao veículo em caso de uso/operação inadequado e do custo adicional para prestação dos serviços.</w:t>
      </w:r>
    </w:p>
    <w:p w14:paraId="11B7117F" w14:textId="77777777" w:rsidR="00E1528D" w:rsidRPr="00E1528D" w:rsidRDefault="00E1528D" w:rsidP="00E1528D">
      <w:pPr>
        <w:spacing w:before="120" w:after="120" w:line="276" w:lineRule="auto"/>
        <w:ind w:left="993"/>
        <w:jc w:val="both"/>
        <w:rPr>
          <w:rFonts w:cs="Arial"/>
        </w:rPr>
      </w:pPr>
      <w:r w:rsidRPr="00E1528D">
        <w:rPr>
          <w:rFonts w:cs="Arial"/>
        </w:rPr>
        <w:t xml:space="preserve">A distância de até 10 km permite, caso haja a urgente necessidade de utilização da viatura, a realização de manutenção e disponibilização no mesmo dia, considerando uma duração média de manutenção (por exemplo, da manutenção preventiva: troca de óleo, filtros, verificação das </w:t>
      </w:r>
      <w:proofErr w:type="gramStart"/>
      <w:r w:rsidRPr="00E1528D">
        <w:rPr>
          <w:rFonts w:cs="Arial"/>
        </w:rPr>
        <w:t>pastilhas, etc.</w:t>
      </w:r>
      <w:proofErr w:type="gramEnd"/>
      <w:r w:rsidRPr="00E1528D">
        <w:rPr>
          <w:rFonts w:cs="Arial"/>
        </w:rPr>
        <w:t>) de 5 a 6 horas.</w:t>
      </w:r>
    </w:p>
    <w:p w14:paraId="6BA815D7" w14:textId="10A868ED" w:rsidR="00E1528D" w:rsidRPr="00E1528D" w:rsidRDefault="00E1528D" w:rsidP="00C82358">
      <w:pPr>
        <w:spacing w:before="120" w:after="120" w:line="276" w:lineRule="auto"/>
        <w:ind w:left="993"/>
        <w:jc w:val="both"/>
        <w:rPr>
          <w:rFonts w:cs="Arial"/>
        </w:rPr>
      </w:pPr>
      <w:r w:rsidRPr="00E1528D">
        <w:rPr>
          <w:rFonts w:cs="Arial"/>
        </w:rPr>
        <w:t>Distâncias superiores à estabelecida podem impactar negativamente na disponibilidade das viaturas, assim como afetar a qualidade dos serviços prestados, devido ao aumento do tempo para realizar o trajeto e a redução de horas para a realização dos serviços, nos casos em que se necessite da viatura no mesmo dia. </w:t>
      </w:r>
    </w:p>
    <w:p w14:paraId="2A5AD7F6" w14:textId="0291B581" w:rsidR="00E1528D" w:rsidRPr="00E1528D" w:rsidRDefault="00E1528D" w:rsidP="00E1528D">
      <w:pPr>
        <w:spacing w:before="120" w:after="120" w:line="276" w:lineRule="auto"/>
        <w:ind w:left="993"/>
        <w:jc w:val="both"/>
        <w:rPr>
          <w:rFonts w:cs="Arial"/>
        </w:rPr>
      </w:pPr>
      <w:r w:rsidRPr="00E1528D">
        <w:rPr>
          <w:rFonts w:cs="Arial"/>
        </w:rPr>
        <w:t>4.6.2.2. Redução de custos: A proximidade da oficina representa um menor consumo de combustível para a realização da manutenção, menor desgaste dos componentes das viaturas (pneus, pastilhas, filtros</w:t>
      </w:r>
      <w:r w:rsidR="00C82358">
        <w:rPr>
          <w:rFonts w:cs="Arial"/>
        </w:rPr>
        <w:t xml:space="preserve"> </w:t>
      </w:r>
      <w:r w:rsidRPr="00E1528D">
        <w:rPr>
          <w:rFonts w:cs="Arial"/>
        </w:rPr>
        <w:t>etc.) e menor custo/hora dos servidores.</w:t>
      </w:r>
    </w:p>
    <w:p w14:paraId="7A1BBFC5" w14:textId="77777777" w:rsidR="00E1528D" w:rsidRPr="00E1528D" w:rsidRDefault="00E1528D" w:rsidP="00E1528D">
      <w:pPr>
        <w:spacing w:before="120" w:after="120" w:line="276" w:lineRule="auto"/>
        <w:ind w:left="993"/>
        <w:jc w:val="both"/>
        <w:rPr>
          <w:rFonts w:cs="Arial"/>
        </w:rPr>
      </w:pPr>
      <w:r w:rsidRPr="00E1528D">
        <w:rPr>
          <w:rFonts w:cs="Arial"/>
        </w:rPr>
        <w:t>Para a distância estipulada, o trajeto máximo fica em 20 km, com duração aproximada de 1 hora, sendo necessário acrescer outros 40 km do apoio operacional, totalizando um trajeto de 60 km e duração aproximada de 2 horas.</w:t>
      </w:r>
    </w:p>
    <w:p w14:paraId="1598ECBE" w14:textId="77777777" w:rsidR="00E1528D" w:rsidRPr="00E1528D" w:rsidRDefault="00E1528D" w:rsidP="00E1528D">
      <w:pPr>
        <w:spacing w:before="120" w:after="120" w:line="276" w:lineRule="auto"/>
        <w:ind w:left="993"/>
        <w:jc w:val="both"/>
        <w:rPr>
          <w:rFonts w:cs="Arial"/>
        </w:rPr>
      </w:pPr>
      <w:r w:rsidRPr="00E1528D">
        <w:rPr>
          <w:rFonts w:cs="Arial"/>
        </w:rPr>
        <w:t>Para uma oficina distante em, por exemplo, 20 km, o trajeto máximo fica em 40 km, com duração aproximada de 2 horas. Considerando o apoio operacional, o trajeto total fica em 120 km, com tempo aproximado de 4 horas.</w:t>
      </w:r>
    </w:p>
    <w:p w14:paraId="074BACC2" w14:textId="18243BED" w:rsidR="00E1528D" w:rsidRPr="00E1528D" w:rsidRDefault="00E1528D" w:rsidP="00C82358">
      <w:pPr>
        <w:spacing w:before="120" w:after="120" w:line="276" w:lineRule="auto"/>
        <w:ind w:left="993"/>
        <w:jc w:val="both"/>
        <w:rPr>
          <w:rFonts w:cs="Arial"/>
        </w:rPr>
      </w:pPr>
      <w:r w:rsidRPr="00E1528D">
        <w:rPr>
          <w:rFonts w:cs="Arial"/>
        </w:rPr>
        <w:lastRenderedPageBreak/>
        <w:t>Logo, acréscimos da distância permitida, assim como a ausência de limitação, aumentam proporcionalmente os custos, tendo ainda que se considerar o apoio operacional necessário para buscar e levar o servidor para oficina. </w:t>
      </w:r>
    </w:p>
    <w:p w14:paraId="1A3E3117" w14:textId="0AC76C61" w:rsidR="00E1528D" w:rsidRPr="00E1528D" w:rsidRDefault="00E1528D" w:rsidP="00C82358">
      <w:pPr>
        <w:spacing w:before="120" w:after="120" w:line="276" w:lineRule="auto"/>
        <w:ind w:left="993"/>
        <w:jc w:val="both"/>
        <w:rPr>
          <w:rFonts w:cs="Arial"/>
        </w:rPr>
      </w:pPr>
      <w:r w:rsidRPr="00E1528D">
        <w:rPr>
          <w:rFonts w:cs="Arial"/>
        </w:rPr>
        <w:t>4.6.2.3. Menor risco operacional: Diminuir o percurso reduz a probabilidade de acidentes durante o translado do veículo até a oficina, mitigando o risco patrimonial e financeiro para a administração. </w:t>
      </w:r>
    </w:p>
    <w:p w14:paraId="6A869BAB" w14:textId="5A429752" w:rsidR="00E1528D" w:rsidRPr="00E1528D" w:rsidRDefault="00E1528D" w:rsidP="00C82358">
      <w:pPr>
        <w:spacing w:before="120" w:after="120" w:line="276" w:lineRule="auto"/>
        <w:ind w:left="993"/>
        <w:jc w:val="both"/>
        <w:rPr>
          <w:rFonts w:cs="Arial"/>
        </w:rPr>
      </w:pPr>
      <w:r w:rsidRPr="00E1528D">
        <w:rPr>
          <w:rFonts w:cs="Arial"/>
        </w:rPr>
        <w:t xml:space="preserve">4.6.2.4. Fiscalização do contrato: Uma oficina próxima permite visitas técnicas frequentes, acompanhamento presencial das etapas de manutenção, verificação das instalações, pessoal, peças </w:t>
      </w:r>
      <w:proofErr w:type="gramStart"/>
      <w:r w:rsidRPr="00E1528D">
        <w:rPr>
          <w:rFonts w:cs="Arial"/>
        </w:rPr>
        <w:t>utilizadas, etc.</w:t>
      </w:r>
      <w:proofErr w:type="gramEnd"/>
      <w:r w:rsidRPr="00E1528D">
        <w:rPr>
          <w:rFonts w:cs="Arial"/>
        </w:rPr>
        <w:t>, garantindo o cumprimento dos requisitos e condições necessárias para a adequada execução contratual.</w:t>
      </w:r>
    </w:p>
    <w:p w14:paraId="490EDD7E" w14:textId="77777777" w:rsidR="00E1528D" w:rsidRPr="00E1528D" w:rsidRDefault="00E1528D" w:rsidP="00E1528D">
      <w:pPr>
        <w:spacing w:before="120" w:after="120" w:line="276" w:lineRule="auto"/>
        <w:ind w:left="993"/>
        <w:jc w:val="both"/>
        <w:rPr>
          <w:rFonts w:cs="Arial"/>
        </w:rPr>
      </w:pPr>
      <w:r w:rsidRPr="00E1528D">
        <w:rPr>
          <w:rFonts w:cs="Arial"/>
        </w:rPr>
        <w:t>4.6.2.5. Oficinas dentro da distância estipulada: Dentro da distância estipulada existem, segundo levantamento preliminar, pelo menos 30 (trinta) oficinas plenamente aptas para a execução dos serviços, indicando que tal exigência não restringe indevidamente a competitividade do certame.</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32529D19"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w:t>
      </w:r>
      <w:r w:rsidR="00D74BDF">
        <w:rPr>
          <w:rFonts w:cs="Arial"/>
        </w:rPr>
        <w:t xml:space="preserve"> </w:t>
      </w:r>
      <w:r w:rsidRPr="00B811EF">
        <w:rPr>
          <w:rFonts w:cs="Arial"/>
        </w:rPr>
        <w:t>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 xml:space="preserve">4.10. A Contratada deverá, no ato da assinatura do contrato e durante seu prazo de execução, comprovar a contratação de seguro de responsabilidade civil com </w:t>
      </w:r>
      <w:r w:rsidRPr="00B811EF">
        <w:rPr>
          <w:rFonts w:cs="Arial"/>
        </w:rPr>
        <w:lastRenderedPageBreak/>
        <w:t>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Default="00B811EF" w:rsidP="00B811EF">
      <w:pPr>
        <w:spacing w:before="120" w:after="120" w:line="276" w:lineRule="auto"/>
        <w:jc w:val="both"/>
        <w:rPr>
          <w:rFonts w:cs="Arial"/>
        </w:rPr>
      </w:pPr>
      <w:r w:rsidRPr="00B811EF">
        <w:rPr>
          <w:rFonts w:cs="Arial"/>
        </w:rPr>
        <w:t> </w:t>
      </w:r>
    </w:p>
    <w:p w14:paraId="2CD3E9D3" w14:textId="77777777" w:rsidR="00421878" w:rsidRPr="00B811EF" w:rsidRDefault="00421878" w:rsidP="00B811EF">
      <w:pPr>
        <w:spacing w:before="120" w:after="120" w:line="276" w:lineRule="auto"/>
        <w:jc w:val="both"/>
        <w:rPr>
          <w:rFonts w:cs="Arial"/>
        </w:rPr>
      </w:pP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 xml:space="preserve">5.2.1. A manutenção veicular deverá ser realizada com periodicidade recomendada pelos fabricantes e de acordo com as especificações </w:t>
      </w:r>
      <w:proofErr w:type="gramStart"/>
      <w:r w:rsidRPr="00B811EF">
        <w:rPr>
          <w:rFonts w:cs="Arial"/>
        </w:rPr>
        <w:t>dos mesmos</w:t>
      </w:r>
      <w:proofErr w:type="gramEnd"/>
      <w:r w:rsidRPr="00B811EF">
        <w:rPr>
          <w:rFonts w:cs="Arial"/>
        </w:rPr>
        <w:t xml:space="preserve">, sempre mediante solicitação do Contratante, bem como quando houver a necessidade decorrente de imprevistos (panes mecânicas, elétricas, casos fortuitos, motivos de força </w:t>
      </w:r>
      <w:proofErr w:type="gramStart"/>
      <w:r w:rsidRPr="00B811EF">
        <w:rPr>
          <w:rFonts w:cs="Arial"/>
        </w:rPr>
        <w:t>maior, etc.</w:t>
      </w:r>
      <w:proofErr w:type="gramEnd"/>
      <w:r w:rsidRPr="00B811EF">
        <w:rPr>
          <w:rFonts w:cs="Arial"/>
        </w:rPr>
        <w:t>),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lastRenderedPageBreak/>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 xml:space="preserve">5.2.1.5. </w:t>
      </w:r>
      <w:proofErr w:type="spellStart"/>
      <w:r w:rsidRPr="00B811EF">
        <w:rPr>
          <w:rFonts w:cs="Arial"/>
        </w:rPr>
        <w:t>Fornecer</w:t>
      </w:r>
      <w:proofErr w:type="spellEnd"/>
      <w:r w:rsidRPr="00B811EF">
        <w:rPr>
          <w:rFonts w:cs="Arial"/>
        </w:rPr>
        <w:t>,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lastRenderedPageBreak/>
        <w:t xml:space="preserve">5.4.8. Relação dos acessórios existentes (rádio, antena, extintor, chave de roda, triângulo, </w:t>
      </w:r>
      <w:proofErr w:type="gramStart"/>
      <w:r w:rsidRPr="00B811EF">
        <w:rPr>
          <w:rFonts w:cs="Arial"/>
        </w:rPr>
        <w:t>macaco, etc.</w:t>
      </w:r>
      <w:proofErr w:type="gramEnd"/>
      <w:r w:rsidRPr="00B811EF">
        <w:rPr>
          <w:rFonts w:cs="Arial"/>
        </w:rPr>
        <w:t>);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5B5A8ED3" w14:textId="40B21E50" w:rsidR="00AE7456" w:rsidRPr="00CE7155" w:rsidRDefault="00B811EF" w:rsidP="00B811EF">
      <w:pPr>
        <w:spacing w:before="120" w:after="120" w:line="276" w:lineRule="auto"/>
        <w:jc w:val="both"/>
        <w:rPr>
          <w:rFonts w:cs="Arial"/>
        </w:rPr>
      </w:pPr>
      <w:r w:rsidRPr="00B811EF">
        <w:rPr>
          <w:rFonts w:cs="Arial"/>
        </w:rPr>
        <w:t> </w:t>
      </w: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w:t>
      </w:r>
      <w:proofErr w:type="gramStart"/>
      <w:r w:rsidRPr="00A81A61">
        <w:t>pneus, etc.</w:t>
      </w:r>
      <w:proofErr w:type="gramEnd"/>
      <w:r w:rsidRPr="00A81A61">
        <w:t xml:space="preserve">,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 xml:space="preserve">5.8.1. Quantidade de horas necessárias para a prestação dos serviços, de acordo com a tabela de tempo padrão de serviços de manutenção </w:t>
      </w:r>
      <w:r w:rsidRPr="00B811EF">
        <w:rPr>
          <w:rFonts w:cs="Arial"/>
        </w:rPr>
        <w:lastRenderedPageBreak/>
        <w:t>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 xml:space="preserve">5.11.1. Para os serviços de manutenção preventiva, como por exemplo troca de óleo, filtros, fluídos, alinhamento e balanceamento, rodízio de </w:t>
      </w:r>
      <w:proofErr w:type="gramStart"/>
      <w:r w:rsidRPr="00A81A61">
        <w:t>pneus, etc.</w:t>
      </w:r>
      <w:proofErr w:type="gramEnd"/>
      <w:r w:rsidRPr="00A81A61">
        <w:t>,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lastRenderedPageBreak/>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t xml:space="preserve">5.13. 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w:t>
      </w:r>
      <w:r w:rsidRPr="00B811EF">
        <w:rPr>
          <w:rFonts w:cs="Arial"/>
        </w:rPr>
        <w:lastRenderedPageBreak/>
        <w:t>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5.20.1.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5E537981" w14:textId="0356A0B5" w:rsidR="00421878" w:rsidRPr="00B811EF" w:rsidRDefault="00B811EF" w:rsidP="00866C45">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Default="00B811EF" w:rsidP="00B811EF">
      <w:pPr>
        <w:spacing w:before="120" w:after="120" w:line="276" w:lineRule="auto"/>
        <w:jc w:val="both"/>
        <w:rPr>
          <w:rFonts w:cs="Arial"/>
        </w:rPr>
      </w:pPr>
      <w:r w:rsidRPr="00B811EF">
        <w:rPr>
          <w:rFonts w:cs="Arial"/>
        </w:rPr>
        <w:t> </w:t>
      </w:r>
    </w:p>
    <w:p w14:paraId="36881FAA" w14:textId="77777777" w:rsidR="00421878" w:rsidRPr="00B811EF" w:rsidRDefault="00421878" w:rsidP="00B811EF">
      <w:pPr>
        <w:spacing w:before="120" w:after="120" w:line="276" w:lineRule="auto"/>
        <w:jc w:val="both"/>
        <w:rPr>
          <w:rFonts w:cs="Arial"/>
        </w:rPr>
      </w:pP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Default="00B811EF" w:rsidP="00B811EF">
      <w:pPr>
        <w:spacing w:before="120" w:after="120" w:line="276" w:lineRule="auto"/>
        <w:jc w:val="both"/>
        <w:rPr>
          <w:rFonts w:cs="Arial"/>
        </w:rPr>
      </w:pPr>
      <w:r w:rsidRPr="00B811EF">
        <w:rPr>
          <w:rFonts w:cs="Arial"/>
        </w:rPr>
        <w:t> </w:t>
      </w:r>
    </w:p>
    <w:p w14:paraId="0348B037" w14:textId="77777777" w:rsidR="00F14FEE" w:rsidRPr="00B811EF" w:rsidRDefault="00F14FEE" w:rsidP="00B811EF">
      <w:pPr>
        <w:spacing w:before="120" w:after="120" w:line="276" w:lineRule="auto"/>
        <w:jc w:val="both"/>
        <w:rPr>
          <w:rFonts w:cs="Arial"/>
        </w:rPr>
      </w:pP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83B7C3" w14:textId="77777777" w:rsidR="00421878" w:rsidRPr="00B811EF" w:rsidRDefault="00421878" w:rsidP="00B811EF">
      <w:pPr>
        <w:spacing w:before="120" w:after="120" w:line="276" w:lineRule="auto"/>
        <w:jc w:val="both"/>
        <w:rPr>
          <w:rFonts w:cs="Arial"/>
        </w:rPr>
      </w:pP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540550A7"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DB6DCB">
        <w:rPr>
          <w:rFonts w:cs="Arial"/>
        </w:rPr>
        <w:t>;</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lastRenderedPageBreak/>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lastRenderedPageBreak/>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lastRenderedPageBreak/>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B811EF">
        <w:rPr>
          <w:rFonts w:cs="Arial"/>
        </w:rPr>
        <w:t>pró-rata</w:t>
      </w:r>
      <w:proofErr w:type="spellEnd"/>
      <w:r w:rsidRPr="00B811EF">
        <w:rPr>
          <w:rFonts w:cs="Arial"/>
        </w:rPr>
        <w:t xml:space="preserve">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Default="00EB5064" w:rsidP="00B811EF">
      <w:pPr>
        <w:spacing w:before="120" w:after="120" w:line="276" w:lineRule="auto"/>
        <w:jc w:val="both"/>
        <w:rPr>
          <w:rFonts w:cs="Arial"/>
        </w:rPr>
      </w:pPr>
    </w:p>
    <w:p w14:paraId="0D227868" w14:textId="77777777" w:rsidR="00B831FF" w:rsidRPr="00B811EF" w:rsidRDefault="00B831FF"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716597F3" w14:textId="77777777" w:rsidR="00B831FF" w:rsidRDefault="00B831FF" w:rsidP="00B811EF">
      <w:pPr>
        <w:spacing w:before="120" w:after="120" w:line="276" w:lineRule="auto"/>
        <w:jc w:val="both"/>
        <w:rPr>
          <w:rFonts w:cs="Arial"/>
        </w:rPr>
      </w:pPr>
    </w:p>
    <w:p w14:paraId="1A6DCF29" w14:textId="6DE09CC5" w:rsidR="00B811EF" w:rsidRPr="00B811EF" w:rsidRDefault="00B811EF" w:rsidP="00B811EF">
      <w:pPr>
        <w:spacing w:before="120" w:after="120" w:line="276" w:lineRule="auto"/>
        <w:jc w:val="both"/>
        <w:rPr>
          <w:rFonts w:cs="Arial"/>
        </w:rPr>
      </w:pP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16F27EF1" w14:textId="77777777" w:rsidR="0090720D"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7877810F" w14:textId="77777777" w:rsidR="00D84DE4" w:rsidRDefault="00D84DE4" w:rsidP="00B811EF">
      <w:pPr>
        <w:spacing w:before="120" w:after="120" w:line="276" w:lineRule="auto"/>
        <w:jc w:val="both"/>
        <w:rPr>
          <w:rFonts w:cs="Arial"/>
          <w:b/>
          <w:bCs/>
          <w:u w:val="single"/>
        </w:rPr>
      </w:pPr>
    </w:p>
    <w:p w14:paraId="4115701C" w14:textId="77777777" w:rsidR="00D84DE4" w:rsidRDefault="00D84DE4" w:rsidP="00B811EF">
      <w:pPr>
        <w:spacing w:before="120" w:after="120" w:line="276" w:lineRule="auto"/>
        <w:jc w:val="both"/>
        <w:rPr>
          <w:rFonts w:cs="Arial"/>
          <w:b/>
          <w:bCs/>
          <w:u w:val="single"/>
        </w:rPr>
      </w:pPr>
    </w:p>
    <w:p w14:paraId="742FC068" w14:textId="77777777" w:rsidR="00D84DE4" w:rsidRDefault="00D84DE4" w:rsidP="00B811EF">
      <w:pPr>
        <w:spacing w:before="120" w:after="120" w:line="276" w:lineRule="auto"/>
        <w:jc w:val="both"/>
        <w:rPr>
          <w:rFonts w:cs="Arial"/>
          <w:b/>
          <w:bCs/>
          <w:u w:val="single"/>
        </w:rPr>
      </w:pPr>
    </w:p>
    <w:p w14:paraId="6CDF3711" w14:textId="77777777" w:rsidR="00D84DE4" w:rsidRDefault="00D84DE4" w:rsidP="00B811EF">
      <w:pPr>
        <w:spacing w:before="120" w:after="120" w:line="276" w:lineRule="auto"/>
        <w:jc w:val="both"/>
        <w:rPr>
          <w:rFonts w:cs="Arial"/>
          <w:b/>
          <w:bCs/>
          <w:u w:val="single"/>
        </w:rPr>
      </w:pPr>
    </w:p>
    <w:p w14:paraId="535E4F90" w14:textId="66F55588" w:rsidR="00B811EF" w:rsidRPr="00B811EF" w:rsidRDefault="00B811EF" w:rsidP="00B811EF">
      <w:pPr>
        <w:spacing w:before="120" w:after="120" w:line="276" w:lineRule="auto"/>
        <w:jc w:val="both"/>
        <w:rPr>
          <w:rFonts w:cs="Arial"/>
        </w:rPr>
      </w:pPr>
      <w:r w:rsidRPr="00B811EF">
        <w:rPr>
          <w:rFonts w:cs="Arial"/>
          <w:b/>
          <w:bCs/>
          <w:u w:val="single"/>
        </w:rPr>
        <w:lastRenderedPageBreak/>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68" w:tgtFrame="_blank" w:history="1">
        <w:r w:rsidRPr="00B811EF">
          <w:rPr>
            <w:rStyle w:val="Hyperlink"/>
            <w:rFonts w:cs="Arial"/>
          </w:rPr>
          <w:t>https://www.gov.br/empresas-e-negocios/pt-br/empreendedor</w:t>
        </w:r>
      </w:hyperlink>
      <w:r w:rsidRPr="00B811EF">
        <w:rPr>
          <w:rFonts w:cs="Arial"/>
        </w:rPr>
        <w:t>;</w:t>
      </w:r>
      <w:bookmarkEnd w:id="47"/>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0470EA62"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2</w:t>
      </w:r>
      <w:r w:rsidRPr="00B811EF">
        <w:rPr>
          <w:rFonts w:cs="Arial"/>
        </w:rPr>
        <w:t>. Prova de inscrição no Cadastro Nacional de Pessoas Jurídicas ou no Cadastro de Pessoas Físicas, conforme o caso; </w:t>
      </w:r>
    </w:p>
    <w:p w14:paraId="5C2D328C" w14:textId="74F0587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3</w:t>
      </w:r>
      <w:r w:rsidRPr="00B811EF">
        <w:rPr>
          <w:rFonts w:cs="Arial"/>
        </w:rPr>
        <w:t xml:space="preserve">. Prova de regularidade fiscal perante a Fazenda Nacional, mediante apresentação de certidão expedida conjuntamente pela Secretaria da Receita </w:t>
      </w:r>
      <w:r w:rsidRPr="00B811EF">
        <w:rPr>
          <w:rFonts w:cs="Arial"/>
        </w:rPr>
        <w:lastRenderedPageBreak/>
        <w:t>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1BB493B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4</w:t>
      </w:r>
      <w:r w:rsidRPr="00B811EF">
        <w:rPr>
          <w:rFonts w:cs="Arial"/>
        </w:rPr>
        <w:t>. Prova de regularidade com o Fundo de Garantia do Tempo de Serviço (FGTS); </w:t>
      </w:r>
    </w:p>
    <w:p w14:paraId="49F18EB8" w14:textId="53F406C8"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5</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65B7ED94"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6</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25B99B6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7</w:t>
      </w:r>
      <w:r w:rsidRPr="00B811EF">
        <w:rPr>
          <w:rFonts w:cs="Arial"/>
        </w:rPr>
        <w:t xml:space="preserve">. Prova de regularidade com a </w:t>
      </w:r>
      <w:r w:rsidRPr="00A06346">
        <w:rPr>
          <w:rFonts w:cs="Arial"/>
        </w:rPr>
        <w:t xml:space="preserve">Fazenda </w:t>
      </w:r>
      <w:r w:rsidR="008D3108" w:rsidRPr="00A06346">
        <w:rPr>
          <w:rFonts w:cs="Arial"/>
        </w:rPr>
        <w:t>Municipal</w:t>
      </w:r>
      <w:r w:rsidRPr="00B811EF">
        <w:rPr>
          <w:rFonts w:cs="Arial"/>
        </w:rPr>
        <w:t xml:space="preserve"> do domicílio ou sede do fornecedor, relativa à atividade em cujo exercício contrata ou concorre; </w:t>
      </w:r>
    </w:p>
    <w:p w14:paraId="0CBC5DE3" w14:textId="163A1096"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8</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648D3B27" w:rsidR="00B811EF" w:rsidRPr="00B811EF" w:rsidRDefault="00B811EF" w:rsidP="00B811EF">
      <w:pPr>
        <w:spacing w:before="120" w:after="120" w:line="276" w:lineRule="auto"/>
        <w:jc w:val="both"/>
        <w:rPr>
          <w:rFonts w:cs="Arial"/>
        </w:rPr>
      </w:pPr>
      <w:r w:rsidRPr="00B811EF">
        <w:rPr>
          <w:rFonts w:cs="Arial"/>
        </w:rPr>
        <w:t>8.</w:t>
      </w:r>
      <w:r w:rsidR="00512CDE">
        <w:rPr>
          <w:rFonts w:cs="Arial"/>
        </w:rPr>
        <w:t>19</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1686E726" w:rsidR="00B811EF" w:rsidRPr="00B811EF" w:rsidRDefault="00B811EF" w:rsidP="00B811EF">
      <w:pPr>
        <w:spacing w:before="120" w:after="120" w:line="276" w:lineRule="auto"/>
        <w:jc w:val="both"/>
        <w:rPr>
          <w:rFonts w:cs="Arial"/>
        </w:rPr>
      </w:pPr>
      <w:r w:rsidRPr="00B811EF">
        <w:rPr>
          <w:rFonts w:cs="Arial"/>
        </w:rPr>
        <w:t>8.</w:t>
      </w:r>
      <w:r w:rsidR="00512CDE">
        <w:rPr>
          <w:rFonts w:cs="Arial"/>
        </w:rPr>
        <w:t>20</w:t>
      </w:r>
      <w:r w:rsidRPr="00B811EF">
        <w:rPr>
          <w:rFonts w:cs="Arial"/>
        </w:rPr>
        <w:t>. Certidão negativa de falência expedida pelo distribuidor da sede da pessoa jurídica</w:t>
      </w:r>
      <w:r w:rsidR="00C56ED1">
        <w:rPr>
          <w:rFonts w:cs="Arial"/>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29748F62" w:rsidR="00B811EF" w:rsidRPr="00B811EF" w:rsidRDefault="00B811EF" w:rsidP="00B811EF">
      <w:pPr>
        <w:spacing w:before="120" w:after="120" w:line="276" w:lineRule="auto"/>
        <w:jc w:val="both"/>
        <w:rPr>
          <w:rFonts w:cs="Arial"/>
        </w:rPr>
      </w:pPr>
      <w:r w:rsidRPr="00B811EF">
        <w:rPr>
          <w:rFonts w:cs="Arial"/>
        </w:rPr>
        <w:t>8.</w:t>
      </w:r>
      <w:r w:rsidR="00674AD6">
        <w:rPr>
          <w:rFonts w:cs="Arial"/>
        </w:rPr>
        <w:t>2</w:t>
      </w:r>
      <w:r w:rsidR="00CD09EB">
        <w:rPr>
          <w:rFonts w:cs="Arial"/>
        </w:rPr>
        <w:t>1</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5700A06" w:rsidR="00B811EF" w:rsidRPr="00B811EF" w:rsidRDefault="00B811EF" w:rsidP="001B24DA">
      <w:pPr>
        <w:spacing w:before="120" w:after="120" w:line="276" w:lineRule="auto"/>
        <w:ind w:left="851"/>
        <w:jc w:val="both"/>
        <w:rPr>
          <w:rFonts w:cs="Arial"/>
        </w:rPr>
      </w:pPr>
      <w:r w:rsidRPr="00B811EF">
        <w:rPr>
          <w:rFonts w:cs="Arial"/>
        </w:rPr>
        <w:lastRenderedPageBreak/>
        <w:t>8.</w:t>
      </w:r>
      <w:r w:rsidR="00674AD6">
        <w:rPr>
          <w:rFonts w:cs="Arial"/>
        </w:rPr>
        <w:t>2</w:t>
      </w:r>
      <w:r w:rsidR="00CD09EB">
        <w:rPr>
          <w:rFonts w:cs="Arial"/>
        </w:rPr>
        <w:t>1</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EC49DA">
        <w:t>750 (setecentas e cinquenta) horas de serviços de manutenção de veículos</w:t>
      </w:r>
      <w:r w:rsidR="00905366">
        <w:t xml:space="preserve"> </w:t>
      </w:r>
      <w:r w:rsidR="00905366" w:rsidRPr="00905366">
        <w:t>no intervalo de 12 (doze) meses</w:t>
      </w:r>
      <w:r w:rsidR="00A913A0" w:rsidRPr="00905366">
        <w:t>;</w:t>
      </w:r>
    </w:p>
    <w:p w14:paraId="70827A84" w14:textId="52F7B1C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.2. Será admitida, para fins de comprovação de quantitativo mínimo, a apresentação e o somatório de diferentes</w:t>
      </w:r>
      <w:r w:rsidR="003B23C9">
        <w:rPr>
          <w:rFonts w:cs="Arial"/>
        </w:rPr>
        <w:t xml:space="preserve"> atestados</w:t>
      </w:r>
      <w:r w:rsidR="005E745A">
        <w:rPr>
          <w:rFonts w:cs="Arial"/>
        </w:rPr>
        <w:t>;</w:t>
      </w:r>
      <w:r w:rsidRPr="00B811EF">
        <w:rPr>
          <w:rFonts w:cs="Arial"/>
        </w:rPr>
        <w:t> </w:t>
      </w:r>
    </w:p>
    <w:p w14:paraId="58A30699" w14:textId="21CA2BB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 xml:space="preserve">11.1.1.1. A fiscalização não exclui nem reduz a responsabilidade da Contratada, inclusive perante terceiros, por qualquer irregularidade, ainda que resultante de imperfeições técnicas, vícios redibitórios, ou </w:t>
      </w:r>
      <w:r w:rsidRPr="00B811EF">
        <w:rPr>
          <w:rFonts w:cs="Arial"/>
        </w:rPr>
        <w:lastRenderedPageBreak/>
        <w:t>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lastRenderedPageBreak/>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 xml:space="preserve">quaisquer fatos ou anormalidades que possam prejudicar o bom andamento e/ou o </w:t>
      </w:r>
      <w:proofErr w:type="gramStart"/>
      <w:r w:rsidRPr="00B811EF">
        <w:rPr>
          <w:rFonts w:cs="Arial"/>
        </w:rPr>
        <w:t>resultado final</w:t>
      </w:r>
      <w:proofErr w:type="gramEnd"/>
      <w:r w:rsidRPr="00B811EF">
        <w:rPr>
          <w:rFonts w:cs="Arial"/>
        </w:rPr>
        <w:t xml:space="preserve">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72D3AA90" w14:textId="6A057100" w:rsidR="00660B75" w:rsidRDefault="00B811EF" w:rsidP="00ED53C6">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p w14:paraId="6B7278BD" w14:textId="77777777" w:rsidR="00ED53C6" w:rsidRDefault="00ED53C6" w:rsidP="00EB5064">
      <w:pPr>
        <w:spacing w:before="120" w:after="120"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estimado de aquisição de peças, acessórios, </w:t>
            </w:r>
            <w:proofErr w:type="gramStart"/>
            <w:r w:rsidRPr="000178EA">
              <w:rPr>
                <w:rFonts w:cs="Arial"/>
                <w:sz w:val="16"/>
                <w:szCs w:val="16"/>
              </w:rPr>
              <w:t>componentes, etc</w:t>
            </w:r>
            <w:r w:rsidR="006F165B" w:rsidRPr="000178EA">
              <w:rPr>
                <w:rFonts w:cs="Arial"/>
                <w:sz w:val="16"/>
                <w:szCs w:val="16"/>
              </w:rPr>
              <w:t>.</w:t>
            </w:r>
            <w:proofErr w:type="gramEnd"/>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Percentual de desconto nas peças, acessórios, </w:t>
            </w:r>
            <w:proofErr w:type="gramStart"/>
            <w:r w:rsidRPr="000178EA">
              <w:rPr>
                <w:rFonts w:cs="Arial"/>
                <w:sz w:val="16"/>
                <w:szCs w:val="16"/>
              </w:rPr>
              <w:t>componentes, etc.</w:t>
            </w:r>
            <w:proofErr w:type="gramEnd"/>
            <w:r w:rsidRPr="000178EA">
              <w:rPr>
                <w:rFonts w:cs="Arial"/>
                <w:sz w:val="16"/>
                <w:szCs w:val="16"/>
              </w:rPr>
              <w:t xml:space="preserve">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total estimado de aquisição de peças, acessórios, </w:t>
            </w:r>
            <w:proofErr w:type="gramStart"/>
            <w:r w:rsidRPr="000178EA">
              <w:rPr>
                <w:rFonts w:cs="Arial"/>
                <w:sz w:val="16"/>
                <w:szCs w:val="16"/>
              </w:rPr>
              <w:t>componentes, etc.</w:t>
            </w:r>
            <w:proofErr w:type="gramEnd"/>
            <w:r w:rsidRPr="000178EA">
              <w:rPr>
                <w:rFonts w:cs="Arial"/>
                <w:sz w:val="16"/>
                <w:szCs w:val="16"/>
              </w:rPr>
              <w:t xml:space="preserve">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lastRenderedPageBreak/>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proofErr w:type="spellStart"/>
            <w:r w:rsidRPr="00EB5064">
              <w:rPr>
                <w:rFonts w:eastAsia="Times New Roman" w:cs="Arial"/>
                <w:b/>
                <w:bCs/>
                <w:color w:val="000000"/>
                <w:sz w:val="20"/>
                <w:szCs w:val="20"/>
                <w:lang w:eastAsia="pt-BR"/>
              </w:rPr>
              <w:t>Qtde</w:t>
            </w:r>
            <w:proofErr w:type="spellEnd"/>
            <w:r w:rsidRPr="00EB5064">
              <w:rPr>
                <w:rFonts w:eastAsia="Times New Roman" w:cs="Arial"/>
                <w:b/>
                <w:bCs/>
                <w:color w:val="000000"/>
                <w:sz w:val="20"/>
                <w:szCs w:val="20"/>
                <w:lang w:eastAsia="pt-BR"/>
              </w:rPr>
              <w:t>.</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5C90BC72" w14:textId="29989E25" w:rsidR="00DB529C" w:rsidRDefault="00C4209C" w:rsidP="00DB529C">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p w14:paraId="37130DEB" w14:textId="77777777" w:rsidR="00DB529C"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 xml:space="preserve">Ano </w:t>
            </w:r>
            <w:proofErr w:type="spellStart"/>
            <w:proofErr w:type="gramStart"/>
            <w:r w:rsidRPr="00EF3FCE">
              <w:rPr>
                <w:rFonts w:cs="Arial"/>
                <w:b/>
                <w:bCs/>
                <w:sz w:val="16"/>
                <w:szCs w:val="16"/>
              </w:rPr>
              <w:t>Fabr</w:t>
            </w:r>
            <w:proofErr w:type="spellEnd"/>
            <w:r w:rsidRPr="00EF3FCE">
              <w:rPr>
                <w:rFonts w:cs="Arial"/>
                <w:b/>
                <w:bCs/>
                <w:sz w:val="16"/>
                <w:szCs w:val="16"/>
              </w:rPr>
              <w:t>./</w:t>
            </w:r>
            <w:proofErr w:type="gramEnd"/>
            <w:r w:rsidRPr="00EF3FCE">
              <w:rPr>
                <w:rFonts w:cs="Arial"/>
                <w:b/>
                <w:bCs/>
                <w:sz w:val="16"/>
                <w:szCs w:val="16"/>
              </w:rPr>
              <w:t>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6D27AEFE" w:rsidR="00EF3FCE" w:rsidRPr="00EF3FCE" w:rsidRDefault="00D30B84" w:rsidP="003B27C9">
            <w:pPr>
              <w:spacing w:before="120" w:after="120" w:line="276" w:lineRule="auto"/>
              <w:jc w:val="center"/>
              <w:rPr>
                <w:rFonts w:cs="Arial"/>
                <w:b/>
                <w:bCs/>
                <w:sz w:val="16"/>
                <w:szCs w:val="16"/>
              </w:rPr>
            </w:pPr>
            <w:r w:rsidRPr="00D30B84">
              <w:rPr>
                <w:rFonts w:cs="Arial"/>
                <w:b/>
                <w:bCs/>
                <w:sz w:val="16"/>
                <w:szCs w:val="16"/>
              </w:rPr>
              <w:t>192638513</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7D82F2F2" w14:textId="1AE116E7" w:rsidR="00BA4E25" w:rsidRDefault="00B811EF" w:rsidP="00F47F76">
      <w:pPr>
        <w:jc w:val="center"/>
        <w:rPr>
          <w:rFonts w:cs="Arial"/>
          <w:b/>
          <w:bCs/>
        </w:rPr>
      </w:pPr>
      <w:r>
        <w:rPr>
          <w:rFonts w:cs="Arial"/>
          <w:b/>
          <w:bCs/>
        </w:rPr>
        <w:br w:type="page"/>
      </w:r>
      <w:r w:rsidR="00BA4E25" w:rsidRPr="00C4209C">
        <w:rPr>
          <w:rFonts w:cs="Arial"/>
          <w:b/>
          <w:bCs/>
        </w:rPr>
        <w:lastRenderedPageBreak/>
        <w:t xml:space="preserve">ANEXO </w:t>
      </w:r>
      <w:r w:rsidR="00BA4E25">
        <w:rPr>
          <w:rFonts w:cs="Arial"/>
          <w:b/>
          <w:bCs/>
        </w:rPr>
        <w:t>B</w:t>
      </w:r>
      <w:r w:rsidR="00BA4E25" w:rsidRPr="00C4209C">
        <w:rPr>
          <w:rFonts w:cs="Arial"/>
          <w:b/>
          <w:bCs/>
        </w:rPr>
        <w:t xml:space="preserve"> </w:t>
      </w:r>
      <w:r w:rsidR="00BA4E25">
        <w:rPr>
          <w:rFonts w:cs="Arial"/>
          <w:b/>
          <w:bCs/>
        </w:rPr>
        <w:t>–</w:t>
      </w:r>
      <w:r w:rsidR="00BA4E25" w:rsidRPr="00C4209C">
        <w:rPr>
          <w:rFonts w:cs="Arial"/>
          <w:b/>
          <w:bCs/>
        </w:rPr>
        <w:t xml:space="preserve"> </w:t>
      </w:r>
      <w:r w:rsidR="00BA4E25">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 xml:space="preserve">Valor estimado de aquisição de peças, acessórios, </w:t>
            </w:r>
            <w:proofErr w:type="gramStart"/>
            <w:r w:rsidRPr="000178EA">
              <w:rPr>
                <w:rFonts w:cs="Arial"/>
                <w:sz w:val="16"/>
                <w:szCs w:val="16"/>
              </w:rPr>
              <w:t>componentes, etc.</w:t>
            </w:r>
            <w:proofErr w:type="gramEnd"/>
            <w:r w:rsidRPr="000178EA">
              <w:rPr>
                <w:rFonts w:cs="Arial"/>
                <w:sz w:val="16"/>
                <w:szCs w:val="16"/>
              </w:rPr>
              <w:t xml:space="preserve">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 xml:space="preserve">Percentual de desconto nas peças, acessórios, </w:t>
            </w:r>
            <w:proofErr w:type="gramStart"/>
            <w:r w:rsidRPr="000178EA">
              <w:rPr>
                <w:rFonts w:cs="Arial"/>
                <w:sz w:val="16"/>
                <w:szCs w:val="16"/>
              </w:rPr>
              <w:t>componentes, etc.</w:t>
            </w:r>
            <w:proofErr w:type="gramEnd"/>
            <w:r w:rsidRPr="000178EA">
              <w:rPr>
                <w:rFonts w:cs="Arial"/>
                <w:sz w:val="16"/>
                <w:szCs w:val="16"/>
              </w:rPr>
              <w:t xml:space="preserve">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 xml:space="preserve">Valor total de aquisição de peças, acessórios, </w:t>
            </w:r>
            <w:proofErr w:type="gramStart"/>
            <w:r w:rsidRPr="000178EA">
              <w:rPr>
                <w:rFonts w:cs="Arial"/>
                <w:sz w:val="16"/>
                <w:szCs w:val="16"/>
              </w:rPr>
              <w:t>componentes, etc.</w:t>
            </w:r>
            <w:proofErr w:type="gramEnd"/>
            <w:r w:rsidRPr="000178EA">
              <w:rPr>
                <w:rFonts w:cs="Arial"/>
                <w:sz w:val="16"/>
                <w:szCs w:val="16"/>
              </w:rPr>
              <w:t xml:space="preserve">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69"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0"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 - </w:t>
      </w:r>
      <w:proofErr w:type="gramStart"/>
      <w:r w:rsidRPr="009E706A">
        <w:rPr>
          <w:rFonts w:eastAsia="Times New Roman" w:cs="Arial"/>
          <w:color w:val="000000"/>
          <w:lang w:eastAsia="ko-KR"/>
        </w:rPr>
        <w:t>na</w:t>
      </w:r>
      <w:proofErr w:type="gramEnd"/>
      <w:r w:rsidRPr="009E706A">
        <w:rPr>
          <w:rFonts w:eastAsia="Times New Roman" w:cs="Arial"/>
          <w:color w:val="000000"/>
          <w:lang w:eastAsia="ko-KR"/>
        </w:rPr>
        <w:t xml:space="preserve">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w:t>
      </w:r>
      <w:proofErr w:type="gramStart"/>
      <w:r w:rsidRPr="009E706A">
        <w:rPr>
          <w:rFonts w:eastAsia="Times New Roman" w:cs="Arial"/>
          <w:color w:val="000000"/>
          <w:lang w:eastAsia="ko-KR"/>
        </w:rPr>
        <w:t>na</w:t>
      </w:r>
      <w:proofErr w:type="gramEnd"/>
      <w:r w:rsidRPr="009E706A">
        <w:rPr>
          <w:rFonts w:eastAsia="Times New Roman" w:cs="Arial"/>
          <w:color w:val="000000"/>
          <w:lang w:eastAsia="ko-KR"/>
        </w:rPr>
        <w:t xml:space="preserve">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1"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Default="00C71214" w:rsidP="003C7DE3">
      <w:pPr>
        <w:pStyle w:val="Nvel2-Red"/>
        <w:numPr>
          <w:ilvl w:val="1"/>
          <w:numId w:val="20"/>
        </w:numPr>
        <w:ind w:left="0" w:firstLine="0"/>
        <w:rPr>
          <w:i w:val="0"/>
          <w:iCs w:val="0"/>
          <w:color w:val="auto"/>
          <w:sz w:val="24"/>
          <w:szCs w:val="24"/>
          <w:highlight w:val="yellow"/>
        </w:rPr>
      </w:pPr>
      <w:r w:rsidRPr="00C71214">
        <w:rPr>
          <w:i w:val="0"/>
          <w:iCs w:val="0"/>
          <w:color w:val="auto"/>
          <w:sz w:val="24"/>
          <w:szCs w:val="24"/>
          <w:highlight w:val="yellow"/>
        </w:rPr>
        <w:t>É admitida a subcontratação parcial do objeto, nas seguintes condições</w:t>
      </w:r>
      <w:r>
        <w:rPr>
          <w:i w:val="0"/>
          <w:iCs w:val="0"/>
          <w:color w:val="auto"/>
          <w:sz w:val="24"/>
          <w:szCs w:val="24"/>
          <w:highlight w:val="yellow"/>
        </w:rPr>
        <w:t>:</w:t>
      </w:r>
    </w:p>
    <w:p w14:paraId="73A6FE02" w14:textId="6BAF78F6"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.1. É vedada a subcontratação completa ou da parcela principal do objeto da contratação, a qual consiste em: manutenção preventiva e corretiva dos veículos que compõem a frota do TCESP;</w:t>
      </w:r>
    </w:p>
    <w:p w14:paraId="136096A6" w14:textId="366C0132"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.2. A subcontratação fica limitada aos seguintes serviços: funilaria, pintura, câmbio, retifica de motor, ar-condicionado, elétrica e tapeçaria</w:t>
      </w:r>
      <w:r w:rsidR="00A82997">
        <w:rPr>
          <w:rFonts w:ascii="Arial" w:eastAsiaTheme="minorEastAsia" w:hAnsi="Arial" w:cs="Arial"/>
          <w:highlight w:val="yellow"/>
        </w:rPr>
        <w:t>;</w:t>
      </w:r>
    </w:p>
    <w:p w14:paraId="60B844E7" w14:textId="029AD4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627B6E6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4</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308B0C03"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5E2DAB">
        <w:rPr>
          <w:i w:val="0"/>
          <w:iCs w:val="0"/>
          <w:color w:val="auto"/>
          <w:sz w:val="24"/>
          <w:szCs w:val="24"/>
        </w:rPr>
        <w:t>5</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 xml:space="preserve">diretas e indiretas decorrentes da execução do objeto, inclusive tributos e/ou impostos, encargos sociais, trabalhistas, previdenciários, fiscais e comerciais incidentes, </w:t>
      </w:r>
      <w:r w:rsidRPr="00300D77">
        <w:rPr>
          <w:i w:val="0"/>
          <w:iCs w:val="0"/>
          <w:color w:val="auto"/>
          <w:sz w:val="24"/>
          <w:szCs w:val="24"/>
        </w:rPr>
        <w:lastRenderedPageBreak/>
        <w:t>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2"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3"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42pt;mso-width-percent:0;mso-height-percent:0;mso-width-percent:0;mso-height-percent:0" o:ole="" o:bordertopcolor="this" o:borderleftcolor="this" o:borderbottomcolor="this" o:borderrightcolor="this">
            <v:imagedata r:id="rId74" o:title=""/>
            <w10:bordertop type="single" width="4"/>
            <w10:borderleft type="single" width="4"/>
            <w10:borderbottom type="single" width="4"/>
            <w10:borderright type="single" width="4"/>
          </v:shape>
          <o:OLEObject Type="Embed" ProgID="Equation.3" ShapeID="_x0000_i1025" DrawAspect="Content" ObjectID="_1837596474" r:id="rId75"/>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proofErr w:type="spellStart"/>
      <w:r w:rsidRPr="00D703B8">
        <w:rPr>
          <w:b/>
          <w:bCs/>
          <w:color w:val="auto"/>
          <w:sz w:val="22"/>
          <w:szCs w:val="22"/>
        </w:rPr>
        <w:lastRenderedPageBreak/>
        <w:t>Po</w:t>
      </w:r>
      <w:proofErr w:type="spellEnd"/>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w:t>
      </w:r>
      <w:proofErr w:type="spellStart"/>
      <w:r w:rsidRPr="00D703B8">
        <w:rPr>
          <w:b/>
          <w:bCs/>
          <w:color w:val="auto"/>
          <w:sz w:val="22"/>
          <w:szCs w:val="22"/>
        </w:rPr>
        <w:t>IPCo</w:t>
      </w:r>
      <w:proofErr w:type="spellEnd"/>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76"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lastRenderedPageBreak/>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77"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78"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79"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0"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1"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2"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lastRenderedPageBreak/>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3"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4"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lastRenderedPageBreak/>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5"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86"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87"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88"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89"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w:t>
      </w:r>
      <w:r w:rsidRPr="00EB56E6">
        <w:rPr>
          <w:sz w:val="24"/>
          <w:szCs w:val="24"/>
        </w:rPr>
        <w:lastRenderedPageBreak/>
        <w:t>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0" w:history="1">
        <w:r w:rsidRPr="00EB56E6">
          <w:rPr>
            <w:rStyle w:val="Hyperlink"/>
            <w:sz w:val="24"/>
            <w:szCs w:val="24"/>
          </w:rPr>
          <w:t>Lei nº 12.846, de 2013</w:t>
        </w:r>
      </w:hyperlink>
      <w:r w:rsidRPr="00EB56E6">
        <w:rPr>
          <w:sz w:val="24"/>
          <w:szCs w:val="24"/>
        </w:rPr>
        <w:t xml:space="preserve">, e o </w:t>
      </w:r>
      <w:hyperlink r:id="rId91"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2"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3"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94"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5"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lastRenderedPageBreak/>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99"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Default="008821FA"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48" w:name="_Hlk170225233"/>
      <w:r w:rsidRPr="009F4809">
        <w:t xml:space="preserve">CLÁUSULA DÉCIMA </w:t>
      </w:r>
      <w:r>
        <w:t>PRIMEIRA</w:t>
      </w:r>
      <w:r w:rsidRPr="009F4809">
        <w:t xml:space="preserve"> – GARANTIA DE EXECUÇÃO (</w:t>
      </w:r>
      <w:hyperlink r:id="rId100"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1"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 xml:space="preserve">do contrato, observando-se para a definição e aplicação desse </w:t>
      </w:r>
      <w:r w:rsidR="003C7DE3" w:rsidRPr="00E01388">
        <w:rPr>
          <w:i w:val="0"/>
          <w:iCs w:val="0"/>
          <w:color w:val="auto"/>
          <w:sz w:val="24"/>
          <w:szCs w:val="24"/>
        </w:rPr>
        <w:lastRenderedPageBreak/>
        <w:t>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2"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3"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49"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9"/>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0" w:name="_Ref118297166"/>
      <w:r w:rsidRPr="000A0908">
        <w:rPr>
          <w:i w:val="0"/>
          <w:iCs w:val="0"/>
          <w:color w:val="auto"/>
          <w:sz w:val="24"/>
          <w:szCs w:val="24"/>
        </w:rPr>
        <w:t>A garantia assegurará, qualquer que seja a modalidade escolhida, o pagamento de:</w:t>
      </w:r>
      <w:bookmarkEnd w:id="50"/>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4"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w:t>
      </w:r>
      <w:r w:rsidRPr="00623ABB">
        <w:rPr>
          <w:i w:val="0"/>
          <w:iCs w:val="0"/>
          <w:color w:val="auto"/>
          <w:sz w:val="24"/>
          <w:szCs w:val="24"/>
        </w:rPr>
        <w:lastRenderedPageBreak/>
        <w:t xml:space="preserve">de seguro, nos termos do </w:t>
      </w:r>
      <w:hyperlink r:id="rId105"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6"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8"/>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07"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08"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09"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0"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contratada, deverá ser formalizada alteração subjetiva </w:t>
      </w:r>
      <w:proofErr w:type="spellStart"/>
      <w:r w:rsidRPr="00FC5734">
        <w:rPr>
          <w:sz w:val="24"/>
          <w:szCs w:val="24"/>
        </w:rPr>
        <w:t>por</w:t>
      </w:r>
      <w:proofErr w:type="spellEnd"/>
      <w:r w:rsidRPr="00FC5734">
        <w:rPr>
          <w:sz w:val="24"/>
          <w:szCs w:val="24"/>
        </w:rPr>
        <w:t xml:space="preserve">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 xml:space="preserve">A extinção do contrato não configura óbice para o reconhecimento de eventual desequilíbrio econômico-financeiro, hipótese em que será concedida </w:t>
      </w:r>
      <w:r w:rsidRPr="00FC5734">
        <w:rPr>
          <w:color w:val="auto"/>
          <w:sz w:val="24"/>
          <w:szCs w:val="24"/>
        </w:rPr>
        <w:lastRenderedPageBreak/>
        <w:t>indenização por meio de termo indenizatório (</w:t>
      </w:r>
      <w:hyperlink r:id="rId111"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2"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Default="003C7DE3" w:rsidP="003C7DE3">
      <w:pPr>
        <w:keepLines/>
        <w:widowControl w:val="0"/>
        <w:jc w:val="both"/>
        <w:rPr>
          <w:rFonts w:cs="Arial"/>
          <w:b/>
          <w:bCs/>
        </w:rPr>
      </w:pPr>
    </w:p>
    <w:p w14:paraId="24124A75" w14:textId="77777777" w:rsidR="008821FA" w:rsidRPr="00D56F0B" w:rsidRDefault="008821FA"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3"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4"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6"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7"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18"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1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2" w:history="1">
        <w:r w:rsidRPr="008D2D17">
          <w:rPr>
            <w:rStyle w:val="Hyperlink"/>
            <w:sz w:val="24"/>
            <w:szCs w:val="24"/>
          </w:rPr>
          <w:t>Lei n.º 14.133, de 2021</w:t>
        </w:r>
      </w:hyperlink>
      <w:r w:rsidRPr="008D2D17">
        <w:rPr>
          <w:sz w:val="24"/>
          <w:szCs w:val="24"/>
        </w:rPr>
        <w:t xml:space="preserve">, e ao </w:t>
      </w:r>
      <w:hyperlink r:id="rId123" w:anchor="art8§2" w:history="1">
        <w:r w:rsidRPr="008D2D17">
          <w:rPr>
            <w:rStyle w:val="Hyperlink"/>
            <w:sz w:val="24"/>
            <w:szCs w:val="24"/>
          </w:rPr>
          <w:t>art. 8º, § 2º, da Lei n. 12.527, de 2011</w:t>
        </w:r>
      </w:hyperlink>
      <w:r w:rsidRPr="008D2D17">
        <w:rPr>
          <w:sz w:val="24"/>
          <w:szCs w:val="24"/>
        </w:rPr>
        <w:t xml:space="preserve">, c/c art. 22 do </w:t>
      </w:r>
      <w:hyperlink r:id="rId124"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Default="003C7DE3" w:rsidP="003C7DE3">
      <w:pPr>
        <w:keepLines/>
        <w:widowControl w:val="0"/>
        <w:jc w:val="both"/>
        <w:rPr>
          <w:rFonts w:cs="Arial"/>
        </w:rPr>
      </w:pPr>
    </w:p>
    <w:p w14:paraId="0791B1FB" w14:textId="77777777" w:rsidR="00AD0CDA" w:rsidRPr="00CE0086" w:rsidRDefault="00AD0CDA" w:rsidP="003C7DE3">
      <w:pPr>
        <w:keepLines/>
        <w:widowControl w:val="0"/>
        <w:jc w:val="both"/>
        <w:rPr>
          <w:rFonts w:cs="Arial"/>
        </w:rPr>
      </w:pPr>
    </w:p>
    <w:p w14:paraId="1413462C" w14:textId="77777777" w:rsidR="003C7DE3" w:rsidRPr="00CE0086" w:rsidRDefault="003C7DE3" w:rsidP="003C7DE3">
      <w:pPr>
        <w:pStyle w:val="Nivel01"/>
      </w:pPr>
      <w:r w:rsidRPr="00382A17">
        <w:lastRenderedPageBreak/>
        <w:t xml:space="preserve">CLÁUSULA </w:t>
      </w:r>
      <w:r w:rsidRPr="00500199">
        <w:t xml:space="preserve">DÉCIMA </w:t>
      </w:r>
      <w:r>
        <w:t>OITAVA</w:t>
      </w:r>
      <w:r w:rsidRPr="00382A17">
        <w:t xml:space="preserve"> – FORO (</w:t>
      </w:r>
      <w:hyperlink r:id="rId125"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6"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41925FD2" w14:textId="77777777" w:rsidR="001622A6" w:rsidRDefault="001622A6" w:rsidP="00F12216">
      <w:pPr>
        <w:spacing w:after="160" w:line="259" w:lineRule="auto"/>
        <w:rPr>
          <w:rFonts w:cs="Arial"/>
        </w:rPr>
      </w:pPr>
    </w:p>
    <w:p w14:paraId="7CCE747E" w14:textId="77777777" w:rsidR="001622A6" w:rsidRDefault="001622A6" w:rsidP="00F12216">
      <w:pPr>
        <w:spacing w:after="160" w:line="259" w:lineRule="auto"/>
        <w:rPr>
          <w:rFonts w:cs="Arial"/>
        </w:rPr>
      </w:pPr>
    </w:p>
    <w:p w14:paraId="246356BE" w14:textId="77777777" w:rsidR="001622A6" w:rsidRDefault="001622A6" w:rsidP="00F12216">
      <w:pPr>
        <w:spacing w:after="160" w:line="259" w:lineRule="auto"/>
        <w:rPr>
          <w:rFonts w:cs="Arial"/>
        </w:rPr>
      </w:pPr>
    </w:p>
    <w:p w14:paraId="195DD3BB" w14:textId="77777777" w:rsidR="00632580" w:rsidRDefault="00632580" w:rsidP="00F12216">
      <w:pPr>
        <w:spacing w:after="160" w:line="259" w:lineRule="auto"/>
        <w:rPr>
          <w:rFonts w:cs="Arial"/>
        </w:rPr>
      </w:pPr>
    </w:p>
    <w:p w14:paraId="24F6FDF8" w14:textId="77777777" w:rsidR="00632580" w:rsidRDefault="00632580" w:rsidP="00F12216">
      <w:pPr>
        <w:spacing w:after="160" w:line="259" w:lineRule="auto"/>
        <w:rPr>
          <w:rFonts w:cs="Arial"/>
        </w:rPr>
      </w:pPr>
    </w:p>
    <w:p w14:paraId="062810AE" w14:textId="77777777" w:rsidR="00632580" w:rsidRDefault="00632580" w:rsidP="00F12216">
      <w:pPr>
        <w:spacing w:after="160" w:line="259" w:lineRule="auto"/>
        <w:rPr>
          <w:rFonts w:cs="Arial"/>
        </w:rPr>
      </w:pPr>
    </w:p>
    <w:p w14:paraId="10FD0599" w14:textId="77777777" w:rsidR="00632580" w:rsidRDefault="00632580" w:rsidP="00F12216">
      <w:pPr>
        <w:spacing w:after="160" w:line="259" w:lineRule="auto"/>
        <w:rPr>
          <w:rFonts w:cs="Arial"/>
        </w:rPr>
      </w:pPr>
    </w:p>
    <w:p w14:paraId="20B06A92" w14:textId="77777777" w:rsidR="00632580" w:rsidRDefault="00632580" w:rsidP="00F12216">
      <w:pPr>
        <w:spacing w:after="160" w:line="259" w:lineRule="auto"/>
        <w:rPr>
          <w:rFonts w:cs="Arial"/>
        </w:rPr>
      </w:pPr>
    </w:p>
    <w:p w14:paraId="18CC47DA" w14:textId="77777777" w:rsidR="00632580" w:rsidRDefault="00632580" w:rsidP="00F12216">
      <w:pPr>
        <w:spacing w:after="160" w:line="259" w:lineRule="auto"/>
        <w:rPr>
          <w:rFonts w:cs="Arial"/>
        </w:rPr>
      </w:pPr>
    </w:p>
    <w:p w14:paraId="77B804EA" w14:textId="77777777" w:rsidR="00632580" w:rsidRDefault="00632580" w:rsidP="00F12216">
      <w:pPr>
        <w:spacing w:after="160" w:line="259" w:lineRule="auto"/>
        <w:rPr>
          <w:rFonts w:cs="Arial"/>
        </w:rPr>
      </w:pPr>
    </w:p>
    <w:p w14:paraId="71445F9B" w14:textId="77777777" w:rsidR="00632580" w:rsidRDefault="00632580" w:rsidP="00F12216">
      <w:pPr>
        <w:spacing w:after="160" w:line="259" w:lineRule="auto"/>
        <w:rPr>
          <w:rFonts w:cs="Arial"/>
        </w:rPr>
      </w:pPr>
    </w:p>
    <w:p w14:paraId="2255354D" w14:textId="77777777" w:rsidR="00632580" w:rsidRDefault="00632580" w:rsidP="00F12216">
      <w:pPr>
        <w:spacing w:after="160" w:line="259" w:lineRule="auto"/>
        <w:rPr>
          <w:rFonts w:cs="Arial"/>
        </w:rPr>
      </w:pPr>
    </w:p>
    <w:p w14:paraId="768E5617" w14:textId="77777777" w:rsidR="00632580" w:rsidRDefault="00632580" w:rsidP="00F12216">
      <w:pPr>
        <w:spacing w:after="160" w:line="259" w:lineRule="auto"/>
        <w:rPr>
          <w:rFonts w:cs="Arial"/>
        </w:rPr>
      </w:pPr>
    </w:p>
    <w:p w14:paraId="33FFA9E0" w14:textId="77777777" w:rsidR="00632580" w:rsidRDefault="00632580" w:rsidP="00F12216">
      <w:pPr>
        <w:spacing w:after="160" w:line="259" w:lineRule="auto"/>
        <w:rPr>
          <w:rFonts w:cs="Arial"/>
        </w:rPr>
      </w:pPr>
    </w:p>
    <w:p w14:paraId="0826CD3C" w14:textId="77777777" w:rsidR="00632580" w:rsidRDefault="00632580" w:rsidP="00F12216">
      <w:pPr>
        <w:spacing w:after="160" w:line="259" w:lineRule="auto"/>
        <w:rPr>
          <w:rFonts w:cs="Arial"/>
        </w:rPr>
      </w:pPr>
    </w:p>
    <w:p w14:paraId="2A9B3F42" w14:textId="77777777" w:rsidR="00632580" w:rsidRDefault="00632580" w:rsidP="00F12216">
      <w:pPr>
        <w:spacing w:after="160" w:line="259" w:lineRule="auto"/>
        <w:rPr>
          <w:rFonts w:cs="Arial"/>
        </w:rPr>
      </w:pPr>
    </w:p>
    <w:p w14:paraId="6015FAF3" w14:textId="77777777" w:rsidR="00632580" w:rsidRDefault="00632580" w:rsidP="00F12216">
      <w:pPr>
        <w:spacing w:after="160" w:line="259" w:lineRule="auto"/>
        <w:rPr>
          <w:rFonts w:cs="Arial"/>
        </w:rPr>
      </w:pPr>
    </w:p>
    <w:p w14:paraId="7CAE90E5" w14:textId="77777777" w:rsidR="00632580" w:rsidRDefault="00632580" w:rsidP="00F12216">
      <w:pPr>
        <w:spacing w:after="160" w:line="259" w:lineRule="auto"/>
        <w:rPr>
          <w:rFonts w:cs="Arial"/>
        </w:rPr>
      </w:pPr>
    </w:p>
    <w:p w14:paraId="363E769D" w14:textId="77777777" w:rsidR="00632580" w:rsidRDefault="00632580" w:rsidP="00F12216">
      <w:pPr>
        <w:spacing w:after="160" w:line="259" w:lineRule="auto"/>
        <w:rPr>
          <w:rFonts w:cs="Arial"/>
        </w:rPr>
      </w:pPr>
    </w:p>
    <w:p w14:paraId="18BD2C5B" w14:textId="77777777" w:rsidR="00632580" w:rsidRDefault="00632580" w:rsidP="00F12216">
      <w:pPr>
        <w:spacing w:after="160" w:line="259" w:lineRule="auto"/>
        <w:rPr>
          <w:rFonts w:cs="Arial"/>
        </w:rPr>
      </w:pPr>
    </w:p>
    <w:p w14:paraId="4848EE9F" w14:textId="77777777" w:rsidR="00632580" w:rsidRDefault="00632580" w:rsidP="00F12216">
      <w:pPr>
        <w:spacing w:after="160" w:line="259" w:lineRule="auto"/>
        <w:rPr>
          <w:rFonts w:cs="Arial"/>
        </w:rPr>
      </w:pPr>
    </w:p>
    <w:p w14:paraId="2B18FFA5" w14:textId="77777777" w:rsidR="001622A6" w:rsidRDefault="001622A6" w:rsidP="00F12216">
      <w:pPr>
        <w:spacing w:after="160" w:line="259" w:lineRule="auto"/>
        <w:rPr>
          <w:rFonts w:cs="Arial"/>
        </w:rPr>
      </w:pPr>
    </w:p>
    <w:p w14:paraId="1389F63E" w14:textId="77777777" w:rsidR="001622A6" w:rsidRDefault="001622A6"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 xml:space="preserve">Valor estimado de aquisição de peças, acessórios, </w:t>
            </w:r>
            <w:proofErr w:type="gramStart"/>
            <w:r w:rsidRPr="000178EA">
              <w:rPr>
                <w:rFonts w:cs="Arial"/>
                <w:sz w:val="16"/>
                <w:szCs w:val="16"/>
              </w:rPr>
              <w:t>componentes, etc.</w:t>
            </w:r>
            <w:proofErr w:type="gramEnd"/>
            <w:r w:rsidRPr="000178EA">
              <w:rPr>
                <w:rFonts w:cs="Arial"/>
                <w:sz w:val="16"/>
                <w:szCs w:val="16"/>
              </w:rPr>
              <w:t xml:space="preserve">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 xml:space="preserve">Percentual de desconto nas peças, acessórios, </w:t>
            </w:r>
            <w:proofErr w:type="gramStart"/>
            <w:r w:rsidRPr="000178EA">
              <w:rPr>
                <w:rFonts w:cs="Arial"/>
                <w:sz w:val="16"/>
                <w:szCs w:val="16"/>
              </w:rPr>
              <w:t>componentes, etc.</w:t>
            </w:r>
            <w:proofErr w:type="gramEnd"/>
            <w:r w:rsidRPr="000178EA">
              <w:rPr>
                <w:rFonts w:cs="Arial"/>
                <w:sz w:val="16"/>
                <w:szCs w:val="16"/>
              </w:rPr>
              <w:t xml:space="preserve">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 xml:space="preserve">Valor total de aquisição de peças, acessórios, </w:t>
            </w:r>
            <w:proofErr w:type="gramStart"/>
            <w:r w:rsidRPr="000178EA">
              <w:rPr>
                <w:rFonts w:cs="Arial"/>
                <w:sz w:val="16"/>
                <w:szCs w:val="16"/>
              </w:rPr>
              <w:t>componentes, etc.</w:t>
            </w:r>
            <w:proofErr w:type="gramEnd"/>
            <w:r w:rsidRPr="000178EA">
              <w:rPr>
                <w:rFonts w:cs="Arial"/>
                <w:sz w:val="16"/>
                <w:szCs w:val="16"/>
              </w:rPr>
              <w:t xml:space="preserve">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27"/>
      <w:footerReference w:type="default" r:id="rId128"/>
      <w:pgSz w:w="11907" w:h="16840" w:code="9"/>
      <w:pgMar w:top="2126" w:right="1134" w:bottom="851" w:left="2127"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24DD9" w14:textId="77777777" w:rsidR="00F426C3" w:rsidRDefault="00F426C3">
      <w:r>
        <w:separator/>
      </w:r>
    </w:p>
  </w:endnote>
  <w:endnote w:type="continuationSeparator" w:id="0">
    <w:p w14:paraId="34FC80DE" w14:textId="77777777" w:rsidR="00F426C3" w:rsidRDefault="00F42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DF4D" w14:textId="77777777" w:rsidR="00F426C3" w:rsidRDefault="00F426C3">
      <w:r>
        <w:separator/>
      </w:r>
    </w:p>
  </w:footnote>
  <w:footnote w:type="continuationSeparator" w:id="0">
    <w:p w14:paraId="35CDD553" w14:textId="77777777" w:rsidR="00F426C3" w:rsidRDefault="00F42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9EB"/>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645"/>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28D"/>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legislacao.sp.gov.br/legislacao/dg280202.nsf/5fb5269ed17b47ab83256cfb00501469/d26a3c60510da6bc03258905004dd50a?OpenDocument&amp;Highlight=0,67.301"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image" Target="media/image1.wmf"/><Relationship Id="rId79" Type="http://schemas.openxmlformats.org/officeDocument/2006/relationships/hyperlink" Target="https://www.planalto.gov.br/ccivil_03/_ato2015-2018/2018/lei/l13709.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in.gov.br/en/web/dou/-/circular-susep-n-662-de-11-de-abril-de-2022-392772088"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planalto.gov.br/ccivil_03/LEIS/LCP/Lcp12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oleObject" Target="embeddings/oleObject1.bin"/><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1-2014/2013/Lei/L12846.htm" TargetMode="External"/><Relationship Id="rId91" Type="http://schemas.openxmlformats.org/officeDocument/2006/relationships/hyperlink" Target="http://www.legislacao.sp.gov.br/legislacao/dg280202.nsf/5fb5269ed17b47ab83256cfb00501469/d26a3c60510da6bc03258905004dd50a?OpenDocument&amp;Highlight=0,67.301"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leis/l8078compilado.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1997</TotalTime>
  <Pages>83</Pages>
  <Words>26942</Words>
  <Characters>151418</Characters>
  <Application>Microsoft Office Word</Application>
  <DocSecurity>0</DocSecurity>
  <Lines>4092</Lines>
  <Paragraphs>2286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515</cp:revision>
  <cp:lastPrinted>2024-05-10T18:42:00Z</cp:lastPrinted>
  <dcterms:created xsi:type="dcterms:W3CDTF">2025-06-23T16:57:00Z</dcterms:created>
  <dcterms:modified xsi:type="dcterms:W3CDTF">2026-04-13T17:41:00Z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