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0614370" w:rsidR="00EB5980" w:rsidRPr="00EB5980" w:rsidRDefault="00EB5980" w:rsidP="00EB5980">
      <w:pPr>
        <w:rPr>
          <w:rFonts w:cs="Arial"/>
          <w:b/>
          <w:bCs/>
          <w:sz w:val="28"/>
          <w:szCs w:val="28"/>
        </w:rPr>
      </w:pPr>
      <w:r w:rsidRPr="001B682E">
        <w:rPr>
          <w:rFonts w:cs="Arial"/>
          <w:b/>
          <w:bCs/>
          <w:sz w:val="28"/>
          <w:szCs w:val="28"/>
          <w:highlight w:val="yellow"/>
        </w:rPr>
        <w:t xml:space="preserve">R$ </w:t>
      </w:r>
      <w:r w:rsidR="001B682E" w:rsidRPr="001B682E">
        <w:rPr>
          <w:rFonts w:cs="Arial"/>
          <w:b/>
          <w:bCs/>
          <w:sz w:val="28"/>
          <w:szCs w:val="28"/>
          <w:highlight w:val="yellow"/>
        </w:rPr>
        <w:t>345.516,90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w:t>
      </w:r>
      <w:r w:rsidRPr="00B36518">
        <w:rPr>
          <w:sz w:val="24"/>
          <w:szCs w:val="24"/>
        </w:rPr>
        <w:lastRenderedPageBreak/>
        <w:t xml:space="preserve">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4FF8651"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w:t>
      </w:r>
      <w:r w:rsidRPr="00B36518">
        <w:rPr>
          <w:sz w:val="24"/>
          <w:szCs w:val="24"/>
        </w:rPr>
        <w:lastRenderedPageBreak/>
        <w:t xml:space="preserve">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lastRenderedPageBreak/>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w:t>
      </w:r>
      <w:r w:rsidRPr="00B36518">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 xml:space="preserve">5.2.1.1. </w:t>
      </w:r>
      <w:commentRangeStart w:id="48"/>
      <w:r w:rsidRPr="004543C5">
        <w:rPr>
          <w:rFonts w:ascii="Arial" w:hAnsi="Arial" w:cs="Arial"/>
          <w:color w:val="000000"/>
        </w:rPr>
        <w:t>Curso superior ou técnico reconhecido pelo MEC de Tradução e Interpretação com habilitação em Libras</w:t>
      </w:r>
      <w:commentRangeEnd w:id="48"/>
      <w:r w:rsidR="008E7CF1" w:rsidRPr="004543C5">
        <w:rPr>
          <w:rStyle w:val="Refdecomentrio"/>
          <w:rFonts w:ascii="Arial" w:hAnsi="Arial" w:cs="Arial"/>
          <w:color w:val="000000"/>
          <w:sz w:val="24"/>
          <w:szCs w:val="24"/>
        </w:rPr>
        <w:commentReference w:id="48"/>
      </w:r>
      <w:r w:rsidRPr="004543C5">
        <w:rPr>
          <w:rFonts w:ascii="Arial" w:hAnsi="Arial" w:cs="Arial"/>
          <w:color w:val="000000"/>
        </w:rPr>
        <w:t>;</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lastRenderedPageBreak/>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9.2.2.1.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9.2.3.1. Poderão ser deduzidos da base de cálculos da retenção, os valores dos custos de fornecimento incorridos pela CONTRATADA a </w:t>
      </w:r>
      <w:r w:rsidRPr="004543C5">
        <w:rPr>
          <w:rFonts w:ascii="Arial" w:hAnsi="Arial" w:cs="Arial"/>
          <w:color w:val="000000"/>
        </w:rPr>
        <w:lastRenderedPageBreak/>
        <w:t>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xml:space="preserve">, com adoção do </w:t>
      </w:r>
      <w:r w:rsidRPr="004543C5">
        <w:rPr>
          <w:rFonts w:ascii="Arial" w:hAnsi="Arial" w:cs="Arial"/>
          <w:color w:val="000000"/>
        </w:rPr>
        <w:lastRenderedPageBreak/>
        <w:t>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5C1A8FDC"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1B682E">
        <w:rPr>
          <w:rFonts w:ascii="Arial" w:hAnsi="Arial" w:cs="Arial"/>
          <w:b/>
          <w:bCs/>
          <w:color w:val="000000"/>
          <w:highlight w:val="yellow"/>
        </w:rPr>
        <w:t xml:space="preserve">R$ </w:t>
      </w:r>
      <w:r w:rsidR="001B682E" w:rsidRPr="001B682E">
        <w:rPr>
          <w:rFonts w:ascii="Arial" w:hAnsi="Arial" w:cs="Arial"/>
          <w:b/>
          <w:bCs/>
          <w:color w:val="000000"/>
          <w:highlight w:val="yellow"/>
        </w:rPr>
        <w:t>345.516,90</w:t>
      </w:r>
      <w:r w:rsidR="001B682E" w:rsidRPr="001B682E">
        <w:rPr>
          <w:rFonts w:ascii="Arial" w:hAnsi="Arial" w:cs="Arial"/>
          <w:b/>
          <w:bCs/>
          <w:color w:val="000000"/>
          <w:highlight w:val="yellow"/>
        </w:rPr>
        <w:t xml:space="preserve"> </w:t>
      </w:r>
      <w:r w:rsidRPr="001F1C7C">
        <w:rPr>
          <w:rFonts w:ascii="Arial" w:hAnsi="Arial" w:cs="Arial"/>
          <w:color w:val="000000"/>
          <w:highlight w:val="yellow"/>
        </w:rPr>
        <w:t>(</w:t>
      </w:r>
      <w:r w:rsidR="00CB6EAE" w:rsidRPr="001B682E">
        <w:rPr>
          <w:rFonts w:ascii="Arial" w:hAnsi="Arial" w:cs="Arial"/>
          <w:color w:val="000000"/>
          <w:highlight w:val="yellow"/>
        </w:rPr>
        <w:t xml:space="preserve">trezentos </w:t>
      </w:r>
      <w:r w:rsidR="001B682E" w:rsidRPr="001B682E">
        <w:rPr>
          <w:rFonts w:ascii="Arial" w:hAnsi="Arial" w:cs="Arial"/>
          <w:color w:val="000000"/>
          <w:highlight w:val="yellow"/>
        </w:rPr>
        <w:t>e</w:t>
      </w:r>
      <w:r w:rsidR="001B682E" w:rsidRPr="001B682E">
        <w:rPr>
          <w:rFonts w:ascii="Arial" w:hAnsi="Arial" w:cs="Arial"/>
          <w:color w:val="000000"/>
          <w:highlight w:val="yellow"/>
        </w:rPr>
        <w:t xml:space="preserve"> quarenta e cinco mil, quinhentos e dezesseis reais e noventa centavos</w:t>
      </w:r>
      <w:r w:rsidR="00CB6EAE" w:rsidRPr="001F1C7C">
        <w:rPr>
          <w:rFonts w:ascii="Arial" w:hAnsi="Arial" w:cs="Arial"/>
          <w:color w:val="000000"/>
          <w:highlight w:val="yellow"/>
        </w:rPr>
        <w:t>),</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689EFC4"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6ADF3986"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1C1F194D" w14:textId="77777777" w:rsidR="001B682E" w:rsidRPr="004543C5" w:rsidRDefault="001B682E" w:rsidP="004543C5">
      <w:pPr>
        <w:pStyle w:val="textojustificado"/>
        <w:spacing w:before="120" w:beforeAutospacing="0" w:after="120" w:afterAutospacing="0"/>
        <w:ind w:left="120" w:right="120"/>
        <w:jc w:val="both"/>
        <w:rPr>
          <w:rFonts w:ascii="Arial" w:hAnsi="Arial" w:cs="Arial"/>
          <w:color w:val="000000"/>
        </w:rPr>
      </w:pP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será(ão),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lastRenderedPageBreak/>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B23FF5" w:rsidRDefault="006006ED" w:rsidP="003A74B3">
            <w:pPr>
              <w:jc w:val="center"/>
              <w:rPr>
                <w:rFonts w:cs="Arial"/>
                <w:b/>
                <w:bCs/>
                <w:color w:val="000000"/>
                <w:sz w:val="22"/>
                <w:highlight w:val="yellow"/>
              </w:rPr>
            </w:pPr>
            <w:r w:rsidRPr="00B23FF5">
              <w:rPr>
                <w:rFonts w:cs="Arial"/>
                <w:b/>
                <w:bCs/>
                <w:color w:val="000000"/>
                <w:sz w:val="22"/>
                <w:highlight w:val="yellow"/>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09B18E62" w:rsidR="005B7FDC" w:rsidRPr="00321E90" w:rsidRDefault="00D733B4" w:rsidP="001B682E">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w:t>
            </w:r>
            <w:r w:rsidR="001B682E">
              <w:rPr>
                <w:rFonts w:eastAsia="Times New Roman" w:cs="Arial"/>
                <w:color w:val="000000"/>
                <w:sz w:val="18"/>
                <w:szCs w:val="18"/>
                <w:highlight w:val="yellow"/>
                <w:lang w:eastAsia="pt-BR"/>
              </w:rPr>
              <w:t>786,73</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366B844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w:t>
            </w:r>
            <w:r w:rsidR="001B682E">
              <w:rPr>
                <w:rFonts w:eastAsia="Times New Roman" w:cs="Arial"/>
                <w:color w:val="000000"/>
                <w:sz w:val="18"/>
                <w:szCs w:val="18"/>
                <w:highlight w:val="yellow"/>
                <w:lang w:eastAsia="pt-BR"/>
              </w:rPr>
              <w:t>601</w:t>
            </w:r>
            <w:r w:rsidRPr="00D733B4">
              <w:rPr>
                <w:rFonts w:eastAsia="Times New Roman" w:cs="Arial"/>
                <w:color w:val="000000"/>
                <w:sz w:val="18"/>
                <w:szCs w:val="18"/>
                <w:highlight w:val="yellow"/>
                <w:lang w:eastAsia="pt-BR"/>
              </w:rPr>
              <w:t>,</w:t>
            </w:r>
            <w:r w:rsidR="001B682E">
              <w:rPr>
                <w:rFonts w:eastAsia="Times New Roman" w:cs="Arial"/>
                <w:color w:val="000000"/>
                <w:sz w:val="18"/>
                <w:szCs w:val="18"/>
                <w:lang w:eastAsia="pt-BR"/>
              </w:rPr>
              <w:t>90</w:t>
            </w:r>
            <w:r w:rsidR="005B7FDC"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10EB1CBD" w:rsidR="005B7FDC" w:rsidRPr="005B7FDC" w:rsidRDefault="001B682E" w:rsidP="005B7FDC">
            <w:pPr>
              <w:ind w:left="60" w:right="60"/>
              <w:jc w:val="center"/>
              <w:rPr>
                <w:rFonts w:eastAsia="Times New Roman" w:cs="Arial"/>
                <w:color w:val="000000"/>
                <w:sz w:val="18"/>
                <w:szCs w:val="18"/>
                <w:lang w:eastAsia="pt-BR"/>
              </w:rPr>
            </w:pPr>
            <w:r w:rsidRPr="001B682E">
              <w:rPr>
                <w:rFonts w:eastAsia="Times New Roman" w:cs="Arial"/>
                <w:color w:val="000000"/>
                <w:sz w:val="18"/>
                <w:szCs w:val="18"/>
                <w:highlight w:val="yellow"/>
                <w:lang w:eastAsia="pt-BR"/>
              </w:rPr>
              <w:t>143.601,90</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D6C9A2F" w:rsidR="005B7FDC" w:rsidRPr="001B682E" w:rsidRDefault="00D733B4" w:rsidP="005B7FDC">
            <w:pPr>
              <w:ind w:left="60" w:right="60"/>
              <w:jc w:val="center"/>
              <w:rPr>
                <w:rFonts w:eastAsia="Times New Roman" w:cs="Arial"/>
                <w:color w:val="000000"/>
                <w:sz w:val="18"/>
                <w:szCs w:val="18"/>
                <w:highlight w:val="yellow"/>
                <w:lang w:eastAsia="pt-BR"/>
              </w:rPr>
            </w:pPr>
            <w:r w:rsidRPr="001B682E">
              <w:rPr>
                <w:rFonts w:eastAsia="Times New Roman" w:cs="Arial"/>
                <w:color w:val="000000"/>
                <w:sz w:val="18"/>
                <w:szCs w:val="18"/>
                <w:highlight w:val="yellow"/>
                <w:lang w:eastAsia="pt-BR"/>
              </w:rPr>
              <w:t>3</w:t>
            </w:r>
            <w:r w:rsidR="001B682E" w:rsidRPr="001B682E">
              <w:rPr>
                <w:rFonts w:eastAsia="Times New Roman" w:cs="Arial"/>
                <w:color w:val="000000"/>
                <w:sz w:val="18"/>
                <w:szCs w:val="18"/>
                <w:highlight w:val="yellow"/>
                <w:lang w:eastAsia="pt-BR"/>
              </w:rPr>
              <w:t>45.516,90</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8"/>
          <w:footerReference w:type="default" r:id="rId79"/>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1"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3"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0A281154"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r w:rsidR="002B4B00">
        <w:rPr>
          <w:color w:val="000000" w:themeColor="text1"/>
          <w:sz w:val="24"/>
          <w:szCs w:val="24"/>
          <w:highlight w:val="yellow"/>
        </w:rPr>
        <w:t>20</w:t>
      </w:r>
      <w:r w:rsidR="00B64580" w:rsidRPr="00752975">
        <w:rPr>
          <w:color w:val="000000" w:themeColor="text1"/>
          <w:sz w:val="24"/>
          <w:szCs w:val="24"/>
          <w:highlight w:val="yellow"/>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1pt;height:42.1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7860113" r:id="rId86"/>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3E2D8BF9" w:rsidR="00C124D6" w:rsidRPr="00CB62EE" w:rsidRDefault="002B4B00" w:rsidP="00747632">
      <w:pPr>
        <w:pStyle w:val="Nivel2"/>
        <w:numPr>
          <w:ilvl w:val="2"/>
          <w:numId w:val="36"/>
        </w:numPr>
        <w:ind w:left="709" w:firstLine="11"/>
        <w:rPr>
          <w:color w:val="auto"/>
          <w:sz w:val="24"/>
          <w:szCs w:val="24"/>
        </w:rPr>
      </w:pPr>
      <w:r>
        <w:rPr>
          <w:sz w:val="24"/>
          <w:szCs w:val="24"/>
        </w:rPr>
        <w:t xml:space="preserve"> </w:t>
      </w:r>
      <w:r w:rsidR="00C124D6" w:rsidRPr="00C80861">
        <w:rPr>
          <w:sz w:val="24"/>
          <w:szCs w:val="24"/>
        </w:rPr>
        <w:t>Responder eventuais pedidos de reestabelecimento do equilíbrio econômico-financeiro feitos pel</w:t>
      </w:r>
      <w:r w:rsidR="00C124D6">
        <w:rPr>
          <w:sz w:val="24"/>
          <w:szCs w:val="24"/>
        </w:rPr>
        <w:t>a</w:t>
      </w:r>
      <w:r w:rsidR="00C124D6" w:rsidRPr="00C80861">
        <w:rPr>
          <w:sz w:val="24"/>
          <w:szCs w:val="24"/>
        </w:rPr>
        <w:t xml:space="preserve"> </w:t>
      </w:r>
      <w:r w:rsidR="00DC41C8" w:rsidRPr="00DC41C8">
        <w:rPr>
          <w:b/>
          <w:sz w:val="24"/>
          <w:szCs w:val="24"/>
        </w:rPr>
        <w:t>CONTRATADA</w:t>
      </w:r>
      <w:r w:rsidR="00C124D6" w:rsidRPr="00C80861">
        <w:rPr>
          <w:sz w:val="24"/>
          <w:szCs w:val="24"/>
        </w:rPr>
        <w:t xml:space="preserve"> no prazo máximo de </w:t>
      </w:r>
      <w:r w:rsidR="00C124D6" w:rsidRPr="00C80861">
        <w:rPr>
          <w:color w:val="auto"/>
          <w:sz w:val="24"/>
          <w:szCs w:val="24"/>
          <w:highlight w:val="yellow"/>
        </w:rPr>
        <w:t>1 (um) mês</w:t>
      </w:r>
      <w:r w:rsidR="00C124D6"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00C124D6" w:rsidRPr="00C80861">
          <w:rPr>
            <w:rStyle w:val="Hyperlink"/>
            <w:sz w:val="24"/>
            <w:szCs w:val="24"/>
          </w:rPr>
          <w:t>Lei nº 14.133, de 2021</w:t>
        </w:r>
      </w:hyperlink>
      <w:r w:rsidR="00C124D6" w:rsidRPr="00C80861">
        <w:rPr>
          <w:rStyle w:val="Hyperlink"/>
          <w:sz w:val="24"/>
          <w:szCs w:val="24"/>
        </w:rPr>
        <w:t>;</w:t>
      </w:r>
      <w:r w:rsidR="00C124D6">
        <w:rPr>
          <w:sz w:val="24"/>
          <w:szCs w:val="24"/>
        </w:rPr>
        <w:t xml:space="preserve"> </w:t>
      </w:r>
    </w:p>
    <w:p w14:paraId="381FF3AC" w14:textId="12E651B1" w:rsidR="00C124D6" w:rsidRPr="00382A17" w:rsidRDefault="002B4B00" w:rsidP="00747632">
      <w:pPr>
        <w:pStyle w:val="Nivel2"/>
        <w:numPr>
          <w:ilvl w:val="2"/>
          <w:numId w:val="36"/>
        </w:numPr>
        <w:ind w:left="709" w:firstLine="11"/>
        <w:rPr>
          <w:sz w:val="24"/>
          <w:szCs w:val="24"/>
        </w:rPr>
      </w:pPr>
      <w:r>
        <w:rPr>
          <w:sz w:val="24"/>
          <w:szCs w:val="24"/>
        </w:rPr>
        <w:lastRenderedPageBreak/>
        <w:t xml:space="preserve"> </w:t>
      </w:r>
      <w:r w:rsidR="00C124D6" w:rsidRPr="00382A17">
        <w:rPr>
          <w:sz w:val="24"/>
          <w:szCs w:val="24"/>
        </w:rPr>
        <w:t>Notificar os emitentes das garantias quanto ao início de processo administrativo para apuração de descumprimento de cláusulas contratuais</w:t>
      </w:r>
      <w:r w:rsidR="00C124D6">
        <w:rPr>
          <w:sz w:val="24"/>
          <w:szCs w:val="24"/>
        </w:rPr>
        <w:t xml:space="preserve"> </w:t>
      </w:r>
      <w:r w:rsidR="00C124D6" w:rsidRPr="002B7BC2">
        <w:rPr>
          <w:sz w:val="24"/>
          <w:szCs w:val="24"/>
        </w:rPr>
        <w:t xml:space="preserve">(§4º, do art. 137, da </w:t>
      </w:r>
      <w:hyperlink r:id="rId89" w:history="1">
        <w:r w:rsidR="00C124D6" w:rsidRPr="00B14704">
          <w:rPr>
            <w:rStyle w:val="Hyperlink"/>
            <w:sz w:val="24"/>
            <w:szCs w:val="24"/>
          </w:rPr>
          <w:t>Lei nº 14.133, de 2021</w:t>
        </w:r>
      </w:hyperlink>
      <w:r w:rsidR="00C124D6" w:rsidRPr="002B7BC2">
        <w:rPr>
          <w:sz w:val="24"/>
          <w:szCs w:val="24"/>
        </w:rPr>
        <w:t>)</w:t>
      </w:r>
      <w:r w:rsidR="00C124D6" w:rsidRPr="00382A17">
        <w:rPr>
          <w:sz w:val="24"/>
          <w:szCs w:val="24"/>
        </w:rPr>
        <w:t>;</w:t>
      </w:r>
    </w:p>
    <w:p w14:paraId="28B468F2" w14:textId="745F9BBB" w:rsidR="00C124D6" w:rsidRPr="006D26AC" w:rsidRDefault="002B4B00" w:rsidP="00747632">
      <w:pPr>
        <w:pStyle w:val="Nivel2"/>
        <w:numPr>
          <w:ilvl w:val="2"/>
          <w:numId w:val="36"/>
        </w:numPr>
        <w:ind w:left="709" w:firstLine="11"/>
        <w:rPr>
          <w:sz w:val="24"/>
          <w:szCs w:val="24"/>
        </w:rPr>
      </w:pPr>
      <w:r>
        <w:rPr>
          <w:color w:val="auto"/>
          <w:sz w:val="24"/>
          <w:szCs w:val="24"/>
        </w:rPr>
        <w:t xml:space="preserve"> </w:t>
      </w:r>
      <w:r w:rsidR="00C124D6" w:rsidRPr="006D26AC">
        <w:rPr>
          <w:color w:val="auto"/>
          <w:sz w:val="24"/>
          <w:szCs w:val="24"/>
        </w:rPr>
        <w:t>Observar, no tratamento de dados pessoais de profissionais, empregados, prepostos, administradores e/ou sócios d</w:t>
      </w:r>
      <w:r w:rsidR="00C124D6">
        <w:rPr>
          <w:color w:val="auto"/>
          <w:sz w:val="24"/>
          <w:szCs w:val="24"/>
        </w:rPr>
        <w:t>a</w:t>
      </w:r>
      <w:r w:rsidR="00C124D6" w:rsidRPr="006D26AC">
        <w:rPr>
          <w:color w:val="auto"/>
          <w:sz w:val="24"/>
          <w:szCs w:val="24"/>
        </w:rPr>
        <w:t xml:space="preserve"> </w:t>
      </w:r>
      <w:r w:rsidR="00DC41C8" w:rsidRPr="00DC41C8">
        <w:rPr>
          <w:b/>
          <w:color w:val="auto"/>
          <w:sz w:val="24"/>
          <w:szCs w:val="24"/>
        </w:rPr>
        <w:t>CONTRATADA</w:t>
      </w:r>
      <w:r w:rsidR="00C124D6" w:rsidRPr="006D26AC">
        <w:rPr>
          <w:color w:val="auto"/>
          <w:sz w:val="24"/>
          <w:szCs w:val="24"/>
        </w:rPr>
        <w:t xml:space="preserve">, a que tenha acesso durante a execução do objeto a que se refere a cláusula primeira deste contrato, as normas legais e regulamentares aplicáveis, em especial, a </w:t>
      </w:r>
      <w:hyperlink r:id="rId90" w:history="1">
        <w:r w:rsidR="00C124D6" w:rsidRPr="006D26AC">
          <w:rPr>
            <w:rStyle w:val="Hyperlink"/>
            <w:sz w:val="24"/>
            <w:szCs w:val="24"/>
          </w:rPr>
          <w:t>Lei nº 13.709, de 14 de agosto de 2018</w:t>
        </w:r>
      </w:hyperlink>
      <w:r w:rsidR="00C124D6"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2"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3"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4"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5"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6"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7"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8"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9"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0"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1"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2"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3"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4"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8"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49" w:name="_Hlk170225233"/>
      <w:r w:rsidRPr="009F4809">
        <w:t xml:space="preserve">CLÁUSULA DÉCIMA </w:t>
      </w:r>
      <w:r>
        <w:t>PRIMEIRA</w:t>
      </w:r>
      <w:r w:rsidRPr="009F4809">
        <w:t xml:space="preserve"> – GARANTIA DE EXECUÇÃO (</w:t>
      </w:r>
      <w:hyperlink r:id="rId109"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0"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1"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2"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1" w:name="_Ref118297166"/>
      <w:r w:rsidRPr="00623ABB">
        <w:rPr>
          <w:i w:val="0"/>
          <w:iCs w:val="0"/>
          <w:color w:val="auto"/>
          <w:sz w:val="24"/>
          <w:szCs w:val="24"/>
        </w:rPr>
        <w:t>A garantia assegurará, qualquer que seja a modalidade escolhida, o pagamento de:</w:t>
      </w:r>
      <w:bookmarkEnd w:id="51"/>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3"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4"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5"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49"/>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6"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7"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8"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9"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0"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1"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2"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3"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4"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5"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6"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7"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8"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9"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0"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1" w:history="1">
        <w:r w:rsidRPr="008D2D17">
          <w:rPr>
            <w:rStyle w:val="Hyperlink"/>
            <w:sz w:val="24"/>
            <w:szCs w:val="24"/>
          </w:rPr>
          <w:t>Lei n.º 14.133, de 2021</w:t>
        </w:r>
      </w:hyperlink>
      <w:r w:rsidRPr="008D2D17">
        <w:rPr>
          <w:sz w:val="24"/>
          <w:szCs w:val="24"/>
        </w:rPr>
        <w:t xml:space="preserve">, e ao  </w:t>
      </w:r>
      <w:hyperlink r:id="rId132" w:anchor="art8§2" w:history="1">
        <w:r w:rsidRPr="008D2D17">
          <w:rPr>
            <w:rStyle w:val="Hyperlink"/>
            <w:sz w:val="24"/>
            <w:szCs w:val="24"/>
          </w:rPr>
          <w:t>art. 8º, § 2º, da Lei n. 12.527, de 2011</w:t>
        </w:r>
      </w:hyperlink>
      <w:r w:rsidRPr="008D2D17">
        <w:rPr>
          <w:sz w:val="24"/>
          <w:szCs w:val="24"/>
        </w:rPr>
        <w:t xml:space="preserve">, c/c art. 22 do </w:t>
      </w:r>
      <w:hyperlink r:id="rId133"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4"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5"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6"/>
      <w:footerReference w:type="default" r:id="rId137"/>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Caroline Zentner" w:date="2026-04-16T15:07:00Z" w:initials="CZ">
    <w:p w14:paraId="14946AD8" w14:textId="77777777" w:rsidR="008E7CF1" w:rsidRDefault="008E7CF1" w:rsidP="008E7CF1">
      <w:pPr>
        <w:pStyle w:val="Textodecomentrio"/>
      </w:pPr>
      <w:r>
        <w:rPr>
          <w:rStyle w:val="Refdecomentrio"/>
        </w:rPr>
        <w:annotationRef/>
      </w:r>
      <w:r>
        <w:t>Aguardando resposta da 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946A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C335C" w16cex:dateUtc="2026-04-16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946AD8" w16cid:durableId="423C33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99EF" w14:textId="77777777" w:rsidR="004358AC" w:rsidRDefault="004358AC">
      <w:r>
        <w:separator/>
      </w:r>
    </w:p>
  </w:endnote>
  <w:endnote w:type="continuationSeparator" w:id="0">
    <w:p w14:paraId="2771CAD4" w14:textId="77777777" w:rsidR="004358AC" w:rsidRDefault="00435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88EC5" w14:textId="77777777" w:rsidR="004358AC" w:rsidRDefault="004358AC">
      <w:r>
        <w:separator/>
      </w:r>
    </w:p>
  </w:footnote>
  <w:footnote w:type="continuationSeparator" w:id="0">
    <w:p w14:paraId="29D097FD" w14:textId="77777777" w:rsidR="004358AC" w:rsidRDefault="00435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44F"/>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82E"/>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285F"/>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55B"/>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4B00"/>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AC"/>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531"/>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CF1"/>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legislacao.sp.gov.br/legislacao/dg280202.nsf/5fb5269ed17b47ab83256cfb00501469/6942580fdf794ec903258a830066c0e6?OpenDocument&amp;Highlight=0,68.155" TargetMode="External"/><Relationship Id="rId138"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footer" Target="foot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hyperlink" Target="http://www.planalto.gov.br/ccivil_03/_ato2019-2022/2021/lei/L14133.htm" TargetMode="External"/><Relationship Id="rId85" Type="http://schemas.openxmlformats.org/officeDocument/2006/relationships/image" Target="media/image3.wmf"/><Relationship Id="rId93" Type="http://schemas.openxmlformats.org/officeDocument/2006/relationships/hyperlink" Target="https://www.planalto.gov.br/ccivil_03/leis/l8078compilado.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leis/l8078compilado.htm" TargetMode="External"/><Relationship Id="rId137" Type="http://schemas.openxmlformats.org/officeDocument/2006/relationships/footer" Target="foot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1-2014/2011/lei/l12527.htm"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in.gov.br/en/web/dou/-/circular-susep-n-662-de-11-de-abril-de-2022-392772088"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eader" Target="header1.xml"/><Relationship Id="rId81" Type="http://schemas.openxmlformats.org/officeDocument/2006/relationships/hyperlink" Target="https://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eader" Target="header2.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image" Target="media/image1.png"/><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18335</TotalTime>
  <Pages>72</Pages>
  <Words>25891</Words>
  <Characters>139816</Characters>
  <Application>Microsoft Office Word</Application>
  <DocSecurity>0</DocSecurity>
  <Lines>1165</Lines>
  <Paragraphs>330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1082</cp:revision>
  <cp:lastPrinted>2024-05-10T18:42:00Z</cp:lastPrinted>
  <dcterms:created xsi:type="dcterms:W3CDTF">2024-07-06T20:40:00Z</dcterms:created>
  <dcterms:modified xsi:type="dcterms:W3CDTF">2026-04-16T18:55:00Z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