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AABB30F"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609.871,70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B36518" w:rsidRDefault="001167EF" w:rsidP="00AE46C4">
      <w:pPr>
        <w:pStyle w:val="Nivel2"/>
        <w:ind w:left="0" w:firstLine="0"/>
        <w:rPr>
          <w:sz w:val="24"/>
          <w:szCs w:val="24"/>
        </w:rPr>
      </w:pPr>
      <w:bookmarkStart w:id="39"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lastRenderedPageBreak/>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B36518"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3"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4"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E46C4">
      <w:pPr>
        <w:pStyle w:val="Nivel2"/>
        <w:ind w:left="0" w:firstLine="0"/>
        <w:rPr>
          <w:sz w:val="24"/>
          <w:szCs w:val="24"/>
        </w:rPr>
      </w:pPr>
      <w:bookmarkStart w:id="47" w:name="_Hlk82473550"/>
      <w:r w:rsidRPr="00B36518">
        <w:rPr>
          <w:sz w:val="24"/>
          <w:szCs w:val="24"/>
        </w:rPr>
        <w:t xml:space="preserve">Exaurida a fase recursal, será observado o disposto no art. 71 da </w:t>
      </w:r>
      <w:hyperlink r:id="rId65"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w:t>
      </w:r>
      <w:r w:rsidRPr="00C44F62">
        <w:rPr>
          <w:i w:val="0"/>
          <w:iCs w:val="0"/>
          <w:color w:val="auto"/>
          <w:sz w:val="24"/>
          <w:szCs w:val="24"/>
        </w:rPr>
        <w:lastRenderedPageBreak/>
        <w:t xml:space="preserve">encontram suspensos, nos termos do art. 8º, §§ 1º e 2º, da </w:t>
      </w:r>
      <w:hyperlink r:id="rId66"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7"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8"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1"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40E8D7E7" w14:textId="77777777" w:rsidR="002902F9" w:rsidRDefault="002902F9" w:rsidP="00093E3A">
      <w:pPr>
        <w:pStyle w:val="Nivel3"/>
        <w:numPr>
          <w:ilvl w:val="0"/>
          <w:numId w:val="0"/>
        </w:numPr>
        <w:ind w:left="284"/>
        <w:rPr>
          <w:sz w:val="24"/>
          <w:szCs w:val="24"/>
        </w:rPr>
      </w:pPr>
    </w:p>
    <w:p w14:paraId="4AFA6C8A" w14:textId="77777777" w:rsidR="002902F9" w:rsidRDefault="002902F9"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P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r w:rsidRPr="000A553A">
        <w:rPr>
          <w:rFonts w:cs="Arial"/>
          <w:highlight w:val="yellow"/>
        </w:rPr>
        <w:t>Dall’Antoni</w:t>
      </w:r>
      <w:r w:rsidR="00752B5D" w:rsidRPr="00752B5D">
        <w:rPr>
          <w:rFonts w:cs="Arial"/>
          <w:highlight w:val="yellow"/>
        </w:rPr>
        <w:t>a</w:t>
      </w:r>
      <w:r w:rsidRPr="000A553A">
        <w:rPr>
          <w:rFonts w:cs="Arial"/>
        </w:rPr>
        <w:t xml:space="preserve"> Tiveron, 180 – Centro - Adamantina/SP, CEP 17800-000.</w:t>
      </w:r>
    </w:p>
    <w:p w14:paraId="4216885A"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7579C726"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O escopo da presente contratação relacionado às ações de zeladoria para a preservação da integridade e manutenção das utilidades do imóvel da Unidade Regional de Adamantina (UR-18) do Tribunal de Contas do Estado de São Paulo – TCESP.</w:t>
      </w:r>
    </w:p>
    <w:p w14:paraId="5BD9F09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Referidas ações de zeladoria associadas aos serviços de impermeabilização, pintura e remanejamento do reservatório de água potável do imóvel. Como aprimoramento da utilidade, prevista a aplicação de película com características específicas.</w:t>
      </w:r>
    </w:p>
    <w:p w14:paraId="52EEDCF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Contratação comtempla, ainda, a instalação de Sistema Fotovoltaico de Geração de Energia Elétrica (SFGEE) com a respectiva adequação da estrutura da cobertura da edificação para o recebimento dos módulos e a construção de uma guarita.</w:t>
      </w:r>
    </w:p>
    <w:p w14:paraId="309EE377" w14:textId="77777777" w:rsidR="000A553A" w:rsidRPr="000A553A" w:rsidRDefault="000A553A" w:rsidP="00614637">
      <w:pPr>
        <w:suppressAutoHyphens/>
        <w:spacing w:before="200" w:after="200" w:line="276" w:lineRule="auto"/>
        <w:jc w:val="both"/>
        <w:rPr>
          <w:rFonts w:eastAsia="Arial Unicode MS" w:cs="Arial"/>
        </w:rPr>
      </w:pPr>
    </w:p>
    <w:p w14:paraId="5A8924DF" w14:textId="77777777" w:rsidR="000A553A" w:rsidRPr="000A553A" w:rsidRDefault="000A553A" w:rsidP="00614637">
      <w:pPr>
        <w:suppressAutoHyphens/>
        <w:spacing w:before="200" w:after="200" w:line="276" w:lineRule="auto"/>
        <w:jc w:val="both"/>
        <w:rPr>
          <w:rFonts w:eastAsia="Arial Unicode MS" w:cs="Arial"/>
          <w:b/>
          <w:bCs/>
        </w:rPr>
      </w:pPr>
      <w:r w:rsidRPr="000A553A">
        <w:rPr>
          <w:rFonts w:eastAsia="Arial Unicode MS" w:cs="Arial"/>
          <w:b/>
          <w:bCs/>
        </w:rPr>
        <w:t>DESCRIÇÃO DA SOLUÇÃO COMO UM TODO E O SEU CICLO DE VIDA</w:t>
      </w:r>
    </w:p>
    <w:p w14:paraId="5A585447"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reforma contempla áreas externas e internas da edificação que abriga a Unidade Regional da Adamantina (UR-18) do TCESP.</w:t>
      </w:r>
    </w:p>
    <w:p w14:paraId="09A61CC2"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44AA06B5"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Serviços relacionados à conservação para recuperação de desempenho de sistema de impermeabilização e acabamentos.</w:t>
      </w:r>
    </w:p>
    <w:p w14:paraId="49D02B7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2213D2A" w14:textId="47558F8A"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 xml:space="preserve">No caso da impermeabilização da laje técnica da cobertura, previsto o remanejamento do reservatório de água potável de abastecimento da rede interna de água fria (AF), com a respectiva adequação do barrilete ou tubulações de distribuição de AF. </w:t>
      </w:r>
      <w:r w:rsidRPr="000A553A">
        <w:rPr>
          <w:rFonts w:eastAsia="Arial Unicode MS" w:cs="Arial"/>
        </w:rPr>
        <w:lastRenderedPageBreak/>
        <w:t>O</w:t>
      </w:r>
      <w:r w:rsidR="004D6E09">
        <w:rPr>
          <w:rFonts w:eastAsia="Arial Unicode MS" w:cs="Arial"/>
        </w:rPr>
        <w:t> </w:t>
      </w:r>
      <w:r w:rsidRPr="000A553A">
        <w:rPr>
          <w:rFonts w:eastAsia="Arial Unicode MS" w:cs="Arial"/>
        </w:rPr>
        <w:t xml:space="preserve">mencionado remanejamento da reservação deverá ser programado, ou seja, as etapas de execução do serviço previamente planejadas e discutidas com a </w:t>
      </w:r>
      <w:r w:rsidR="00CA5504" w:rsidRPr="000A553A">
        <w:rPr>
          <w:rFonts w:cs="Arial"/>
          <w:highlight w:val="yellow"/>
        </w:rPr>
        <w:t>Comissão de Fiscalização</w:t>
      </w:r>
      <w:r w:rsidR="0022194D" w:rsidRPr="0022194D">
        <w:rPr>
          <w:rFonts w:cs="Arial"/>
          <w:highlight w:val="yellow"/>
        </w:rPr>
        <w:t xml:space="preserve"> do Contrato</w:t>
      </w:r>
      <w:r w:rsidR="00CA5504" w:rsidRPr="000A553A">
        <w:rPr>
          <w:rFonts w:eastAsia="Arial Unicode MS" w:cs="Arial"/>
        </w:rPr>
        <w:t xml:space="preserve"> </w:t>
      </w:r>
      <w:r w:rsidR="00CA5504">
        <w:rPr>
          <w:rFonts w:eastAsia="Arial Unicode MS" w:cs="Arial"/>
        </w:rPr>
        <w:t>(</w:t>
      </w:r>
      <w:r w:rsidRPr="000A553A">
        <w:rPr>
          <w:rFonts w:eastAsia="Arial Unicode MS" w:cs="Arial"/>
        </w:rPr>
        <w:t>CF</w:t>
      </w:r>
      <w:r w:rsidR="00CA5504">
        <w:rPr>
          <w:rFonts w:eastAsia="Arial Unicode MS" w:cs="Arial"/>
        </w:rPr>
        <w:t xml:space="preserve">) </w:t>
      </w:r>
      <w:r w:rsidRPr="000A553A">
        <w:rPr>
          <w:rFonts w:eastAsia="Arial Unicode MS" w:cs="Arial"/>
        </w:rPr>
        <w:t xml:space="preserve">e a </w:t>
      </w:r>
      <w:r w:rsidR="002B0437" w:rsidRPr="0022194D">
        <w:rPr>
          <w:rFonts w:eastAsia="Arial Unicode MS" w:cs="Arial"/>
          <w:highlight w:val="yellow"/>
        </w:rPr>
        <w:t>Unidade Regional</w:t>
      </w:r>
      <w:r w:rsidR="002B0437" w:rsidRPr="000A553A">
        <w:rPr>
          <w:rFonts w:eastAsia="Arial Unicode MS" w:cs="Arial"/>
        </w:rPr>
        <w:t xml:space="preserve"> </w:t>
      </w:r>
      <w:r w:rsidR="002B0437">
        <w:rPr>
          <w:rFonts w:eastAsia="Arial Unicode MS" w:cs="Arial"/>
        </w:rPr>
        <w:t>(</w:t>
      </w:r>
      <w:r w:rsidRPr="000A553A">
        <w:rPr>
          <w:rFonts w:eastAsia="Arial Unicode MS" w:cs="Arial"/>
        </w:rPr>
        <w:t>UR</w:t>
      </w:r>
      <w:r w:rsidR="002B0437">
        <w:rPr>
          <w:rFonts w:eastAsia="Arial Unicode MS" w:cs="Arial"/>
        </w:rPr>
        <w:t>)</w:t>
      </w:r>
      <w:r w:rsidR="0022194D">
        <w:rPr>
          <w:rFonts w:eastAsia="Arial Unicode MS" w:cs="Arial"/>
        </w:rPr>
        <w:t xml:space="preserve"> </w:t>
      </w:r>
      <w:r w:rsidRPr="000A553A">
        <w:rPr>
          <w:rFonts w:eastAsia="Arial Unicode MS" w:cs="Arial"/>
        </w:rPr>
        <w:t xml:space="preserve">para efeito de minimização dos impactos decorrentes da interrupção no fornecimento de AF e reestabelecimento o mais rápido possível. O remanejamento do reservatório, além da recuperação de desempenho da impermeabilização, visa viabilizar as futuras manutenções desse sistema de impermeabilização </w:t>
      </w:r>
    </w:p>
    <w:p w14:paraId="60345D88"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3F50C1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recuperação da mureta de jardim e recomposição do piso intertravado vinculada à remoção de árvore. Remoção essa a cargo do Contratante. Construção de uma guarita nessa área.</w:t>
      </w:r>
    </w:p>
    <w:p w14:paraId="7ADE88FA"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4639D3D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Os serviços especificados associados a ações corriqueiras de zeladoria para a recuperação de desempenho dos sistemas construtivos sem alteração das características técnicas atualmente implementadas, com exceção da construção da guarita.</w:t>
      </w:r>
    </w:p>
    <w:p w14:paraId="33816E46"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0770349F"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Materiais especificados no presente Termo de Referência (TR) são correntes no mercado e à aplicação pretendida, com desempenho adequado à manutenção e com durabilidade ou vida útil usual de mercado. No caso do esmalte sintético considerado material tradicional à base de solvente orgânico visado à maior durabilidade e criticidade dos elementos metálicos (estrutural).</w:t>
      </w:r>
    </w:p>
    <w:p w14:paraId="769F6C49"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D0A1305" w14:textId="1F144F5C"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Como já mencionado, os materiais especificados no presente TR não inovam as especificações originais de projeto da edificação, portanto, sem alteração nos parâmetros de vida útil e requisitos de manutenção e de descarte dos materiais ou equipamentos eventualmente substituídos. Integra o presente Termo de Referência a Planilha de Serviços</w:t>
      </w:r>
      <w:r w:rsidR="007D50C8">
        <w:rPr>
          <w:rFonts w:eastAsia="Arial Unicode MS" w:cs="Arial"/>
        </w:rPr>
        <w:t xml:space="preserve"> </w:t>
      </w:r>
      <w:r w:rsidR="007D50C8" w:rsidRPr="007D50C8">
        <w:rPr>
          <w:rFonts w:eastAsia="Arial Unicode MS" w:cs="Arial"/>
          <w:highlight w:val="yellow"/>
        </w:rPr>
        <w:t>– Anexo B</w:t>
      </w:r>
      <w:r w:rsidRPr="000A553A">
        <w:rPr>
          <w:rFonts w:eastAsia="Arial Unicode MS" w:cs="Arial"/>
        </w:rPr>
        <w:t>.</w:t>
      </w:r>
    </w:p>
    <w:p w14:paraId="6688933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20855EA2"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Do SFGEE, especificadas placas (módulos) com potência a otimizar a área disponível à implantação do sistema (área de arranjo). O SFGEE responderá por aproximadamente 85% (oitenta e cinco) porcento da demanda elétrica da Unidade Regional.</w:t>
      </w:r>
    </w:p>
    <w:p w14:paraId="378C2DAA"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659935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A realização de vistoria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77777777" w:rsidR="000A553A" w:rsidRPr="000A553A" w:rsidRDefault="000A553A" w:rsidP="004E12A0">
      <w:pPr>
        <w:keepNext/>
        <w:keepLines/>
        <w:numPr>
          <w:ilvl w:val="1"/>
          <w:numId w:val="35"/>
        </w:numPr>
        <w:suppressAutoHyphens/>
        <w:spacing w:before="200" w:after="200" w:line="276" w:lineRule="auto"/>
        <w:contextualSpacing/>
        <w:jc w:val="both"/>
        <w:rPr>
          <w:rFonts w:eastAsia="Arial Unicode MS" w:cs="Arial"/>
        </w:rPr>
      </w:pPr>
      <w:r w:rsidRPr="000A553A">
        <w:rPr>
          <w:rFonts w:eastAsia="Arial Unicode MS" w:cs="Arial"/>
        </w:rPr>
        <w:lastRenderedPageBreak/>
        <w:t>O prazo de garantia dos equipamentos e materiais será de 12 (doze) meses ou conforme o padrão do fabricante (</w:t>
      </w:r>
      <w:commentRangeStart w:id="48"/>
      <w:r w:rsidRPr="000A553A">
        <w:rPr>
          <w:rFonts w:eastAsia="Arial Unicode MS" w:cs="Arial"/>
        </w:rPr>
        <w:t>no caso da película de controle solar - ver especificação em item próprio</w:t>
      </w:r>
      <w:commentRangeEnd w:id="48"/>
      <w:r w:rsidR="000E18D1" w:rsidRPr="000A553A">
        <w:rPr>
          <w:rStyle w:val="Refdecomentrio"/>
          <w:rFonts w:eastAsia="Arial Unicode MS" w:cs="Arial"/>
          <w:sz w:val="24"/>
          <w:szCs w:val="24"/>
        </w:rPr>
        <w:commentReference w:id="48"/>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A contratação prevê a instalação de todos os dispositivos e acessórios necessários ao atendimento das normas técnicas e de segurança;</w:t>
      </w:r>
    </w:p>
    <w:p w14:paraId="723DC143"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Para as subcontratações permitidas e acima relacionadas, desnecessárias as provas de capacidade operacional das subcontratadas, </w:t>
      </w:r>
      <w:r w:rsidRPr="000A553A">
        <w:rPr>
          <w:rFonts w:eastAsia="Arial Unicode MS" w:cs="Arial"/>
          <w:u w:val="single"/>
        </w:rPr>
        <w:t>com exceção do SFGEE</w:t>
      </w:r>
      <w:r w:rsidRPr="000A553A">
        <w:rPr>
          <w:rFonts w:eastAsia="Arial Unicode MS" w:cs="Arial"/>
        </w:rPr>
        <w:t>;</w:t>
      </w:r>
    </w:p>
    <w:p w14:paraId="27630C55" w14:textId="77777777" w:rsidR="000A553A" w:rsidRPr="000A553A" w:rsidRDefault="000A553A" w:rsidP="00614637">
      <w:pPr>
        <w:numPr>
          <w:ilvl w:val="1"/>
          <w:numId w:val="35"/>
        </w:numPr>
        <w:suppressAutoHyphens/>
        <w:spacing w:before="200" w:after="200" w:afterAutospacing="1" w:line="276" w:lineRule="auto"/>
        <w:contextualSpacing/>
        <w:jc w:val="both"/>
        <w:rPr>
          <w:rFonts w:eastAsia="Arial Unicode MS" w:cs="Arial"/>
        </w:rPr>
      </w:pPr>
      <w:r w:rsidRPr="000A553A">
        <w:rPr>
          <w:rFonts w:cs="Arial"/>
        </w:rPr>
        <w:t xml:space="preserve">Contratação de empresa </w:t>
      </w:r>
      <w:r w:rsidRPr="000A553A">
        <w:rPr>
          <w:rFonts w:cs="Arial"/>
          <w:u w:val="single"/>
        </w:rPr>
        <w:t>qualificada por capacitada</w:t>
      </w:r>
      <w:r w:rsidRPr="000A553A">
        <w:rPr>
          <w:rFonts w:cs="Arial"/>
        </w:rPr>
        <w:t xml:space="preserve"> no objeto do contrato e subcontratadas especializadas nos serviços relativos à aplicação da película de controle solar e SFGEE.</w:t>
      </w: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3B19EA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O resultado pretendido com a presente contratação será alcançado com a observação às especificações técnicas do presente Termo de Referência, às normas técnicas pertinentes à recuperação de desempenho dos sistemas construtivos em intervenção e aos marcos temporais estabelecidos no cronograma de execução, com mínimo impacto no dia a dia dos usuários da edificação da UR-18. </w:t>
      </w:r>
    </w:p>
    <w:p w14:paraId="6C55CC67"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recuperação de desempenho mencionada implica no refazimento de acabamentos com o emprego de materiais de primeira linha e mão de obra capacitada.</w:t>
      </w:r>
    </w:p>
    <w:p w14:paraId="328F6A81" w14:textId="78B52EAF"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e entre os funcionários da Contratada 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g) a atenção à sujeição especial a partir dos regulamentos relativos ao uso dos espaços, horários  de expediente e normas de conduta do </w:t>
      </w:r>
      <w:commentRangeStart w:id="49"/>
      <w:r w:rsidRPr="000A553A">
        <w:rPr>
          <w:rFonts w:cs="Arial"/>
          <w:lang w:eastAsia="pt-BR"/>
        </w:rPr>
        <w:t>Contratado</w:t>
      </w:r>
      <w:commentRangeEnd w:id="49"/>
      <w:r w:rsidR="00032067" w:rsidRPr="000A553A">
        <w:rPr>
          <w:rStyle w:val="Refdecomentrio"/>
          <w:rFonts w:cs="Arial"/>
          <w:sz w:val="24"/>
          <w:szCs w:val="24"/>
          <w:lang w:eastAsia="pt-BR"/>
        </w:rPr>
        <w:commentReference w:id="49"/>
      </w:r>
      <w:r w:rsidRPr="000A553A">
        <w:rPr>
          <w:rFonts w:cs="Arial"/>
          <w:lang w:eastAsia="pt-BR"/>
        </w:rPr>
        <w:t xml:space="preserve">; h) a observância à norma de proteção de dados pessoais </w:t>
      </w:r>
      <w:r w:rsidRPr="000A553A">
        <w:rPr>
          <w:rFonts w:cs="Arial"/>
          <w:lang w:eastAsia="pt-BR"/>
        </w:rPr>
        <w:lastRenderedPageBreak/>
        <w:t xml:space="preserve">(LGPD); i) a observância à conduta ética dos: dirigente, preposto,  responsável técnico ou representante da Contratada, tomando por parâmetro manual de conduta ou equivalente da Contratada ou observando os princípios da probidade, da boa-fé e da cooperação; j) seleção de fornecedores capacitados que também adotem posturas ética (probidade, boa-fé e cooperação) e sustentável 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63AE9B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intelecção dos serviços demandados se dará com a cognição conjunta do material técnico disponibilizado (desenhos, termo de referência e planilha). Para o entendimento dos serviços especificados a leitura do material técnico se dará na seguinte prioridade tipológica: 1° Termo de Referência ou Memorial Descritivo e 2° 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 xml:space="preserve">O referido cronograma, consignará as etapas a serem executadas ou atingidas, em período </w:t>
      </w:r>
      <w:commentRangeStart w:id="50"/>
      <w:r w:rsidRPr="000A553A">
        <w:rPr>
          <w:rFonts w:cs="Arial"/>
          <w:u w:val="single"/>
        </w:rPr>
        <w:t>mínimo quinzenal</w:t>
      </w:r>
      <w:commentRangeEnd w:id="50"/>
      <w:r w:rsidR="0017594D" w:rsidRPr="000A553A">
        <w:rPr>
          <w:rStyle w:val="Refdecomentrio"/>
          <w:rFonts w:cs="Arial"/>
          <w:sz w:val="24"/>
          <w:szCs w:val="24"/>
          <w:u w:val="single"/>
        </w:rPr>
        <w:commentReference w:id="50"/>
      </w:r>
      <w:r w:rsidRPr="000A553A">
        <w:rPr>
          <w:rFonts w:cs="Arial"/>
          <w:u w:val="single"/>
        </w:rPr>
        <w:t>, com expressão financeira destacada que se prestará a parâmetro de meta para efeito de avaliação de desempenho da execução do presente contrato</w:t>
      </w:r>
      <w:r w:rsidRPr="000A553A">
        <w:rPr>
          <w:rFonts w:cs="Arial"/>
        </w:rPr>
        <w:t>.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450E297" w14:textId="5E544685" w:rsidR="000A553A" w:rsidRPr="000A553A" w:rsidRDefault="000A553A" w:rsidP="00865FF8">
      <w:pPr>
        <w:keepNext/>
        <w:keepLines/>
        <w:suppressAutoHyphens/>
        <w:spacing w:before="100" w:beforeAutospacing="1" w:after="100" w:afterAutospacing="1" w:line="276" w:lineRule="auto"/>
        <w:jc w:val="both"/>
        <w:rPr>
          <w:rFonts w:cs="Arial"/>
        </w:rPr>
      </w:pPr>
      <w:r w:rsidRPr="000A553A">
        <w:rPr>
          <w:rFonts w:cs="Arial"/>
        </w:rPr>
        <w:lastRenderedPageBreak/>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direção executiva geral e coordenação dos serviços 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lastRenderedPageBreak/>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w:t>
      </w:r>
      <w:r w:rsidRPr="000A553A">
        <w:rPr>
          <w:rFonts w:cs="Arial"/>
        </w:rPr>
        <w:lastRenderedPageBreak/>
        <w:t xml:space="preserve">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t>Execução que implique na alteração dos projetos ou especificações executiva originalmente licitados demandará a sua atualização a título de “como construído” (</w:t>
      </w:r>
      <w:r w:rsidRPr="000A553A">
        <w:rPr>
          <w:rFonts w:eastAsia="Arial Unicode MS" w:cs="Arial"/>
          <w:i/>
          <w:iCs/>
        </w:rPr>
        <w:t>as built</w:t>
      </w:r>
      <w:r w:rsidRPr="000A553A">
        <w:rPr>
          <w:rFonts w:eastAsia="Arial Unicode MS" w:cs="Arial"/>
        </w:rPr>
        <w:t xml:space="preserve">). O custo eventual para a produção do referido </w:t>
      </w:r>
      <w:r w:rsidRPr="000A553A">
        <w:rPr>
          <w:rFonts w:eastAsia="Arial Unicode MS" w:cs="Arial"/>
          <w:i/>
          <w:iCs/>
        </w:rPr>
        <w:t>as built</w:t>
      </w:r>
      <w:r w:rsidRPr="000A553A">
        <w:rPr>
          <w:rFonts w:eastAsia="Arial Unicode MS" w:cs="Arial"/>
        </w:rPr>
        <w:t xml:space="preserve"> deverá ser considerado pela Contratada no preço global da sua proposta comercial.</w:t>
      </w:r>
    </w:p>
    <w:p w14:paraId="207E6F67"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spacing w:val="-2"/>
        </w:rPr>
        <w:t xml:space="preserve">Da conclusão do objeto contratual, deverá a Contratada emitir comunicado ao Contratante indicando a conclusão dos serviços contratados e a proposta de inspeção conjunta para o seu recebimento. Essa comunicação deverá ser acompanhada de </w:t>
      </w:r>
      <w:r w:rsidRPr="000A553A">
        <w:rPr>
          <w:rFonts w:eastAsia="Arial Unicode MS" w:cs="Arial"/>
          <w:spacing w:val="-2"/>
          <w:u w:val="single"/>
        </w:rPr>
        <w:t xml:space="preserve">relatório de vistoria final, </w:t>
      </w:r>
      <w:r w:rsidRPr="000A553A">
        <w:rPr>
          <w:rFonts w:eastAsia="Arial Unicode MS" w:cs="Arial"/>
          <w:i/>
          <w:iCs/>
          <w:spacing w:val="-2"/>
          <w:u w:val="single"/>
        </w:rPr>
        <w:t>check-list</w:t>
      </w:r>
      <w:r w:rsidRPr="000A553A">
        <w:rPr>
          <w:rFonts w:eastAsia="Arial Unicode MS" w:cs="Arial"/>
          <w:spacing w:val="-2"/>
          <w:u w:val="single"/>
        </w:rPr>
        <w:t xml:space="preserve"> ou equivalente</w:t>
      </w:r>
      <w:r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lavatórios, etc...) envolvidos na contratação. </w:t>
      </w:r>
      <w:r w:rsidRPr="000A553A">
        <w:rPr>
          <w:rFonts w:eastAsia="Arial Unicode MS" w:cs="Arial"/>
          <w:spacing w:val="-2"/>
          <w:u w:val="single"/>
        </w:rPr>
        <w:t>A inspeção ou vistoria, o preenchimento e a assinatura do relatório neste contrato são atribuições pessoais do responsável técnico atribuído ao contrato</w:t>
      </w:r>
      <w:r w:rsidRPr="000A553A">
        <w:rPr>
          <w:rFonts w:eastAsia="Arial Unicode MS" w:cs="Arial"/>
          <w:spacing w:val="-2"/>
        </w:rPr>
        <w:t>. A requerida inspeção não realizada pelo responsável técnico obstará o recebimento do objeto contratual</w:t>
      </w:r>
      <w:r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prévia quando houver a necessidade de trabalhos extraordinários após o horário estipulado ou em finais de semana e feriados, sem que isto acarrete ônus adicional ao Contratante;</w:t>
      </w:r>
    </w:p>
    <w:p w14:paraId="0665EF7C" w14:textId="51FA13E3"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deverão ser ajustados 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lastRenderedPageBreak/>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emitidos pelas autoridades governamentais, em âmbito Municipal, Estadual e Federal, 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Dispositivos e equipamentos eletroeletrônicos deverão atender ao padrão RoHS (</w:t>
      </w:r>
      <w:r w:rsidRPr="000A553A">
        <w:rPr>
          <w:rFonts w:cs="Arial"/>
          <w:bCs/>
          <w:i/>
          <w:iCs/>
        </w:rPr>
        <w:t>Restriction of Certain Hazardous Substances</w:t>
      </w:r>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lastRenderedPageBreak/>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 conferência documental à emissão da Autorização para Início dos Serviços (AIS):</w:t>
      </w:r>
    </w:p>
    <w:p w14:paraId="1E025ED9"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da AIS;</w:t>
      </w:r>
    </w:p>
    <w:p w14:paraId="5BFD5D1C"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as propostas de aditamento contratual;</w:t>
      </w:r>
    </w:p>
    <w:p w14:paraId="33587C1E"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614637">
      <w:pPr>
        <w:numPr>
          <w:ilvl w:val="0"/>
          <w:numId w:val="39"/>
        </w:numPr>
        <w:suppressAutoHyphens/>
        <w:spacing w:before="200" w:after="200" w:line="276" w:lineRule="auto"/>
        <w:contextualSpacing/>
        <w:jc w:val="both"/>
        <w:rPr>
          <w:rFonts w:cs="Arial"/>
        </w:rPr>
      </w:pPr>
      <w:r w:rsidRPr="000A553A">
        <w:rPr>
          <w:rFonts w:cs="Arial"/>
          <w:lang w:eastAsia="pt-BR"/>
        </w:rPr>
        <w:t>Formalizar o resultado da avaliação de desempenho da execução contratual.</w:t>
      </w:r>
    </w:p>
    <w:p w14:paraId="3EBD846D" w14:textId="77777777" w:rsidR="00592CF9" w:rsidRPr="0084391E" w:rsidRDefault="00592CF9" w:rsidP="00614637">
      <w:pPr>
        <w:suppressAutoHyphens/>
        <w:spacing w:before="200" w:after="200" w:line="276" w:lineRule="auto"/>
        <w:jc w:val="both"/>
        <w:rPr>
          <w:rFonts w:cs="Arial"/>
          <w:sz w:val="18"/>
          <w:szCs w:val="18"/>
          <w:lang w:eastAsia="pt-BR"/>
        </w:rPr>
      </w:pPr>
    </w:p>
    <w:p w14:paraId="02494CB2" w14:textId="096A8BAA"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lastRenderedPageBreak/>
        <w:t>Analisar e avaliar as planilhas de medições;</w:t>
      </w:r>
    </w:p>
    <w:p w14:paraId="068E99BF"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Expedir o Atestado de Recebimento Provisório.</w:t>
      </w:r>
    </w:p>
    <w:p w14:paraId="509D8136" w14:textId="77777777" w:rsidR="00306D59" w:rsidRDefault="00306D59" w:rsidP="00614637">
      <w:pPr>
        <w:suppressAutoHyphens/>
        <w:spacing w:before="200" w:after="200" w:line="276" w:lineRule="auto"/>
        <w:jc w:val="both"/>
        <w:rPr>
          <w:rFonts w:cs="Arial"/>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(em escala quinzenal) e/ou serviços sensíveis (serviços destacados para acompanhamento especial). Cogitadas metas serão parâmetros para a avaliação de desempenho da presente execução contratual.</w:t>
      </w:r>
    </w:p>
    <w:p w14:paraId="7348F719" w14:textId="407BE4EC"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Ainda da avaliação da execução contratual, a </w:t>
      </w:r>
      <w:r w:rsidR="001D7579" w:rsidRPr="000A553A">
        <w:rPr>
          <w:rFonts w:cs="Arial"/>
          <w:highlight w:val="yellow"/>
        </w:rPr>
        <w:t>Comissão de Fiscalização</w:t>
      </w:r>
      <w:r w:rsidR="001D7579" w:rsidRPr="0022194D">
        <w:rPr>
          <w:rFonts w:cs="Arial"/>
          <w:highlight w:val="yellow"/>
        </w:rPr>
        <w:t xml:space="preserve"> do Contrato</w:t>
      </w:r>
      <w:r w:rsidR="001D7579" w:rsidRPr="000A553A">
        <w:rPr>
          <w:rFonts w:eastAsia="Arial Unicode MS" w:cs="Arial"/>
        </w:rPr>
        <w:t xml:space="preserve"> </w:t>
      </w:r>
      <w:r w:rsidR="001D7579">
        <w:rPr>
          <w:rFonts w:eastAsia="Arial Unicode MS" w:cs="Arial"/>
        </w:rPr>
        <w:t>(</w:t>
      </w:r>
      <w:r w:rsidR="001D7579" w:rsidRPr="000A553A">
        <w:rPr>
          <w:rFonts w:eastAsia="Arial Unicode MS" w:cs="Arial"/>
        </w:rPr>
        <w:t>CF</w:t>
      </w:r>
      <w:r w:rsidR="001D7579">
        <w:rPr>
          <w:rFonts w:eastAsia="Arial Unicode MS" w:cs="Arial"/>
        </w:rPr>
        <w:t xml:space="preserve">) </w:t>
      </w:r>
      <w:r w:rsidRPr="000A553A">
        <w:rPr>
          <w:rFonts w:cs="Arial"/>
          <w:lang w:eastAsia="pt-BR"/>
        </w:rPr>
        <w:t>deverá registrar ou “anotar” em cada período do cronograma a quantidade de comunicações encaminhadas à Contratada, que julgue relevante, e a quantidade às respectivas respostas. A diligência da Contratada às manifestações ou ações às respostas aos questionamentos e/ou pedidos da CF à Contratada será critério à avaliação do desempenho da execução contratual.</w:t>
      </w:r>
    </w:p>
    <w:p w14:paraId="513C756A" w14:textId="22B8D8A8" w:rsidR="000A553A" w:rsidRPr="000A553A" w:rsidRDefault="000A553A" w:rsidP="00614637">
      <w:pPr>
        <w:suppressAutoHyphens/>
        <w:spacing w:before="200" w:after="200" w:line="276" w:lineRule="auto"/>
        <w:jc w:val="both"/>
        <w:rPr>
          <w:rFonts w:cs="Arial"/>
          <w:spacing w:val="-2"/>
          <w:lang w:eastAsia="pt-BR"/>
        </w:rPr>
      </w:pPr>
      <w:r w:rsidRPr="000A553A">
        <w:rPr>
          <w:rFonts w:cs="Arial"/>
          <w:spacing w:val="-2"/>
          <w:lang w:eastAsia="pt-BR"/>
        </w:rPr>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17713CC0" w14:textId="77777777" w:rsidR="000A553A" w:rsidRDefault="000A553A" w:rsidP="00614637">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546A6C">
      <w:pPr>
        <w:keepNext/>
        <w:keepLines/>
        <w:numPr>
          <w:ilvl w:val="0"/>
          <w:numId w:val="41"/>
        </w:numPr>
        <w:suppressAutoHyphens/>
        <w:spacing w:before="100" w:beforeAutospacing="1" w:after="200" w:line="276" w:lineRule="auto"/>
        <w:contextualSpacing/>
        <w:jc w:val="both"/>
        <w:rPr>
          <w:rFonts w:cs="Arial"/>
          <w:lang w:eastAsia="pt-BR"/>
        </w:rPr>
      </w:pPr>
      <w:r w:rsidRPr="000A553A">
        <w:rPr>
          <w:rFonts w:cs="Arial"/>
          <w:lang w:eastAsia="pt-BR"/>
        </w:rPr>
        <w:lastRenderedPageBreak/>
        <w:t>Apresentação da planilha de medição para análise e avaliação da CF;</w:t>
      </w:r>
    </w:p>
    <w:p w14:paraId="4E12584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Na planilha de medição, consignar declaração, quando cabível, de que foi observada a NBR 9050, assinada pelo responsável técnico do contrato;</w:t>
      </w:r>
    </w:p>
    <w:p w14:paraId="6D9DA4E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DCTFWeb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relatórios dos créditos e débitos e declaração completa; b) DARFs relacionados ao DCTFWeb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614637">
      <w:pPr>
        <w:numPr>
          <w:ilvl w:val="0"/>
          <w:numId w:val="41"/>
        </w:numPr>
        <w:suppressAutoHyphens/>
        <w:spacing w:before="200" w:after="200" w:afterAutospacing="1" w:line="276" w:lineRule="auto"/>
        <w:contextualSpacing/>
        <w:jc w:val="both"/>
        <w:rPr>
          <w:rFonts w:cs="Arial"/>
          <w:lang w:eastAsia="pt-BR"/>
        </w:rPr>
      </w:pPr>
      <w:r w:rsidRPr="000A553A">
        <w:rPr>
          <w:rFonts w:cs="Arial"/>
          <w:lang w:eastAsia="pt-BR"/>
        </w:rPr>
        <w:lastRenderedPageBreak/>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Default="0017015E" w:rsidP="0017015E">
      <w:pPr>
        <w:suppressAutoHyphens/>
        <w:spacing w:before="200" w:after="200" w:afterAutospacing="1" w:line="276" w:lineRule="auto"/>
        <w:contextualSpacing/>
        <w:jc w:val="both"/>
        <w:rPr>
          <w:rFonts w:cs="Arial"/>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6901CE">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3301F2E7"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 xml:space="preserve">Havendo atraso nos pagamentos não decorrente de falhas no cumprimento das obrigações contratuais principais ou acessórias por parte da </w:t>
      </w:r>
      <w:r w:rsidRPr="00446589">
        <w:rPr>
          <w:rFonts w:cs="Arial"/>
          <w:highlight w:val="green"/>
          <w:lang w:eastAsia="pt-BR"/>
        </w:rPr>
        <w:t>Contratada</w:t>
      </w:r>
      <w:r w:rsidR="00887168" w:rsidRPr="00446589">
        <w:rPr>
          <w:rFonts w:cs="Arial"/>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64EFF29E" w:rsidR="00546A6C" w:rsidRDefault="00446589" w:rsidP="00446589">
      <w:pPr>
        <w:suppressAutoHyphens/>
        <w:spacing w:before="200" w:after="200" w:afterAutospacing="1" w:line="276" w:lineRule="auto"/>
        <w:ind w:left="1134" w:hanging="425"/>
        <w:contextualSpacing/>
        <w:jc w:val="both"/>
        <w:rPr>
          <w:rFonts w:cs="Arial"/>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A4E307" w14:textId="77777777" w:rsidR="00546A6C" w:rsidRDefault="00546A6C" w:rsidP="0017015E">
      <w:pPr>
        <w:suppressAutoHyphens/>
        <w:spacing w:before="200" w:after="200" w:afterAutospacing="1" w:line="276" w:lineRule="auto"/>
        <w:contextualSpacing/>
        <w:jc w:val="both"/>
        <w:rPr>
          <w:rFonts w:cs="Arial"/>
          <w:lang w:eastAsia="pt-BR"/>
        </w:rPr>
      </w:pPr>
    </w:p>
    <w:p w14:paraId="45E78DC6" w14:textId="77777777" w:rsidR="001A7D0A" w:rsidRDefault="001A7D0A" w:rsidP="001A7D0A">
      <w:pPr>
        <w:suppressAutoHyphens/>
        <w:spacing w:before="200" w:after="200" w:afterAutospacing="1" w:line="276" w:lineRule="auto"/>
        <w:contextualSpacing/>
        <w:jc w:val="both"/>
        <w:rPr>
          <w:rFonts w:cs="Arial"/>
          <w:lang w:eastAsia="pt-BR"/>
        </w:rPr>
      </w:pPr>
    </w:p>
    <w:p w14:paraId="54409303" w14:textId="348174E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FORNECEDOR</w:t>
      </w:r>
    </w:p>
    <w:p w14:paraId="70F74142" w14:textId="1458B3AA" w:rsidR="00CE09FF" w:rsidRPr="002258A2" w:rsidRDefault="00CE09FF" w:rsidP="00CE09FF">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NATUREZA DO OBJETO:</w:t>
      </w:r>
    </w:p>
    <w:p w14:paraId="372E104A" w14:textId="77777777" w:rsidR="00CE09FF" w:rsidRPr="00A32089" w:rsidRDefault="00CE09FF" w:rsidP="00CE09FF">
      <w:pPr>
        <w:suppressAutoHyphens/>
        <w:spacing w:before="200" w:after="200" w:afterAutospacing="1" w:line="276" w:lineRule="auto"/>
        <w:contextualSpacing/>
        <w:jc w:val="both"/>
        <w:rPr>
          <w:rFonts w:cs="Arial"/>
          <w:highlight w:val="green"/>
          <w:lang w:eastAsia="pt-BR"/>
        </w:rPr>
      </w:pPr>
    </w:p>
    <w:p w14:paraId="330B0EFD" w14:textId="28113514" w:rsidR="00CE09FF" w:rsidRPr="00A32089" w:rsidRDefault="00CE09FF" w:rsidP="00CE09FF">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O objeto pretendido possui natureza de serviço por escopo, caracterizado como serviço comum de engenharia.</w:t>
      </w:r>
    </w:p>
    <w:p w14:paraId="315491AB" w14:textId="77777777" w:rsidR="00CE09FF" w:rsidRPr="00A32089" w:rsidRDefault="00CE09FF" w:rsidP="001A7D0A">
      <w:pPr>
        <w:suppressAutoHyphens/>
        <w:spacing w:before="200" w:after="200" w:afterAutospacing="1" w:line="276" w:lineRule="auto"/>
        <w:contextualSpacing/>
        <w:jc w:val="both"/>
        <w:rPr>
          <w:rFonts w:cs="Arial"/>
          <w:highlight w:val="green"/>
          <w:lang w:eastAsia="pt-BR"/>
        </w:rPr>
      </w:pP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DA FORMA DE SELEÇÃO E CRITÉRIO DE JULGAMENTO DA PROPOSTA:</w:t>
      </w:r>
    </w:p>
    <w:p w14:paraId="3D267D13" w14:textId="77777777" w:rsidR="001A7D0A" w:rsidRPr="00A32089" w:rsidRDefault="001A7D0A" w:rsidP="00CE09FF">
      <w:pPr>
        <w:keepNext/>
        <w:suppressAutoHyphens/>
        <w:spacing w:before="200" w:after="100" w:afterAutospacing="1" w:line="276" w:lineRule="auto"/>
        <w:contextualSpacing/>
        <w:jc w:val="both"/>
        <w:rPr>
          <w:rFonts w:cs="Arial"/>
          <w:highlight w:val="green"/>
          <w:lang w:eastAsia="pt-BR"/>
        </w:rPr>
      </w:pPr>
    </w:p>
    <w:p w14:paraId="696A98EA" w14:textId="637B602A" w:rsidR="001A7D0A" w:rsidRPr="00A32089" w:rsidRDefault="001A7D0A" w:rsidP="00CE09FF">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 xml:space="preserve">O fornecedor será selecionado mediante a adoção do critério de julgamento do </w:t>
      </w:r>
      <w:r w:rsidRPr="003768B0">
        <w:rPr>
          <w:rFonts w:cs="Arial"/>
          <w:highlight w:val="green"/>
          <w:lang w:eastAsia="pt-BR"/>
        </w:rPr>
        <w:t>Menor Preço</w:t>
      </w:r>
      <w:r w:rsidRPr="00A32089">
        <w:rPr>
          <w:rFonts w:cs="Arial"/>
          <w:highlight w:val="green"/>
          <w:lang w:eastAsia="pt-BR"/>
        </w:rPr>
        <w:t>, regido pela Lei Federal nº 14.133/2021.</w:t>
      </w:r>
    </w:p>
    <w:p w14:paraId="3979361B"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p>
    <w:p w14:paraId="502A29DC" w14:textId="77777777" w:rsidR="00EB76A7" w:rsidRPr="00A32089" w:rsidRDefault="00EB76A7" w:rsidP="00D028FA">
      <w:pPr>
        <w:keepNext/>
        <w:suppressAutoHyphens/>
        <w:spacing w:before="200" w:after="100" w:afterAutospacing="1" w:line="276" w:lineRule="auto"/>
        <w:contextualSpacing/>
        <w:jc w:val="both"/>
        <w:rPr>
          <w:rFonts w:cs="Arial"/>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DO REGIME DE EXECUÇÃO:</w:t>
      </w:r>
    </w:p>
    <w:p w14:paraId="658A28F4" w14:textId="77777777" w:rsidR="00CE09FF" w:rsidRPr="00A32089" w:rsidRDefault="00CE09FF" w:rsidP="00D028FA">
      <w:pPr>
        <w:keepNext/>
        <w:suppressAutoHyphens/>
        <w:spacing w:before="200" w:after="100" w:afterAutospacing="1" w:line="276" w:lineRule="auto"/>
        <w:contextualSpacing/>
        <w:jc w:val="both"/>
        <w:rPr>
          <w:rFonts w:cs="Arial"/>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D3BF619"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 xml:space="preserve"> </w:t>
      </w:r>
    </w:p>
    <w:p w14:paraId="70B582B0"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DAS EXIGÊNCIAS DE HABILITAÇÃO:</w:t>
      </w:r>
    </w:p>
    <w:p w14:paraId="7F64168B"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6480623F"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hyperlink r:id="rId76" w:history="1">
        <w:r w:rsidRPr="00A32089">
          <w:rPr>
            <w:rStyle w:val="Hyperlink"/>
            <w:rFonts w:cs="Arial"/>
            <w:highlight w:val="green"/>
            <w:lang w:eastAsia="pt-BR"/>
          </w:rPr>
          <w:t>https://www.gov.br/empresas-e-negocios/ptbr/empreendedor</w:t>
        </w:r>
      </w:hyperlink>
      <w:r w:rsidR="00FD5969">
        <w:rPr>
          <w:rFonts w:cs="Arial"/>
          <w:highlight w:val="green"/>
          <w:lang w:eastAsia="pt-BR"/>
        </w:rPr>
        <w:t>;</w:t>
      </w:r>
    </w:p>
    <w:p w14:paraId="2E5E1795" w14:textId="13896109"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e.</w:t>
      </w:r>
      <w:r w:rsidRPr="00A32089">
        <w:rPr>
          <w:rFonts w:cs="Arial"/>
          <w:highlight w:val="green"/>
          <w:lang w:eastAsia="pt-BR"/>
        </w:rPr>
        <w:tab/>
        <w:t xml:space="preserve">Sociedade empresária estrangeira: portaria de autorização de funcionamento no Brasil, publicada no Diário Oficial da União e arquivada na Junta Comercial da unidade federativa onde se localizar a filial, agência, </w:t>
      </w:r>
      <w:r w:rsidRPr="00A32089">
        <w:rPr>
          <w:rFonts w:cs="Arial"/>
          <w:highlight w:val="green"/>
          <w:lang w:eastAsia="pt-BR"/>
        </w:rPr>
        <w:lastRenderedPageBreak/>
        <w:t>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g.</w:t>
      </w:r>
      <w:r w:rsidRPr="00A32089">
        <w:rPr>
          <w:rFonts w:cs="Arial"/>
          <w:highlight w:val="green"/>
          <w:lang w:eastAsia="pt-BR"/>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Qualificação Técnico-Operacional: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Técnico-Operacional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1B2E9B6B" w14:textId="784806C0" w:rsidR="001A7D0A" w:rsidRPr="00663724" w:rsidRDefault="001A7D0A" w:rsidP="000F682C">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t xml:space="preserve">Para fins de comprovação da aptidão para a execução do serviço em questão, será exigida experiência por meio da apresentação de certidão(ões)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24274C21" w14:textId="77777777" w:rsidR="000F682C" w:rsidRPr="00663724" w:rsidRDefault="000F682C" w:rsidP="000F682C">
      <w:pPr>
        <w:suppressAutoHyphens/>
        <w:spacing w:before="200" w:after="200" w:afterAutospacing="1" w:line="276" w:lineRule="auto"/>
        <w:ind w:left="709"/>
        <w:contextualSpacing/>
        <w:jc w:val="both"/>
        <w:rPr>
          <w:rFonts w:cs="Arial"/>
          <w:highlight w:val="green"/>
          <w:lang w:eastAsia="pt-BR"/>
        </w:rPr>
      </w:pPr>
    </w:p>
    <w:p w14:paraId="1B826B8E" w14:textId="5D9CD0CF" w:rsidR="00663724" w:rsidRDefault="003F73FC" w:rsidP="00663724">
      <w:pPr>
        <w:suppressAutoHyphens/>
        <w:spacing w:before="200" w:after="200" w:afterAutospacing="1" w:line="276" w:lineRule="auto"/>
        <w:ind w:left="1134" w:hanging="425"/>
        <w:contextualSpacing/>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commentRangeStart w:id="51"/>
      <w:r w:rsidR="000F682C" w:rsidRPr="00663724">
        <w:rPr>
          <w:rFonts w:cs="Arial"/>
          <w:b/>
          <w:bCs/>
          <w:highlight w:val="green"/>
          <w:lang w:eastAsia="pt-BR"/>
        </w:rPr>
        <w:t>20 kWp</w:t>
      </w:r>
      <w:commentRangeEnd w:id="51"/>
      <w:r w:rsidR="00DE65EE" w:rsidRPr="00663724">
        <w:rPr>
          <w:rStyle w:val="Refdecomentrio"/>
          <w:rFonts w:cs="Arial"/>
          <w:sz w:val="24"/>
          <w:szCs w:val="24"/>
          <w:highlight w:val="green"/>
          <w:lang w:eastAsia="pt-BR"/>
        </w:rPr>
        <w:commentReference w:id="51"/>
      </w:r>
      <w:r w:rsidR="000F682C" w:rsidRPr="00663724">
        <w:rPr>
          <w:rFonts w:cs="Arial"/>
          <w:highlight w:val="green"/>
          <w:lang w:eastAsia="pt-BR"/>
        </w:rPr>
        <w:t xml:space="preserve">. Em caso de subcontratação desta parcela, </w:t>
      </w:r>
      <w:commentRangeStart w:id="52"/>
      <w:r w:rsidR="000F682C" w:rsidRPr="00663724">
        <w:rPr>
          <w:rFonts w:cs="Arial"/>
          <w:highlight w:val="green"/>
          <w:lang w:eastAsia="pt-BR"/>
        </w:rPr>
        <w:t>serão admitidos atestados relativos a potencial subcontratado, nos termos do § 9º do art. 67 da Lei Federal nº 14.133/2021</w:t>
      </w:r>
      <w:commentRangeEnd w:id="52"/>
      <w:r w:rsidR="00DE65EE">
        <w:rPr>
          <w:rStyle w:val="Refdecomentrio"/>
          <w:rFonts w:cs="Arial"/>
          <w:sz w:val="24"/>
          <w:szCs w:val="24"/>
          <w:highlight w:val="green"/>
          <w:lang w:eastAsia="pt-BR"/>
        </w:rPr>
        <w:commentReference w:id="52"/>
      </w:r>
      <w:r w:rsidR="00FD5969">
        <w:rPr>
          <w:rFonts w:cs="Arial"/>
          <w:highlight w:val="green"/>
          <w:lang w:eastAsia="pt-BR"/>
        </w:rPr>
        <w:t>;</w:t>
      </w:r>
    </w:p>
    <w:p w14:paraId="79EE3328" w14:textId="75FA2F92" w:rsidR="00DE65EE" w:rsidRPr="001A7D0A" w:rsidRDefault="00DE65EE" w:rsidP="00DE65EE">
      <w:pPr>
        <w:suppressAutoHyphens/>
        <w:spacing w:before="200" w:after="200" w:afterAutospacing="1" w:line="276" w:lineRule="auto"/>
        <w:ind w:left="1134" w:hanging="425"/>
        <w:contextualSpacing/>
        <w:jc w:val="both"/>
        <w:rPr>
          <w:rFonts w:cs="Arial"/>
          <w:lang w:eastAsia="pt-BR"/>
        </w:rPr>
      </w:pPr>
      <w:r w:rsidRPr="00DE65EE">
        <w:rPr>
          <w:rFonts w:cs="Arial"/>
          <w:highlight w:val="green"/>
          <w:lang w:eastAsia="pt-BR"/>
        </w:rPr>
        <w:t>b.</w:t>
      </w:r>
      <w:r w:rsidRPr="00DE65EE">
        <w:rPr>
          <w:rFonts w:cs="Arial"/>
          <w:highlight w:val="green"/>
          <w:lang w:eastAsia="pt-BR"/>
        </w:rPr>
        <w:tab/>
        <w:t>A comprovação a que se refere os subitens anteriores poderá ser efetuada pelo somatório das quantidades realizadas em tantos atestados ou certidões válidos quanto dispuser a proponente.</w:t>
      </w:r>
    </w:p>
    <w:p w14:paraId="1FE60B12" w14:textId="1BAA112B" w:rsidR="001A7D0A" w:rsidRPr="001A7D0A" w:rsidRDefault="00663724" w:rsidP="00663724">
      <w:pPr>
        <w:suppressAutoHyphens/>
        <w:spacing w:before="200" w:after="200" w:afterAutospacing="1" w:line="276" w:lineRule="auto"/>
        <w:ind w:left="1134" w:hanging="425"/>
        <w:contextualSpacing/>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lastRenderedPageBreak/>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c.</w:t>
      </w:r>
      <w:r w:rsidRPr="005E4FF8">
        <w:rPr>
          <w:rFonts w:cs="Arial"/>
          <w:highlight w:val="green"/>
          <w:lang w:eastAsia="pt-BR"/>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FD5969">
      <w:pPr>
        <w:suppressAutoHyphens/>
        <w:spacing w:before="200" w:after="200" w:afterAutospacing="1" w:line="276" w:lineRule="auto"/>
        <w:ind w:left="1134" w:hanging="425"/>
        <w:contextualSpacing/>
        <w:jc w:val="both"/>
        <w:rPr>
          <w:rFonts w:cs="Arial"/>
          <w:spacing w:val="-6"/>
          <w:highlight w:val="green"/>
          <w:lang w:eastAsia="pt-BR"/>
        </w:rPr>
      </w:pPr>
      <w:r w:rsidRPr="00251025">
        <w:rPr>
          <w:rFonts w:cs="Arial"/>
          <w:spacing w:val="-6"/>
          <w:highlight w:val="green"/>
          <w:lang w:eastAsia="pt-BR"/>
        </w:rPr>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C656FD" w:rsidRDefault="005E4FF8" w:rsidP="00FD5969">
      <w:pPr>
        <w:suppressAutoHyphens/>
        <w:spacing w:before="200" w:after="200" w:afterAutospacing="1" w:line="276" w:lineRule="auto"/>
        <w:ind w:left="1134" w:hanging="425"/>
        <w:contextualSpacing/>
        <w:jc w:val="both"/>
        <w:rPr>
          <w:rFonts w:cs="Arial"/>
          <w:spacing w:val="-6"/>
          <w:lang w:eastAsia="pt-BR"/>
        </w:rPr>
      </w:pPr>
      <w:r w:rsidRPr="00C656FD">
        <w:rPr>
          <w:rFonts w:cs="Arial"/>
          <w:spacing w:val="-6"/>
          <w:highlight w:val="green"/>
          <w:lang w:eastAsia="pt-BR"/>
        </w:rPr>
        <w:t>i.</w:t>
      </w:r>
      <w:r w:rsidRPr="00C656FD">
        <w:rPr>
          <w:rFonts w:cs="Arial"/>
          <w:spacing w:val="-6"/>
          <w:highlight w:val="green"/>
          <w:lang w:eastAsia="pt-BR"/>
        </w:rPr>
        <w:tab/>
        <w:t>Cumprimento do disposto no inciso XXXIII do artigo 7º da Constituição Federal.</w:t>
      </w:r>
    </w:p>
    <w:p w14:paraId="6E6460EA" w14:textId="77777777" w:rsidR="00FD5969" w:rsidRPr="00926063" w:rsidRDefault="00FD5969" w:rsidP="001A7D0A">
      <w:pPr>
        <w:suppressAutoHyphens/>
        <w:spacing w:before="200" w:after="200" w:afterAutospacing="1" w:line="276" w:lineRule="auto"/>
        <w:contextualSpacing/>
        <w:jc w:val="both"/>
        <w:rPr>
          <w:rFonts w:cs="Arial"/>
          <w:sz w:val="44"/>
          <w:szCs w:val="44"/>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commentRangeStart w:id="53"/>
      <w:r w:rsidR="004C264B" w:rsidRPr="005470A4">
        <w:rPr>
          <w:rFonts w:cs="Arial"/>
          <w:highlight w:val="green"/>
          <w:lang w:eastAsia="pt-BR"/>
        </w:rPr>
        <w:t>.</w:t>
      </w:r>
      <w:commentRangeEnd w:id="53"/>
      <w:r w:rsidR="00245F6A" w:rsidRPr="005470A4">
        <w:rPr>
          <w:rStyle w:val="Refdecomentrio"/>
          <w:rFonts w:cs="Arial"/>
          <w:sz w:val="24"/>
          <w:szCs w:val="24"/>
          <w:highlight w:val="green"/>
          <w:lang w:eastAsia="pt-BR"/>
        </w:rPr>
        <w:commentReference w:id="53"/>
      </w:r>
    </w:p>
    <w:p w14:paraId="50C55022" w14:textId="77777777" w:rsidR="002258A2" w:rsidRDefault="002258A2" w:rsidP="0017015E">
      <w:pPr>
        <w:suppressAutoHyphens/>
        <w:spacing w:before="200" w:after="200" w:afterAutospacing="1" w:line="276" w:lineRule="auto"/>
        <w:contextualSpacing/>
        <w:jc w:val="both"/>
        <w:rPr>
          <w:rFonts w:cs="Arial"/>
          <w:lang w:eastAsia="pt-BR"/>
        </w:rPr>
      </w:pPr>
    </w:p>
    <w:p w14:paraId="2B5A388D" w14:textId="5C1645E4" w:rsidR="002258A2" w:rsidRPr="003D3DA5" w:rsidRDefault="002258A2" w:rsidP="00926063">
      <w:pPr>
        <w:keepNext/>
        <w:keepLines/>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lastRenderedPageBreak/>
        <w:t>DA ESTIMATIVA DO VALOR DA CONTRATAÇÃO E DA MANUTENÇÃO DOS PREÇOS</w:t>
      </w:r>
    </w:p>
    <w:p w14:paraId="645DE27E" w14:textId="11389781" w:rsidR="002258A2" w:rsidRDefault="002258A2" w:rsidP="00926063">
      <w:pPr>
        <w:keepNext/>
        <w:keepLines/>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609.871,70</w:t>
      </w:r>
      <w:r w:rsidR="00251025" w:rsidRPr="003D3DA5">
        <w:rPr>
          <w:rFonts w:cs="Arial"/>
          <w:highlight w:val="green"/>
          <w:lang w:eastAsia="pt-BR"/>
        </w:rPr>
        <w:t xml:space="preserve"> (seiscentos e nove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7" w:history="1">
        <w:r w:rsidRPr="003D3DA5">
          <w:rPr>
            <w:rStyle w:val="Hyperlink"/>
            <w:rFonts w:cs="Arial"/>
            <w:highlight w:val="green"/>
            <w:lang w:eastAsia="pt-BR"/>
          </w:rPr>
          <w:t>www.gov.br/pncp/pt-br</w:t>
        </w:r>
      </w:hyperlink>
      <w:r w:rsidRPr="003D3DA5">
        <w:rPr>
          <w:rFonts w:cs="Arial"/>
          <w:highlight w:val="green"/>
          <w:lang w:eastAsia="pt-BR"/>
        </w:rPr>
        <w:t>).</w:t>
      </w:r>
    </w:p>
    <w:p w14:paraId="5D82E2E0" w14:textId="77777777" w:rsidR="004A457F" w:rsidRDefault="004A457F" w:rsidP="004A457F">
      <w:pPr>
        <w:spacing w:line="276" w:lineRule="auto"/>
        <w:jc w:val="both"/>
        <w:rPr>
          <w:rFonts w:cs="Arial"/>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97B5A">
        <w:trPr>
          <w:cantSplit/>
          <w:trHeight w:val="2106"/>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w:t>
            </w:r>
            <w:r w:rsidRPr="0096288F">
              <w:rPr>
                <w:rFonts w:eastAsia="Times New Roman" w:cs="Arial"/>
                <w:b/>
                <w:bCs/>
                <w:color w:val="000000"/>
                <w:spacing w:val="-2"/>
                <w:sz w:val="22"/>
                <w:szCs w:val="22"/>
                <w:highlight w:val="yellow"/>
              </w:rPr>
              <w:t>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184ABBE8"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609.871,70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4A652C" w:rsidRDefault="004A457F" w:rsidP="0017015E">
      <w:pPr>
        <w:suppressAutoHyphens/>
        <w:spacing w:before="200" w:after="200" w:afterAutospacing="1" w:line="276" w:lineRule="auto"/>
        <w:contextualSpacing/>
        <w:jc w:val="both"/>
        <w:rPr>
          <w:rFonts w:cs="Arial"/>
          <w:sz w:val="14"/>
          <w:szCs w:val="14"/>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8"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9"/>
          <w:footerReference w:type="default" r:id="rId80"/>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50DE3B0"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corridos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23941B47"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Pr="00065D1C">
        <w:rPr>
          <w:color w:val="auto"/>
          <w:sz w:val="24"/>
          <w:szCs w:val="24"/>
          <w:highlight w:val="red"/>
        </w:rPr>
        <w:t>no caso da película de controle solar - ver especificação em item próprio</w:t>
      </w:r>
      <w:r w:rsidRPr="00065D1C">
        <w:rPr>
          <w:color w:val="auto"/>
          <w:sz w:val="24"/>
          <w:szCs w:val="24"/>
        </w:rPr>
        <w:t xml:space="preserve">), se esta for maior, e 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w:t>
      </w:r>
      <w:r w:rsidRPr="00065D1C">
        <w:rPr>
          <w:color w:val="auto"/>
          <w:sz w:val="24"/>
          <w:szCs w:val="24"/>
        </w:rPr>
        <w:lastRenderedPageBreak/>
        <w:t xml:space="preserve">(sessenta)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217FF56B" w14:textId="77777777" w:rsidR="004D4856" w:rsidRPr="004D4856" w:rsidRDefault="003C7055" w:rsidP="004D4856">
      <w:pPr>
        <w:pStyle w:val="Nvel2-Red"/>
        <w:numPr>
          <w:ilvl w:val="1"/>
          <w:numId w:val="19"/>
        </w:numPr>
        <w:ind w:left="0" w:firstLine="0"/>
        <w:rPr>
          <w:i w:val="0"/>
          <w:iCs w:val="0"/>
          <w:color w:val="auto"/>
          <w:sz w:val="24"/>
          <w:szCs w:val="24"/>
        </w:rPr>
      </w:pPr>
      <w:r w:rsidRPr="004D4856">
        <w:rPr>
          <w:b/>
          <w:bCs/>
          <w:i w:val="0"/>
          <w:iCs w:val="0"/>
          <w:color w:val="auto"/>
          <w:sz w:val="24"/>
          <w:szCs w:val="24"/>
          <w:highlight w:val="green"/>
        </w:rPr>
        <w:t>Para as subcontratações permitidas e acima relacionadas, desnecessárias as provas de capacidade operacional das subcontratadas, com exceção do SFGEE</w:t>
      </w:r>
      <w:r w:rsidR="002747BA" w:rsidRPr="004D4856">
        <w:rPr>
          <w:b/>
          <w:bCs/>
          <w:i w:val="0"/>
          <w:iCs w:val="0"/>
          <w:color w:val="auto"/>
          <w:sz w:val="24"/>
          <w:szCs w:val="24"/>
          <w:highlight w:val="green"/>
        </w:rPr>
        <w:t>.</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26A780FC" w14:textId="1804CA7F" w:rsidR="003C7055"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83"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commentRangeStart w:id="54"/>
      <w:r w:rsidR="003D1E67" w:rsidRPr="00C83B24">
        <w:rPr>
          <w:rFonts w:eastAsia="Times New Roman"/>
          <w:sz w:val="24"/>
          <w:szCs w:val="24"/>
          <w:highlight w:val="green"/>
        </w:rPr>
        <w:t>Índice Nacional da Construção Civil (INCC), publicado pela Fundação Getúlio Vargas (FGV)</w:t>
      </w:r>
      <w:commentRangeEnd w:id="54"/>
      <w:r w:rsidR="00BC15AB" w:rsidRPr="00FE368E">
        <w:rPr>
          <w:rStyle w:val="Refdecomentrio"/>
          <w:i/>
          <w:iCs/>
          <w:color w:val="auto"/>
          <w:sz w:val="24"/>
          <w:szCs w:val="24"/>
        </w:rPr>
        <w:commentReference w:id="54"/>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36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37335642" r:id="rId86"/>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9"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90"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1"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92" w:anchor="art137" w:history="1">
        <w:r w:rsidRPr="005A3218">
          <w:rPr>
            <w:rStyle w:val="Hyperlink"/>
            <w:sz w:val="24"/>
            <w:szCs w:val="24"/>
          </w:rPr>
          <w:t>art. 137, II</w:t>
        </w:r>
      </w:hyperlink>
      <w:r w:rsidRPr="005A3218">
        <w:rPr>
          <w:rStyle w:val="Hyperlink"/>
          <w:sz w:val="24"/>
          <w:szCs w:val="24"/>
        </w:rPr>
        <w:t xml:space="preserve">, da </w:t>
      </w:r>
      <w:hyperlink r:id="rId93"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94"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5"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6"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7"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8" w:anchor="art116" w:history="1">
        <w:r w:rsidRPr="005A3218">
          <w:rPr>
            <w:rStyle w:val="Hyperlink"/>
            <w:sz w:val="24"/>
            <w:szCs w:val="24"/>
          </w:rPr>
          <w:t>art. 116</w:t>
        </w:r>
      </w:hyperlink>
      <w:r w:rsidRPr="005A3218">
        <w:rPr>
          <w:rStyle w:val="Hyperlink"/>
          <w:sz w:val="24"/>
          <w:szCs w:val="24"/>
        </w:rPr>
        <w:t xml:space="preserve"> da </w:t>
      </w:r>
      <w:hyperlink r:id="rId99"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00" w:anchor="art116" w:history="1">
        <w:r w:rsidRPr="005A3218">
          <w:rPr>
            <w:rStyle w:val="Hyperlink"/>
            <w:sz w:val="24"/>
            <w:szCs w:val="24"/>
          </w:rPr>
          <w:t>art. 116, parágrafo único</w:t>
        </w:r>
      </w:hyperlink>
      <w:r w:rsidRPr="005A3218">
        <w:rPr>
          <w:rStyle w:val="Hyperlink"/>
          <w:sz w:val="24"/>
          <w:szCs w:val="24"/>
        </w:rPr>
        <w:t xml:space="preserve">, da </w:t>
      </w:r>
      <w:hyperlink r:id="rId101"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02"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03"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04"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5"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6"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7"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lastRenderedPageBreak/>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8"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9"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lastRenderedPageBreak/>
        <w:t xml:space="preserve">pessoas que se enquadrem nas demais vedações previstas no artigo 14 da </w:t>
      </w:r>
      <w:hyperlink r:id="rId110"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11"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12"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3"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4"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AF3A85">
        <w:rPr>
          <w:i w:val="0"/>
          <w:iCs w:val="0"/>
          <w:color w:val="auto"/>
          <w:sz w:val="24"/>
          <w:szCs w:val="24"/>
        </w:rPr>
        <w:lastRenderedPageBreak/>
        <w:t>realizados (</w:t>
      </w:r>
      <w:hyperlink r:id="rId115"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55" w:name="_Hlk170225233"/>
      <w:r w:rsidRPr="009F4809">
        <w:t xml:space="preserve">CLÁUSULA DÉCIMA </w:t>
      </w:r>
      <w:r>
        <w:t>PRIMEIRA</w:t>
      </w:r>
      <w:r w:rsidRPr="009F4809">
        <w:t xml:space="preserve"> – GARANTIA DE EXECUÇÃO (</w:t>
      </w:r>
      <w:hyperlink r:id="rId116"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7"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8"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9"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6"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6"/>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57" w:name="_Ref118297166"/>
      <w:r w:rsidRPr="00623ABB">
        <w:rPr>
          <w:i w:val="0"/>
          <w:iCs w:val="0"/>
          <w:color w:val="auto"/>
          <w:sz w:val="24"/>
          <w:szCs w:val="24"/>
        </w:rPr>
        <w:lastRenderedPageBreak/>
        <w:t>A garantia assegurará, qualquer que seja a modalidade escolhida, o pagamento de:</w:t>
      </w:r>
      <w:bookmarkEnd w:id="57"/>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0"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1"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2"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55"/>
    </w:p>
    <w:p w14:paraId="65ACB7F0" w14:textId="77777777" w:rsidR="00C124D6" w:rsidRPr="00996323" w:rsidRDefault="00C124D6" w:rsidP="00197018">
      <w:pPr>
        <w:pStyle w:val="Nivel01"/>
      </w:pPr>
      <w:r w:rsidRPr="00996323">
        <w:lastRenderedPageBreak/>
        <w:t xml:space="preserve">CLÁUSULA DÉCIMA </w:t>
      </w:r>
      <w:r>
        <w:t>SEGUNDA</w:t>
      </w:r>
      <w:r w:rsidRPr="00996323">
        <w:t xml:space="preserve"> – </w:t>
      </w:r>
      <w:r w:rsidRPr="002361B6">
        <w:t>INFRAÇÕES E SANÇÕES ADMINISTRATIVAS (</w:t>
      </w:r>
      <w:hyperlink r:id="rId123"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r w:rsidRPr="00CA694D">
        <w:rPr>
          <w:i w:val="0"/>
          <w:iCs w:val="0"/>
          <w:color w:val="auto"/>
          <w:sz w:val="24"/>
          <w:szCs w:val="24"/>
        </w:rPr>
        <w:t>.</w:t>
      </w:r>
    </w:p>
    <w:p w14:paraId="0B7481CC" w14:textId="77777777" w:rsidR="00C3237A" w:rsidRPr="002E0EE6" w:rsidRDefault="00C3237A" w:rsidP="00C3237A">
      <w:pPr>
        <w:pStyle w:val="Nvel2-Red"/>
        <w:numPr>
          <w:ilvl w:val="0"/>
          <w:numId w:val="0"/>
        </w:numPr>
        <w:rPr>
          <w:i w:val="0"/>
          <w:iCs w:val="0"/>
          <w:color w:val="auto"/>
          <w:sz w:val="32"/>
          <w:szCs w:val="32"/>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4"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5"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6"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7"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8"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9"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30"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1"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32"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33"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34"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5"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6"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7"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8"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9"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40" w:history="1">
        <w:r w:rsidRPr="008D2D17">
          <w:rPr>
            <w:rStyle w:val="Hyperlink"/>
            <w:sz w:val="24"/>
            <w:szCs w:val="24"/>
          </w:rPr>
          <w:t>Lei n.º 14.133, de 2021</w:t>
        </w:r>
      </w:hyperlink>
      <w:r w:rsidRPr="008D2D17">
        <w:rPr>
          <w:sz w:val="24"/>
          <w:szCs w:val="24"/>
        </w:rPr>
        <w:t xml:space="preserve">, e ao  </w:t>
      </w:r>
      <w:hyperlink r:id="rId141" w:anchor="art8§2" w:history="1">
        <w:r w:rsidRPr="008D2D17">
          <w:rPr>
            <w:rStyle w:val="Hyperlink"/>
            <w:sz w:val="24"/>
            <w:szCs w:val="24"/>
          </w:rPr>
          <w:t>art. 8º, § 2º, da Lei n. 12.527, de 2011</w:t>
        </w:r>
      </w:hyperlink>
      <w:r w:rsidRPr="008D2D17">
        <w:rPr>
          <w:sz w:val="24"/>
          <w:szCs w:val="24"/>
        </w:rPr>
        <w:t xml:space="preserve">, c/c art. 22 do </w:t>
      </w:r>
      <w:hyperlink r:id="rId142"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7A3DA5D" w14:textId="77777777" w:rsidR="00C124D6" w:rsidRPr="00382A17" w:rsidRDefault="00C124D6" w:rsidP="00197018">
      <w:pPr>
        <w:pStyle w:val="Nivel01"/>
      </w:pPr>
      <w:r w:rsidRPr="00382A17">
        <w:lastRenderedPageBreak/>
        <w:t xml:space="preserve">CLÁUSULA </w:t>
      </w:r>
      <w:r w:rsidRPr="00500199">
        <w:t xml:space="preserve">DÉCIMA </w:t>
      </w:r>
      <w:r>
        <w:t>OITAVA</w:t>
      </w:r>
      <w:r w:rsidRPr="00382A17">
        <w:t xml:space="preserve"> – FORO (</w:t>
      </w:r>
      <w:hyperlink r:id="rId143"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4"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5"/>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rejunte de piso cerâmico e das pingaderias</w:t>
            </w:r>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acrílio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resina acrílica externa para superfície de tijolo ou concerto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 áraes internas, inlcuindo prepraro 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oxidação da estrutura das folhas deslizantes dos portões de acesso ao estacionameno</w:t>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Fornecimeto e instalação de rufos para o topo das muretas (platibandas), chapa mínima nº. 26, com no mínimo 4 dobras, para reposição dos rufos do tellado</w:t>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GERAÇÃO FOTOVOTÁICA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Sitema de geração fotovoltaico com capacidade mínima de 40,2 KWp completo, incluindo, infraestrutura elétrica, condutores elétricos, painéis fotovoltáicos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Módulo fotovoltáico 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flexível corrugado e emborraçado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quadro elétrico completo para efeito de seletividade do sistema de geração fotovoltáica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Elaboração de laudo técnico atestando a eficiência do sistema de geração fotovoltáica e a conformidade às normas técnicas e de segurança da instalação. Emissão do laudo-atestado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Concreto estrutural fck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Argamassa para execução do contrapiso e a regulaziação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com argamassa polimérica tipo bi-componente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Lale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Bancada de granito com borda polida, incluindo frontão nos perímetos chumados de no minimo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r w:rsidRPr="001E700D">
              <w:rPr>
                <w:rFonts w:eastAsia="Times New Roman" w:cs="Arial"/>
                <w:i/>
                <w:iCs/>
                <w:sz w:val="18"/>
                <w:szCs w:val="18"/>
                <w:lang w:eastAsia="ko-KR"/>
              </w:rPr>
              <w:t>dispenser</w:t>
            </w:r>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papeleira para papel interfolhado</w:t>
            </w:r>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e haste de aterramento de cobre, inlcuindo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Equipamento de ar-condicionado tipo split de 9000BTU, completo, condensadora, evaporadora, suportes, frigorígenas,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Módulo de luz de emergência auntônomo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galvanizado tipo pesado de 3/4", incluindo fixação, conexões e conduletes</w:t>
            </w:r>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r w:rsidRPr="00C479EF">
              <w:rPr>
                <w:rFonts w:eastAsia="Times New Roman" w:cs="Arial"/>
                <w:b/>
                <w:bCs/>
                <w:color w:val="000000"/>
                <w:sz w:val="20"/>
                <w:szCs w:val="20"/>
                <w:highlight w:val="yellow"/>
                <w:lang w:eastAsia="ko-KR"/>
              </w:rPr>
              <w:t>(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commentRangeStart w:id="58"/>
            <w:r w:rsidR="00136E40" w:rsidRPr="00294219">
              <w:rPr>
                <w:rFonts w:eastAsia="Times New Roman" w:cs="Arial"/>
                <w:b/>
                <w:bCs/>
                <w:color w:val="000000"/>
                <w:sz w:val="20"/>
                <w:szCs w:val="20"/>
                <w:highlight w:val="yellow"/>
                <w:lang w:eastAsia="ko-KR"/>
              </w:rPr>
              <w:t>)</w:t>
            </w:r>
            <w:commentRangeEnd w:id="58"/>
            <w:r w:rsidR="00D0469A" w:rsidRPr="00294219">
              <w:rPr>
                <w:rStyle w:val="Refdecomentrio"/>
                <w:rFonts w:eastAsia="Times New Roman" w:cs="Arial"/>
                <w:b/>
                <w:bCs/>
                <w:color w:val="000000"/>
                <w:sz w:val="20"/>
                <w:szCs w:val="20"/>
                <w:highlight w:val="yellow"/>
                <w:lang w:eastAsia="ko-KR"/>
              </w:rPr>
              <w:commentReference w:id="58"/>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advertência;</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multa;</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as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a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por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por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IV – por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a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I – a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aplicar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encaminhar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reparação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pagamento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cumprimento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análise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Leonardo Kim" w:date="2026-04-08T14:40:00Z" w:initials="LK">
    <w:p w14:paraId="7E4A91A9" w14:textId="77777777" w:rsidR="00693624" w:rsidRDefault="000E18D1" w:rsidP="00693624">
      <w:pPr>
        <w:pStyle w:val="Textodecomentrio"/>
      </w:pPr>
      <w:r>
        <w:rPr>
          <w:rStyle w:val="Refdecomentrio"/>
        </w:rPr>
        <w:annotationRef/>
      </w:r>
      <w:r w:rsidR="00693624">
        <w:t>Não encontrei neste TR.</w:t>
      </w:r>
    </w:p>
    <w:p w14:paraId="0DC2FE5A" w14:textId="77777777" w:rsidR="00693624" w:rsidRDefault="00693624" w:rsidP="00693624">
      <w:pPr>
        <w:pStyle w:val="Textodecomentrio"/>
      </w:pPr>
    </w:p>
    <w:p w14:paraId="0CA48336" w14:textId="77777777" w:rsidR="00693624" w:rsidRDefault="00693624" w:rsidP="00693624">
      <w:pPr>
        <w:pStyle w:val="Textodecomentrio"/>
      </w:pPr>
      <w:r>
        <w:t>Alterar o texto com base no ETP 1189012 ?</w:t>
      </w:r>
    </w:p>
    <w:p w14:paraId="3C31D13E" w14:textId="77777777" w:rsidR="00693624" w:rsidRDefault="00693624" w:rsidP="00693624">
      <w:pPr>
        <w:pStyle w:val="Textodecomentrio"/>
      </w:pPr>
      <w:r>
        <w:t xml:space="preserve">No caso da película de controle solar - </w:t>
      </w:r>
      <w:r>
        <w:rPr>
          <w:highlight w:val="cyan"/>
        </w:rPr>
        <w:t>apresentação de certificado de garantia mínima de 15 (quinze) anos</w:t>
      </w:r>
    </w:p>
  </w:comment>
  <w:comment w:id="49" w:author="Leonardo Kim" w:date="2026-04-08T10:48:00Z" w:initials="LK">
    <w:p w14:paraId="40DF7E75" w14:textId="28E3CA66" w:rsidR="00032067" w:rsidRDefault="00032067" w:rsidP="00032067">
      <w:pPr>
        <w:pStyle w:val="Textodecomentrio"/>
      </w:pPr>
      <w:r>
        <w:rPr>
          <w:rStyle w:val="Refdecomentrio"/>
        </w:rPr>
        <w:annotationRef/>
      </w:r>
      <w:r>
        <w:rPr>
          <w:highlight w:val="green"/>
        </w:rPr>
        <w:t>Contratante</w:t>
      </w:r>
      <w:r>
        <w:t>?</w:t>
      </w:r>
    </w:p>
  </w:comment>
  <w:comment w:id="50" w:author="Leonardo Kim" w:date="2026-04-10T09:26:00Z" w:initials="LK">
    <w:p w14:paraId="0A01F577" w14:textId="77777777" w:rsidR="0017594D" w:rsidRDefault="0017594D" w:rsidP="0017594D">
      <w:pPr>
        <w:pStyle w:val="Textodecomentrio"/>
      </w:pPr>
      <w:r>
        <w:rPr>
          <w:rStyle w:val="Refdecomentrio"/>
        </w:rPr>
        <w:annotationRef/>
      </w:r>
      <w:r>
        <w:t xml:space="preserve">O ANEXO E - Cronograma Físico-Financeiro está elaborado com período </w:t>
      </w:r>
      <w:r>
        <w:rPr>
          <w:highlight w:val="yellow"/>
        </w:rPr>
        <w:t>mensal</w:t>
      </w:r>
      <w:r>
        <w:t xml:space="preserve">. </w:t>
      </w:r>
    </w:p>
    <w:p w14:paraId="75FCDDA5" w14:textId="77777777" w:rsidR="0017594D" w:rsidRDefault="0017594D" w:rsidP="0017594D">
      <w:pPr>
        <w:pStyle w:val="Textodecomentrio"/>
      </w:pPr>
      <w:r>
        <w:t xml:space="preserve">Imagino que o Cronograma vai ser atualizado posteriormente conforme descrito no início deste item "a", para um período </w:t>
      </w:r>
      <w:r>
        <w:rPr>
          <w:highlight w:val="yellow"/>
        </w:rPr>
        <w:t>mínimo quinzenal</w:t>
      </w:r>
      <w:r>
        <w:t>.</w:t>
      </w:r>
    </w:p>
  </w:comment>
  <w:comment w:id="51" w:author="Leonardo Kim" w:date="2026-04-08T15:12:00Z" w:initials="LK">
    <w:p w14:paraId="73D10C4D" w14:textId="77777777" w:rsidR="000C4FD1" w:rsidRDefault="000C4FD1" w:rsidP="000C4FD1">
      <w:pPr>
        <w:pStyle w:val="Textodecomentrio"/>
      </w:pPr>
      <w:r>
        <w:rPr>
          <w:rStyle w:val="Refdecomentrio"/>
        </w:rPr>
        <w:annotationRef/>
      </w:r>
      <w:r>
        <w:t xml:space="preserve">Acho que esse valor é </w:t>
      </w:r>
      <w:r>
        <w:rPr>
          <w:highlight w:val="yellow"/>
        </w:rPr>
        <w:t>50%</w:t>
      </w:r>
      <w:r>
        <w:t xml:space="preserve"> do </w:t>
      </w:r>
      <w:r>
        <w:rPr>
          <w:b/>
          <w:bCs/>
        </w:rPr>
        <w:t>40,2kWp</w:t>
      </w:r>
      <w:r>
        <w:t xml:space="preserve"> citado no documento 1397298.</w:t>
      </w:r>
    </w:p>
    <w:p w14:paraId="24291942" w14:textId="77777777" w:rsidR="000C4FD1" w:rsidRDefault="000C4FD1" w:rsidP="000C4FD1">
      <w:pPr>
        <w:pStyle w:val="Textodecomentrio"/>
      </w:pPr>
    </w:p>
  </w:comment>
  <w:comment w:id="52" w:author="Leonardo Kim" w:date="2026-04-08T15:15:00Z" w:initials="LK">
    <w:p w14:paraId="0AFA574C" w14:textId="77777777" w:rsidR="001969A9" w:rsidRDefault="000C4FD1" w:rsidP="001969A9">
      <w:pPr>
        <w:pStyle w:val="Textodecomentrio"/>
      </w:pPr>
      <w:r>
        <w:rPr>
          <w:rStyle w:val="Refdecomentrio"/>
        </w:rPr>
        <w:annotationRef/>
      </w:r>
      <w:r w:rsidR="001969A9">
        <w:t>OBS:</w:t>
      </w:r>
    </w:p>
    <w:p w14:paraId="40F3B468" w14:textId="77777777" w:rsidR="001969A9" w:rsidRDefault="001969A9" w:rsidP="001969A9">
      <w:pPr>
        <w:pStyle w:val="Textodecomentrio"/>
      </w:pPr>
      <w:r>
        <w:t xml:space="preserve">Caso a empresa seja subcontratada, a lei diz que: </w:t>
      </w:r>
    </w:p>
    <w:p w14:paraId="605CE3A7" w14:textId="77777777" w:rsidR="001969A9" w:rsidRDefault="001969A9" w:rsidP="001969A9">
      <w:pPr>
        <w:pStyle w:val="Textodecomentrio"/>
      </w:pPr>
    </w:p>
    <w:p w14:paraId="669670C1" w14:textId="77777777" w:rsidR="001969A9" w:rsidRDefault="001969A9" w:rsidP="001969A9">
      <w:pPr>
        <w:pStyle w:val="Textodecomentrio"/>
      </w:pPr>
      <w:r>
        <w:t>§ 9º O edital poderá prever, para aspectos técnicos específicos, que a qualificação técnica seja demonstrada por meio de atestados relativos a potencial subcontratado,</w:t>
      </w:r>
      <w:r>
        <w:rPr>
          <w:highlight w:val="yellow"/>
        </w:rPr>
        <w:t xml:space="preserve"> limitado a </w:t>
      </w:r>
      <w:r>
        <w:rPr>
          <w:highlight w:val="green"/>
        </w:rPr>
        <w:t>25%</w:t>
      </w:r>
      <w:r>
        <w:rPr>
          <w:highlight w:val="yellow"/>
        </w:rPr>
        <w:t xml:space="preserve"> (vinte e cinco por cento) do objeto a ser licitado</w:t>
      </w:r>
      <w:r>
        <w:t>, hipótese em que mais de um licitante poderá apresentar atestado relativo ao mesmo potencial subcontratado.</w:t>
      </w:r>
    </w:p>
    <w:p w14:paraId="34709C51" w14:textId="77777777" w:rsidR="001969A9" w:rsidRDefault="001969A9" w:rsidP="001969A9">
      <w:pPr>
        <w:pStyle w:val="Textodecomentrio"/>
      </w:pPr>
    </w:p>
    <w:p w14:paraId="60514188" w14:textId="77777777" w:rsidR="001969A9" w:rsidRDefault="001969A9" w:rsidP="001969A9">
      <w:pPr>
        <w:pStyle w:val="Textodecomentrio"/>
      </w:pPr>
      <w:r>
        <w:t>Como o item "a" diz que serão admitidos atestados nos termos do § 9º, acho que não precisamos complementar o texto com valores específicos né? (ex. 10 kWp)</w:t>
      </w:r>
    </w:p>
  </w:comment>
  <w:comment w:id="53" w:author="Leonardo Kim" w:date="2026-04-08T16:05:00Z" w:initials="LK">
    <w:p w14:paraId="4556C316" w14:textId="77777777" w:rsidR="008378BC" w:rsidRDefault="00245F6A" w:rsidP="008378BC">
      <w:pPr>
        <w:pStyle w:val="Textodecomentrio"/>
      </w:pPr>
      <w:r>
        <w:rPr>
          <w:rStyle w:val="Refdecomentrio"/>
        </w:rPr>
        <w:annotationRef/>
      </w:r>
      <w:r w:rsidR="008378BC">
        <w:t>Do ETP 1189012:</w:t>
      </w:r>
    </w:p>
    <w:p w14:paraId="2C870BBF" w14:textId="77777777" w:rsidR="008378BC" w:rsidRDefault="008378BC" w:rsidP="008378BC">
      <w:pPr>
        <w:pStyle w:val="Textodecomentrio"/>
      </w:pPr>
    </w:p>
    <w:p w14:paraId="53DA6651" w14:textId="77777777" w:rsidR="008378BC" w:rsidRDefault="008378BC" w:rsidP="008378BC">
      <w:pPr>
        <w:pStyle w:val="Textodecomentrio"/>
      </w:pPr>
      <w:r>
        <w:t xml:space="preserve">Atestados de capacidade financeira: </w:t>
      </w:r>
    </w:p>
    <w:p w14:paraId="7C9419A6" w14:textId="77777777" w:rsidR="008378BC" w:rsidRDefault="008378BC" w:rsidP="008378BC">
      <w:pPr>
        <w:pStyle w:val="Textodecomentrio"/>
      </w:pPr>
      <w:r>
        <w:t>Considerando as características do objeto e a extensão dos serviços pretendidos, sugerimos que os licitantes comprovem atendimento a critérios de qualificação econômico-financeira. Além da certidão negativa de feitos sobre falência propomos, s.m.j., que os participantes apresentem balanço patrimonial comprovando a boa situação financeira da empresa e o patrimônio líquido mínimo de 10% (dez por cento) do valor estimado para a contratação, nos termos do § 4º do art. 69. da Lei Federal nº 14.133/2021;</w:t>
      </w:r>
    </w:p>
    <w:p w14:paraId="58A8E88B" w14:textId="77777777" w:rsidR="008378BC" w:rsidRDefault="008378BC" w:rsidP="008378BC">
      <w:pPr>
        <w:pStyle w:val="Textodecomentrio"/>
      </w:pPr>
    </w:p>
    <w:p w14:paraId="62EE046B" w14:textId="77777777" w:rsidR="008378BC" w:rsidRDefault="008378BC" w:rsidP="008378BC">
      <w:pPr>
        <w:pStyle w:val="Textodecomentrio"/>
      </w:pPr>
      <w:r>
        <w:t>Tentei adaptar o texto de cima mas não sei se está certo do jeito que escrevi.</w:t>
      </w:r>
    </w:p>
    <w:p w14:paraId="3603207D" w14:textId="77777777" w:rsidR="008378BC" w:rsidRDefault="008378BC" w:rsidP="008378BC">
      <w:pPr>
        <w:pStyle w:val="Textodecomentrio"/>
      </w:pPr>
      <w:r>
        <w:t>(Devo excluir a "demonstração de resultado de exercício e demais demonstrações contábeis dos 2 (dois) últimos exercícios sociais"?)</w:t>
      </w:r>
    </w:p>
  </w:comment>
  <w:comment w:id="54" w:author="Leonardo Kim" w:date="2026-04-09T15:01:00Z" w:initials="LK">
    <w:p w14:paraId="39949F44" w14:textId="77777777" w:rsidR="00BC15AB" w:rsidRDefault="00BC15AB" w:rsidP="00BC15AB">
      <w:pPr>
        <w:pStyle w:val="Textodecomentrio"/>
      </w:pPr>
      <w:r>
        <w:rPr>
          <w:rStyle w:val="Refdecomentrio"/>
        </w:rPr>
        <w:annotationRef/>
      </w:r>
      <w:r>
        <w:t>Não encontrei no processo. Perguntar à DCP?</w:t>
      </w:r>
    </w:p>
  </w:comment>
  <w:comment w:id="58" w:author="Leonardo Kim" w:date="2026-04-10T11:19:00Z" w:initials="LK">
    <w:p w14:paraId="74FD7E95" w14:textId="77777777" w:rsidR="00D0469A" w:rsidRDefault="009E7AFB" w:rsidP="00D0469A">
      <w:pPr>
        <w:pStyle w:val="Textodecomentrio"/>
      </w:pPr>
      <w:r>
        <w:rPr>
          <w:rStyle w:val="Refdecomentrio"/>
        </w:rPr>
        <w:annotationRef/>
      </w:r>
      <w:r w:rsidR="00D0469A">
        <w:t>Alterações feitas no Anexo B também.</w:t>
      </w:r>
    </w:p>
    <w:p w14:paraId="4730B8D7" w14:textId="77777777" w:rsidR="00D0469A" w:rsidRDefault="00D0469A" w:rsidP="00D0469A">
      <w:pPr>
        <w:pStyle w:val="Textodecomentrio"/>
      </w:pPr>
      <w:r>
        <w:t>Também excluí um monte de células com valores 00,00 (zeros) que estavam na planilha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1D13E" w15:done="0"/>
  <w15:commentEx w15:paraId="40DF7E75" w15:done="0"/>
  <w15:commentEx w15:paraId="75FCDDA5" w15:done="0"/>
  <w15:commentEx w15:paraId="24291942" w15:done="0"/>
  <w15:commentEx w15:paraId="60514188" w15:done="0"/>
  <w15:commentEx w15:paraId="3603207D" w15:done="0"/>
  <w15:commentEx w15:paraId="39949F44" w15:done="0"/>
  <w15:commentEx w15:paraId="4730B8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5146B" w16cex:dateUtc="2026-04-08T17:40:00Z"/>
  <w16cex:commentExtensible w16cex:durableId="51A448F2" w16cex:dateUtc="2026-04-08T13:48:00Z"/>
  <w16cex:commentExtensible w16cex:durableId="710BF34D" w16cex:dateUtc="2026-04-10T12:26:00Z"/>
  <w16cex:commentExtensible w16cex:durableId="56E4644A" w16cex:dateUtc="2026-04-08T18:12:00Z"/>
  <w16cex:commentExtensible w16cex:durableId="076DBDC2" w16cex:dateUtc="2026-04-08T18:15:00Z"/>
  <w16cex:commentExtensible w16cex:durableId="08F065D9" w16cex:dateUtc="2026-04-08T19:05:00Z"/>
  <w16cex:commentExtensible w16cex:durableId="5701AD44" w16cex:dateUtc="2026-04-09T18:01:00Z"/>
  <w16cex:commentExtensible w16cex:durableId="13FB9653" w16cex:dateUtc="2026-04-10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1D13E" w16cid:durableId="2EC5146B"/>
  <w16cid:commentId w16cid:paraId="40DF7E75" w16cid:durableId="51A448F2"/>
  <w16cid:commentId w16cid:paraId="75FCDDA5" w16cid:durableId="710BF34D"/>
  <w16cid:commentId w16cid:paraId="24291942" w16cid:durableId="56E4644A"/>
  <w16cid:commentId w16cid:paraId="60514188" w16cid:durableId="076DBDC2"/>
  <w16cid:commentId w16cid:paraId="3603207D" w16cid:durableId="08F065D9"/>
  <w16cid:commentId w16cid:paraId="39949F44" w16cid:durableId="5701AD44"/>
  <w16cid:commentId w16cid:paraId="4730B8D7" w16cid:durableId="13FB9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8156A" w14:textId="77777777" w:rsidR="006938BC" w:rsidRDefault="006938BC">
      <w:r>
        <w:separator/>
      </w:r>
    </w:p>
  </w:endnote>
  <w:endnote w:type="continuationSeparator" w:id="0">
    <w:p w14:paraId="193D8300" w14:textId="77777777" w:rsidR="006938BC" w:rsidRDefault="00693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8753" w14:textId="77777777" w:rsidR="006938BC" w:rsidRDefault="006938BC">
      <w:r>
        <w:separator/>
      </w:r>
    </w:p>
  </w:footnote>
  <w:footnote w:type="continuationSeparator" w:id="0">
    <w:p w14:paraId="180910FF" w14:textId="77777777" w:rsidR="006938BC" w:rsidRDefault="00693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6560759" name="Imagem 54656075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E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54EC"/>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D19"/>
    <w:rsid w:val="000C0DCB"/>
    <w:rsid w:val="000C157E"/>
    <w:rsid w:val="000C1D9C"/>
    <w:rsid w:val="000C1F09"/>
    <w:rsid w:val="000C23C7"/>
    <w:rsid w:val="000C2A45"/>
    <w:rsid w:val="000C2BF9"/>
    <w:rsid w:val="000C2F04"/>
    <w:rsid w:val="000C3859"/>
    <w:rsid w:val="000C3870"/>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B28"/>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05"/>
    <w:rsid w:val="0013541F"/>
    <w:rsid w:val="001354F9"/>
    <w:rsid w:val="00135678"/>
    <w:rsid w:val="0013578F"/>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D7"/>
    <w:rsid w:val="00221ECA"/>
    <w:rsid w:val="00222482"/>
    <w:rsid w:val="002227A9"/>
    <w:rsid w:val="0022297C"/>
    <w:rsid w:val="00222F9B"/>
    <w:rsid w:val="0022303C"/>
    <w:rsid w:val="002230EF"/>
    <w:rsid w:val="00223105"/>
    <w:rsid w:val="00223201"/>
    <w:rsid w:val="00223428"/>
    <w:rsid w:val="002235BD"/>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A52"/>
    <w:rsid w:val="002331BE"/>
    <w:rsid w:val="00233639"/>
    <w:rsid w:val="002336D0"/>
    <w:rsid w:val="002338D1"/>
    <w:rsid w:val="00233917"/>
    <w:rsid w:val="0023405D"/>
    <w:rsid w:val="00234813"/>
    <w:rsid w:val="0023486F"/>
    <w:rsid w:val="0023499F"/>
    <w:rsid w:val="00234D0B"/>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C03"/>
    <w:rsid w:val="00256F3F"/>
    <w:rsid w:val="0025708A"/>
    <w:rsid w:val="00257134"/>
    <w:rsid w:val="002574C3"/>
    <w:rsid w:val="00257948"/>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D16"/>
    <w:rsid w:val="002C2DE0"/>
    <w:rsid w:val="002C3323"/>
    <w:rsid w:val="002C3983"/>
    <w:rsid w:val="002C3C29"/>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E40"/>
    <w:rsid w:val="002C7B22"/>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4157"/>
    <w:rsid w:val="00334994"/>
    <w:rsid w:val="00334A81"/>
    <w:rsid w:val="00334CD2"/>
    <w:rsid w:val="00334E34"/>
    <w:rsid w:val="00335321"/>
    <w:rsid w:val="0033533D"/>
    <w:rsid w:val="003356CE"/>
    <w:rsid w:val="00336181"/>
    <w:rsid w:val="003363ED"/>
    <w:rsid w:val="00336B96"/>
    <w:rsid w:val="00336FB5"/>
    <w:rsid w:val="003370B1"/>
    <w:rsid w:val="003379D3"/>
    <w:rsid w:val="00337FFA"/>
    <w:rsid w:val="00340474"/>
    <w:rsid w:val="00340513"/>
    <w:rsid w:val="003406FD"/>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A53"/>
    <w:rsid w:val="00355CE1"/>
    <w:rsid w:val="00355D3A"/>
    <w:rsid w:val="00355D75"/>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F6"/>
    <w:rsid w:val="00386383"/>
    <w:rsid w:val="003868E1"/>
    <w:rsid w:val="00386944"/>
    <w:rsid w:val="003869C4"/>
    <w:rsid w:val="00386D50"/>
    <w:rsid w:val="00386DBA"/>
    <w:rsid w:val="00387062"/>
    <w:rsid w:val="0038718A"/>
    <w:rsid w:val="00387803"/>
    <w:rsid w:val="00387B6F"/>
    <w:rsid w:val="00387C17"/>
    <w:rsid w:val="00391033"/>
    <w:rsid w:val="003913D8"/>
    <w:rsid w:val="00391460"/>
    <w:rsid w:val="0039167C"/>
    <w:rsid w:val="00391699"/>
    <w:rsid w:val="003918CF"/>
    <w:rsid w:val="00392055"/>
    <w:rsid w:val="003922FD"/>
    <w:rsid w:val="0039260C"/>
    <w:rsid w:val="003929F3"/>
    <w:rsid w:val="0039318A"/>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17CD"/>
    <w:rsid w:val="003A180A"/>
    <w:rsid w:val="003A185E"/>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20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DA3"/>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732"/>
    <w:rsid w:val="00515B41"/>
    <w:rsid w:val="00515BD8"/>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25AA"/>
    <w:rsid w:val="005826BB"/>
    <w:rsid w:val="00582904"/>
    <w:rsid w:val="00583832"/>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3B9"/>
    <w:rsid w:val="00597500"/>
    <w:rsid w:val="00597717"/>
    <w:rsid w:val="00597C12"/>
    <w:rsid w:val="00597D3A"/>
    <w:rsid w:val="00597E5C"/>
    <w:rsid w:val="005A029C"/>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763"/>
    <w:rsid w:val="005C47D5"/>
    <w:rsid w:val="005C48D8"/>
    <w:rsid w:val="005C514F"/>
    <w:rsid w:val="005C52C0"/>
    <w:rsid w:val="005C531C"/>
    <w:rsid w:val="005C553E"/>
    <w:rsid w:val="005C569A"/>
    <w:rsid w:val="005C56A6"/>
    <w:rsid w:val="005C5930"/>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9F"/>
    <w:rsid w:val="0060146D"/>
    <w:rsid w:val="006015F6"/>
    <w:rsid w:val="00601637"/>
    <w:rsid w:val="00601B64"/>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54BD"/>
    <w:rsid w:val="00615768"/>
    <w:rsid w:val="00615E52"/>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52F"/>
    <w:rsid w:val="006636FD"/>
    <w:rsid w:val="00663724"/>
    <w:rsid w:val="006637BF"/>
    <w:rsid w:val="00663AE3"/>
    <w:rsid w:val="00663EA8"/>
    <w:rsid w:val="00663EE3"/>
    <w:rsid w:val="00664136"/>
    <w:rsid w:val="00664213"/>
    <w:rsid w:val="00664CBB"/>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95D"/>
    <w:rsid w:val="006A5C45"/>
    <w:rsid w:val="006A5D8E"/>
    <w:rsid w:val="006A60CC"/>
    <w:rsid w:val="006A62D9"/>
    <w:rsid w:val="006A64EC"/>
    <w:rsid w:val="006A671D"/>
    <w:rsid w:val="006A6CA6"/>
    <w:rsid w:val="006A6E82"/>
    <w:rsid w:val="006A73FF"/>
    <w:rsid w:val="006A752B"/>
    <w:rsid w:val="006A7B54"/>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E25"/>
    <w:rsid w:val="006D029F"/>
    <w:rsid w:val="006D0362"/>
    <w:rsid w:val="006D052D"/>
    <w:rsid w:val="006D0A45"/>
    <w:rsid w:val="006D0BA6"/>
    <w:rsid w:val="006D0C5E"/>
    <w:rsid w:val="006D1332"/>
    <w:rsid w:val="006D1A02"/>
    <w:rsid w:val="006D1B44"/>
    <w:rsid w:val="006D1B68"/>
    <w:rsid w:val="006D1B90"/>
    <w:rsid w:val="006D1C20"/>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2A1"/>
    <w:rsid w:val="006E1333"/>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611"/>
    <w:rsid w:val="007E1762"/>
    <w:rsid w:val="007E17C7"/>
    <w:rsid w:val="007E1986"/>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7D9"/>
    <w:rsid w:val="007E69A4"/>
    <w:rsid w:val="007E6E12"/>
    <w:rsid w:val="007E7531"/>
    <w:rsid w:val="007E76B6"/>
    <w:rsid w:val="007E76C8"/>
    <w:rsid w:val="007E7C9F"/>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7D6"/>
    <w:rsid w:val="0082281F"/>
    <w:rsid w:val="00822835"/>
    <w:rsid w:val="00822D55"/>
    <w:rsid w:val="00822D8B"/>
    <w:rsid w:val="00823169"/>
    <w:rsid w:val="00823359"/>
    <w:rsid w:val="00823A48"/>
    <w:rsid w:val="008240A9"/>
    <w:rsid w:val="008240E1"/>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8E7"/>
    <w:rsid w:val="00834B2F"/>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67E"/>
    <w:rsid w:val="00840F5F"/>
    <w:rsid w:val="008410E1"/>
    <w:rsid w:val="008410F8"/>
    <w:rsid w:val="008411D5"/>
    <w:rsid w:val="00841BE2"/>
    <w:rsid w:val="00842263"/>
    <w:rsid w:val="008424D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D27"/>
    <w:rsid w:val="00865FF8"/>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2F4"/>
    <w:rsid w:val="00874E50"/>
    <w:rsid w:val="0087505E"/>
    <w:rsid w:val="008751B2"/>
    <w:rsid w:val="00875443"/>
    <w:rsid w:val="00875CA2"/>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5"/>
    <w:rsid w:val="009E4991"/>
    <w:rsid w:val="009E4DB1"/>
    <w:rsid w:val="009E4E32"/>
    <w:rsid w:val="009E5705"/>
    <w:rsid w:val="009E5719"/>
    <w:rsid w:val="009E5883"/>
    <w:rsid w:val="009E58E8"/>
    <w:rsid w:val="009E59CA"/>
    <w:rsid w:val="009E5EC1"/>
    <w:rsid w:val="009E5ED5"/>
    <w:rsid w:val="009E620C"/>
    <w:rsid w:val="009E6312"/>
    <w:rsid w:val="009E6632"/>
    <w:rsid w:val="009E6DAA"/>
    <w:rsid w:val="009E6FA9"/>
    <w:rsid w:val="009E6FE4"/>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C80"/>
    <w:rsid w:val="00A44FC8"/>
    <w:rsid w:val="00A458F3"/>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756"/>
    <w:rsid w:val="00AA29FC"/>
    <w:rsid w:val="00AA2BBF"/>
    <w:rsid w:val="00AA3292"/>
    <w:rsid w:val="00AA3372"/>
    <w:rsid w:val="00AA34AE"/>
    <w:rsid w:val="00AA3642"/>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05D"/>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4013"/>
    <w:rsid w:val="00B4419A"/>
    <w:rsid w:val="00B447C3"/>
    <w:rsid w:val="00B44F02"/>
    <w:rsid w:val="00B44FFA"/>
    <w:rsid w:val="00B452E6"/>
    <w:rsid w:val="00B453BC"/>
    <w:rsid w:val="00B455F2"/>
    <w:rsid w:val="00B457AB"/>
    <w:rsid w:val="00B45C8D"/>
    <w:rsid w:val="00B467B7"/>
    <w:rsid w:val="00B4727B"/>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4A8"/>
    <w:rsid w:val="00BE19CC"/>
    <w:rsid w:val="00BE1B7C"/>
    <w:rsid w:val="00BE2AC9"/>
    <w:rsid w:val="00BE2E7E"/>
    <w:rsid w:val="00BE2F98"/>
    <w:rsid w:val="00BE3141"/>
    <w:rsid w:val="00BE3F4C"/>
    <w:rsid w:val="00BE431B"/>
    <w:rsid w:val="00BE496A"/>
    <w:rsid w:val="00BE4A01"/>
    <w:rsid w:val="00BE4A39"/>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B6C"/>
    <w:rsid w:val="00C93D87"/>
    <w:rsid w:val="00C93E1A"/>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F32"/>
    <w:rsid w:val="00CA4FC6"/>
    <w:rsid w:val="00CA5504"/>
    <w:rsid w:val="00CA5C22"/>
    <w:rsid w:val="00CA5F2A"/>
    <w:rsid w:val="00CA649E"/>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876"/>
    <w:rsid w:val="00CC3CB6"/>
    <w:rsid w:val="00CC4258"/>
    <w:rsid w:val="00CC4666"/>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71A1"/>
    <w:rsid w:val="00D67559"/>
    <w:rsid w:val="00D67AD3"/>
    <w:rsid w:val="00D67EFC"/>
    <w:rsid w:val="00D67FA7"/>
    <w:rsid w:val="00D70148"/>
    <w:rsid w:val="00D702C3"/>
    <w:rsid w:val="00D707E8"/>
    <w:rsid w:val="00D708C1"/>
    <w:rsid w:val="00D70A27"/>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E39"/>
    <w:rsid w:val="00DA3EF7"/>
    <w:rsid w:val="00DA40D6"/>
    <w:rsid w:val="00DA41E9"/>
    <w:rsid w:val="00DA439C"/>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6495"/>
    <w:rsid w:val="00E46CF9"/>
    <w:rsid w:val="00E47027"/>
    <w:rsid w:val="00E4791C"/>
    <w:rsid w:val="00E47EAA"/>
    <w:rsid w:val="00E47EBA"/>
    <w:rsid w:val="00E50224"/>
    <w:rsid w:val="00E50622"/>
    <w:rsid w:val="00E50B54"/>
    <w:rsid w:val="00E50D49"/>
    <w:rsid w:val="00E511F2"/>
    <w:rsid w:val="00E51269"/>
    <w:rsid w:val="00E516EF"/>
    <w:rsid w:val="00E517E8"/>
    <w:rsid w:val="00E51BD1"/>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FB"/>
    <w:rsid w:val="00EC20EA"/>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4C1"/>
    <w:rsid w:val="00EE4952"/>
    <w:rsid w:val="00EE4968"/>
    <w:rsid w:val="00EE4BDE"/>
    <w:rsid w:val="00EE5197"/>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E75"/>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DA"/>
    <w:rsid w:val="00F05ADE"/>
    <w:rsid w:val="00F0619C"/>
    <w:rsid w:val="00F06617"/>
    <w:rsid w:val="00F06703"/>
    <w:rsid w:val="00F06FA9"/>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219"/>
    <w:rsid w:val="00F4450F"/>
    <w:rsid w:val="00F4544D"/>
    <w:rsid w:val="00F45CA1"/>
    <w:rsid w:val="00F4618D"/>
    <w:rsid w:val="00F4668E"/>
    <w:rsid w:val="00F467FD"/>
    <w:rsid w:val="00F469EA"/>
    <w:rsid w:val="00F46EB3"/>
    <w:rsid w:val="00F4762D"/>
    <w:rsid w:val="00F47BCB"/>
    <w:rsid w:val="00F502DC"/>
    <w:rsid w:val="00F50BC3"/>
    <w:rsid w:val="00F50E99"/>
    <w:rsid w:val="00F50FED"/>
    <w:rsid w:val="00F5132B"/>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738"/>
    <w:rsid w:val="00F81ACD"/>
    <w:rsid w:val="00F81D34"/>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6DD"/>
    <w:rsid w:val="00FD1728"/>
    <w:rsid w:val="00FD1852"/>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leis/l8078compilado.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ibama.gov.br/sophia/cnia/legislacao/MMA/RE0001-080390.PDF"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microsoft.com/office/2016/09/relationships/commentsIds" Target="commentsIds.xml"/><Relationship Id="rId79" Type="http://schemas.openxmlformats.org/officeDocument/2006/relationships/header" Target="header1.xml"/><Relationship Id="rId102" Type="http://schemas.openxmlformats.org/officeDocument/2006/relationships/hyperlink" Target="http://www.legislacao.sp.gov.br/legislacao/dg280202.nsf/5fb5269ed17b47ab83256cfb00501469/db61e8308486d1830325885c004a93e8?OpenDocument&amp;Highlight=0,66.819"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5-2018/2018/lei/l13709.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5-2018/2018/lei/l13709.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footer" Target="footer1.xml"/><Relationship Id="rId85" Type="http://schemas.openxmlformats.org/officeDocument/2006/relationships/image" Target="media/image4.wmf"/><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www.legislacao.sp.gov.br/legislacao/dg280202.nsf/5fb5269ed17b47ab83256cfb00501469/946f72bd9fe1638303258927006b3944?OpenDocument&amp;Highlight=0,67.409"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microsoft.com/office/2018/08/relationships/commentsExtensible" Target="commentsExtensible.xm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ipaam.am.gov.br/wp-content/uploads/2021/01/Conama-382-Poluentes-atmosfericos.pdf" TargetMode="External"/><Relationship Id="rId114" Type="http://schemas.openxmlformats.org/officeDocument/2006/relationships/hyperlink" Target="https://www.planalto.gov.br/ccivil_03/_ato2015-2018/2018/lei/l13709.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hyperlink" Target="http://www.gov.br/pncp/pt-br" TargetMode="External"/><Relationship Id="rId81" Type="http://schemas.openxmlformats.org/officeDocument/2006/relationships/hyperlink" Target="http://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s://www.planalto.gov.br/ccivil_03/leis/l8078compilado.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legislacao.sp.gov.br/legislacao/dg280202.nsf/ae9f9e0701e533aa032572e6006cf5fd/3c36395bd80d86b2032573250051e6c9?OpenDocument&amp;Highlight=0,12.684"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s://www.planalto.gov.br/ccivil_03/_ato2011-2014/2011/lei/l12527.htm" TargetMode="External"/><Relationship Id="rId14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5-2018/2018/lei/l13709.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file:///C:\Users\leona\Desktop\Nova%20pasta\www.gov.br\pncp\pt-br"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conama.mma.gov.br/?option=com_sisconama&amp;task=arquivo.download&amp;id=305" TargetMode="External"/><Relationship Id="rId126" Type="http://schemas.openxmlformats.org/officeDocument/2006/relationships/hyperlink" Target="https://www.planalto.gov.br/ccivil_03/_Ato2019-2022/2021/Lei/L14133.htm" TargetMode="External"/><Relationship Id="rId147"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comments" Target="comments.xm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in.gov.br/en/web/dou/-/circular-susep-n-662-de-11-de-abril-de-2022-392772088" TargetMode="External"/><Relationship Id="rId142" Type="http://schemas.openxmlformats.org/officeDocument/2006/relationships/hyperlink" Target="http://www.legislacao.sp.gov.br/legislacao/dg280202.nsf/5fb5269ed17b47ab83256cfb00501469/6942580fdf794ec903258a830066c0e6?OpenDocument&amp;Highlight=0,68.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71</Pages>
  <Words>27461</Words>
  <Characters>148291</Characters>
  <Application>Microsoft Office Word</Application>
  <DocSecurity>0</DocSecurity>
  <Lines>1235</Lines>
  <Paragraphs>350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Leonardo Kim</cp:lastModifiedBy>
  <cp:revision>39</cp:revision>
  <cp:lastPrinted>2024-05-10T18:42:00Z</cp:lastPrinted>
  <dcterms:created xsi:type="dcterms:W3CDTF">2026-04-10T11:54:00Z</dcterms:created>
  <dcterms:modified xsi:type="dcterms:W3CDTF">2026-04-10T17:14:00Z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