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0" w:name="_Hlk195176141"/>
      <w:r w:rsidRPr="00A22105">
        <w:rPr>
          <w:rFonts w:cs="Arial"/>
          <w:i/>
          <w:iCs/>
          <w:sz w:val="28"/>
          <w:szCs w:val="28"/>
          <w:highlight w:val="yellow"/>
        </w:rPr>
        <w:t xml:space="preserve">Registro de preços para </w:t>
      </w:r>
      <w:bookmarkEnd w:id="0"/>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31DC39CD"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1B3ED6">
        <w:rPr>
          <w:b/>
          <w:bCs/>
          <w:sz w:val="24"/>
          <w:szCs w:val="24"/>
          <w:highlight w:val="yellow"/>
        </w:rPr>
        <w:t>item</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5023050F" w:rsidR="00090811" w:rsidRDefault="00C94A76" w:rsidP="00090811">
      <w:pPr>
        <w:pStyle w:val="Nivel2"/>
        <w:ind w:left="0" w:firstLine="0"/>
        <w:rPr>
          <w:sz w:val="24"/>
          <w:szCs w:val="24"/>
          <w:highlight w:val="green"/>
        </w:rPr>
      </w:pPr>
      <w:r w:rsidRPr="00C94A76">
        <w:rPr>
          <w:sz w:val="24"/>
          <w:szCs w:val="24"/>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r w:rsidR="00690908" w:rsidRPr="00044A3F">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02981DF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w:t>
      </w:r>
      <w:r w:rsidR="00EA7BDA" w:rsidRPr="00577984">
        <w:rPr>
          <w:color w:val="000000" w:themeColor="text1"/>
          <w:sz w:val="24"/>
          <w:szCs w:val="24"/>
          <w:highlight w:val="yellow"/>
        </w:rPr>
        <w:t>.</w:t>
      </w:r>
    </w:p>
    <w:p w14:paraId="6D694B9A" w14:textId="6A9115B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 xml:space="preserve">tem </w:t>
      </w:r>
      <w:r w:rsidR="001B3ED6">
        <w:rPr>
          <w:b/>
          <w:bCs/>
          <w:color w:val="auto"/>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48"/>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p>
    <w:p w14:paraId="5B264999" w14:textId="03370EB7" w:rsidR="001B3ED6" w:rsidRPr="00613499" w:rsidRDefault="001B3ED6" w:rsidP="00613499">
      <w:pPr>
        <w:spacing w:after="240" w:line="276" w:lineRule="auto"/>
        <w:jc w:val="both"/>
        <w:rPr>
          <w:rFonts w:cs="Arial"/>
        </w:rPr>
      </w:pPr>
      <w:commentRangeStart w:id="49"/>
      <w:r>
        <w:rPr>
          <w:rFonts w:cs="Arial"/>
        </w:rPr>
        <w:t xml:space="preserve">16.3 </w:t>
      </w:r>
      <w:commentRangeEnd w:id="49"/>
      <w:r w:rsidR="00951B92" w:rsidRPr="001B3ED6">
        <w:rPr>
          <w:rStyle w:val="Refdecomentrio"/>
          <w:rFonts w:ascii="Helvetica" w:eastAsia="Times New Roman" w:hAnsi="Helvetica" w:cs="Helvetica"/>
          <w:sz w:val="24"/>
          <w:szCs w:val="24"/>
          <w:highlight w:val="yellow"/>
          <w:lang w:eastAsia="ko-KR"/>
        </w:rPr>
        <w:commentReference w:id="49"/>
      </w:r>
      <w:r w:rsidRPr="001B3ED6">
        <w:rPr>
          <w:rFonts w:ascii="Helvetica" w:eastAsia="Times New Roman" w:hAnsi="Helvetica" w:cs="Helvetica"/>
          <w:highlight w:val="yellow"/>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w:t>
      </w:r>
      <w:r w:rsidRPr="00613499">
        <w:rPr>
          <w:rFonts w:cs="Arial"/>
        </w:rPr>
        <w:lastRenderedPageBreak/>
        <w:t>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CFAE291" w14:textId="77777777" w:rsidR="004E5879" w:rsidRDefault="00951B92" w:rsidP="00613499">
      <w:pPr>
        <w:spacing w:after="240" w:line="276" w:lineRule="auto"/>
        <w:jc w:val="both"/>
        <w:rPr>
          <w:rFonts w:cs="Arial"/>
        </w:rPr>
      </w:pPr>
      <w:commentRangeStart w:id="50"/>
      <w:commentRangeEnd w:id="50"/>
      <w:r>
        <w:rPr>
          <w:rStyle w:val="Refdecomentrio"/>
          <w:rFonts w:cs="Arial"/>
          <w:sz w:val="24"/>
          <w:szCs w:val="24"/>
        </w:rPr>
        <w:lastRenderedPageBreak/>
        <w:commentReference w:id="50"/>
      </w:r>
    </w:p>
    <w:p w14:paraId="029A3764" w14:textId="77777777" w:rsidR="004E5879" w:rsidRDefault="004E5879" w:rsidP="00613499">
      <w:pPr>
        <w:spacing w:after="240" w:line="276" w:lineRule="auto"/>
        <w:jc w:val="both"/>
        <w:rPr>
          <w:rFonts w:cs="Arial"/>
        </w:rPr>
      </w:pPr>
    </w:p>
    <w:p w14:paraId="7EC1F40F" w14:textId="77777777" w:rsidR="004E5879" w:rsidRPr="0061349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951B92" w:rsidP="00C23D0F">
      <w:pPr>
        <w:spacing w:after="240" w:line="276" w:lineRule="auto"/>
        <w:jc w:val="center"/>
        <w:rPr>
          <w:rFonts w:cs="Arial"/>
          <w:b/>
          <w:bCs/>
        </w:rPr>
      </w:pPr>
      <w:commentRangeStart w:id="51"/>
      <w:commentRangeEnd w:id="51"/>
      <w:r>
        <w:rPr>
          <w:rStyle w:val="Refdecomentrio"/>
          <w:rFonts w:cs="Arial"/>
          <w:b/>
          <w:bCs/>
          <w:sz w:val="24"/>
          <w:szCs w:val="24"/>
        </w:rPr>
        <w:lastRenderedPageBreak/>
        <w:commentReference w:id="51"/>
      </w: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r w:rsidRPr="00C23D0F">
              <w:rPr>
                <w:i w:val="0"/>
                <w:iCs w:val="0"/>
                <w:sz w:val="20"/>
                <w:szCs w:val="20"/>
              </w:rPr>
              <w:t xml:space="preserve">Quantidade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028A6C5F" w:rsidR="00613499" w:rsidRPr="00613499" w:rsidRDefault="00613499" w:rsidP="00613499">
      <w:pPr>
        <w:spacing w:after="240" w:line="276" w:lineRule="auto"/>
        <w:jc w:val="both"/>
        <w:rPr>
          <w:rFonts w:cs="Arial"/>
        </w:rPr>
      </w:pPr>
      <w:r w:rsidRPr="00613499">
        <w:rPr>
          <w:rFonts w:cs="Arial"/>
        </w:rPr>
        <w:t>6.2</w:t>
      </w:r>
      <w:r w:rsidRPr="00613499">
        <w:rPr>
          <w:rFonts w:cs="Arial"/>
        </w:rPr>
        <w:tab/>
        <w:t xml:space="preserve">Sempre que </w:t>
      </w:r>
      <w:r w:rsidR="00C94A76">
        <w:rPr>
          <w:rFonts w:cs="Arial"/>
        </w:rPr>
        <w:t>forem mencionados</w:t>
      </w:r>
      <w:r w:rsidRPr="00613499">
        <w:rPr>
          <w:rFonts w:cs="Arial"/>
        </w:rPr>
        <w:t xml:space="preserve"> modelos ou marcas de materiais ou equipamentos, poderão ser aceitos materiais similares, de outras marcas, com </w:t>
      </w:r>
      <w:r w:rsidRPr="00613499">
        <w:rPr>
          <w:rFonts w:cs="Arial"/>
        </w:rPr>
        <w:lastRenderedPageBreak/>
        <w:t>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A DETENTORA deverá entregar os produtos nos exatos termos constantes neste Termo de Referência e na proposta ofertada, principalmente no tocante à unidade de fornecimento e à marca indicada durante o certame licitatório, sob pena de recusa de recebimento.</w:t>
      </w:r>
    </w:p>
    <w:p w14:paraId="72C28DC3" w14:textId="0B9DC5B0"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w:t>
      </w:r>
      <w:r w:rsidR="001B3ED6">
        <w:rPr>
          <w:rFonts w:cs="Arial"/>
        </w:rPr>
        <w:t>do</w:t>
      </w:r>
      <w:r w:rsidRPr="00613499">
        <w:rPr>
          <w:rFonts w:cs="Arial"/>
        </w:rPr>
        <w:t xml:space="preserve"> </w:t>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Os requerimentos em questão devem ser acompanhados de justificativa, da indicação de nova marca/modelo, com caraterísticas equivalentes ou superiores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lastRenderedPageBreak/>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019723CF"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r w:rsidR="001B3ED6" w:rsidRPr="001B3ED6">
        <w:rPr>
          <w:rFonts w:cs="Arial"/>
          <w:highlight w:val="yellow"/>
        </w:rPr>
        <w:t>DETENTORA</w:t>
      </w:r>
      <w:r w:rsidRPr="00613499">
        <w:rPr>
          <w:rFonts w:cs="Arial"/>
        </w:rPr>
        <w:t xml:space="preserve"> 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66C604AC"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lastRenderedPageBreak/>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lastRenderedPageBreak/>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14458F32"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firmad</w:t>
      </w:r>
      <w:r w:rsidR="001B3ED6">
        <w:rPr>
          <w:rFonts w:cs="Arial"/>
        </w:rPr>
        <w:t>a</w:t>
      </w:r>
      <w:r w:rsidRPr="00613499">
        <w:rPr>
          <w:rFonts w:cs="Arial"/>
        </w:rPr>
        <w:t xml:space="preserve"> 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lastRenderedPageBreak/>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lastRenderedPageBreak/>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0D84BBAA" w:rsidR="00613499" w:rsidRPr="00613499" w:rsidRDefault="00613499" w:rsidP="00613499">
      <w:pPr>
        <w:spacing w:after="240" w:line="276" w:lineRule="auto"/>
        <w:jc w:val="both"/>
        <w:rPr>
          <w:rFonts w:cs="Arial"/>
        </w:rPr>
      </w:pPr>
      <w:r w:rsidRPr="00613499">
        <w:rPr>
          <w:rFonts w:cs="Arial"/>
        </w:rPr>
        <w:t>10.7</w:t>
      </w:r>
      <w:r w:rsidRPr="00613499">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1B3ED6">
        <w:rPr>
          <w:rFonts w:cs="Arial"/>
          <w:highlight w:val="yellow"/>
        </w:rPr>
        <w:t>da Ata de Registro de Preços</w:t>
      </w:r>
      <w:r w:rsidRPr="00613499">
        <w:rPr>
          <w:rFonts w:cs="Arial"/>
        </w:rPr>
        <w:t>,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“pró-rata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lastRenderedPageBreak/>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3D2C7286"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w:t>
      </w:r>
      <w:commentRangeStart w:id="52"/>
      <w:r w:rsidRPr="00613499">
        <w:rPr>
          <w:rFonts w:cs="Arial"/>
        </w:rPr>
        <w:t>contratua</w:t>
      </w:r>
      <w:commentRangeEnd w:id="52"/>
      <w:r w:rsidR="00D27189" w:rsidRPr="00613499">
        <w:rPr>
          <w:rStyle w:val="Refdecomentrio"/>
          <w:rFonts w:cs="Arial"/>
          <w:sz w:val="24"/>
          <w:szCs w:val="24"/>
        </w:rPr>
        <w:commentReference w:id="52"/>
      </w:r>
      <w:r w:rsidRPr="00613499">
        <w:rPr>
          <w:rFonts w:cs="Arial"/>
        </w:rPr>
        <w:t xml:space="preserve">l ultrapasse a data em que se configure 1 (um) ano a contar da data do orçamento estimado, e independentemente de pedido da </w:t>
      </w:r>
      <w:r w:rsidR="001B3ED6" w:rsidRPr="001B3ED6">
        <w:rPr>
          <w:rFonts w:ascii="Helvetica" w:eastAsia="Times New Roman" w:hAnsi="Helvetica" w:cs="Helvetica"/>
          <w:highlight w:val="yellow"/>
          <w:lang w:eastAsia="ko-KR"/>
        </w:rPr>
        <w:t>DETENTORA</w:t>
      </w:r>
      <w:r w:rsidRPr="00613499">
        <w:rPr>
          <w:rFonts w:cs="Arial"/>
        </w:rPr>
        <w:t xml:space="preserve">, os preços iniciais serão reajustados, mediante a aplicação, pelo </w:t>
      </w:r>
      <w:r w:rsidR="004E5879">
        <w:rPr>
          <w:rFonts w:cs="Arial"/>
        </w:rPr>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0"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lastRenderedPageBreak/>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r w:rsidRPr="00895849">
        <w:rPr>
          <w:rFonts w:cs="Arial"/>
          <w:sz w:val="20"/>
          <w:szCs w:val="20"/>
        </w:rPr>
        <w:t xml:space="preserve">Po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IPC/IPCo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35535316"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1B3ED6">
        <w:rPr>
          <w:rFonts w:ascii="Helvetica" w:eastAsia="Times New Roman" w:hAnsi="Helvetica" w:cs="Helvetica"/>
          <w:highlight w:val="yellow"/>
          <w:lang w:eastAsia="ko-KR"/>
        </w:rPr>
        <w:t>DETENTORA</w:t>
      </w:r>
      <w:r w:rsidRPr="00613499">
        <w:rPr>
          <w:rFonts w:cs="Arial"/>
        </w:rPr>
        <w:t>.</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Default="00613499" w:rsidP="00613499">
      <w:pPr>
        <w:spacing w:after="240" w:line="276" w:lineRule="auto"/>
        <w:jc w:val="both"/>
        <w:rPr>
          <w:rFonts w:cs="Arial"/>
        </w:rPr>
      </w:pPr>
      <w:r w:rsidRPr="00613499">
        <w:rPr>
          <w:rFonts w:cs="Arial"/>
        </w:rPr>
        <w:t>11.8</w:t>
      </w:r>
      <w:r w:rsidRPr="00613499">
        <w:rPr>
          <w:rFonts w:cs="Arial"/>
        </w:rPr>
        <w:tab/>
        <w:t xml:space="preserve">O reajuste será </w:t>
      </w:r>
      <w:r w:rsidR="001B3ED6" w:rsidRPr="001B3ED6">
        <w:rPr>
          <w:rFonts w:ascii="Helvetica" w:eastAsia="Times New Roman" w:hAnsi="Helvetica" w:cs="Helvetica"/>
          <w:highlight w:val="yellow"/>
          <w:lang w:eastAsia="ko-KR"/>
        </w:rPr>
        <w:t>realizado por apostilamento</w:t>
      </w:r>
      <w:r w:rsidRPr="001B3ED6">
        <w:rPr>
          <w:rFonts w:cs="Arial"/>
          <w:highlight w:val="yellow"/>
        </w:rPr>
        <w:t>.</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lastRenderedPageBreak/>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lastRenderedPageBreak/>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r w:rsidRPr="00613499">
        <w:rPr>
          <w:rFonts w:cs="Arial"/>
        </w:rPr>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 xml:space="preserve">Caso o fornecedor seja considerado isento dos tributos Estaduais relacionados ao objeto contratual, deverá comprovar tal condição mediante a </w:t>
      </w:r>
      <w:r w:rsidRPr="00613499">
        <w:rPr>
          <w:rFonts w:cs="Arial"/>
        </w:rPr>
        <w:lastRenderedPageBreak/>
        <w:t>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750668E0" w:rsidR="00613499" w:rsidRDefault="00613499" w:rsidP="00613499">
      <w:pPr>
        <w:spacing w:after="240" w:line="276" w:lineRule="auto"/>
        <w:jc w:val="both"/>
        <w:rPr>
          <w:rFonts w:cs="Arial"/>
        </w:rPr>
      </w:pPr>
      <w:r w:rsidRPr="00613499">
        <w:rPr>
          <w:rFonts w:cs="Arial"/>
        </w:rPr>
        <w:t>12.3.</w:t>
      </w:r>
      <w:r w:rsidR="00C94A76">
        <w:rPr>
          <w:rFonts w:cs="Arial"/>
        </w:rPr>
        <w:t>2.</w:t>
      </w:r>
      <w:r w:rsidR="00C94A76" w:rsidRPr="00C94A76">
        <w:rPr>
          <w:rFonts w:cs="Arial"/>
          <w:highlight w:val="yellow"/>
        </w:rPr>
        <w:t>17</w:t>
      </w:r>
      <w:r w:rsidRPr="00613499">
        <w:rPr>
          <w:rFonts w:cs="Arial"/>
        </w:rPr>
        <w:tab/>
        <w:t>Certidão negativa de falência expedida pelo distribuidor da sede da licitante</w:t>
      </w:r>
      <w:r w:rsidR="001B3ED6">
        <w:rPr>
          <w:rFonts w:cs="Arial"/>
        </w:rPr>
        <w:t>.</w:t>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678AF6FE"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425200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1035C58B"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245256</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6D0942A0"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617969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7864652"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342291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33280662"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600913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610881E7"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480903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r w:rsidRPr="00206EF6">
              <w:rPr>
                <w:i w:val="0"/>
                <w:iCs w:val="0"/>
                <w:sz w:val="17"/>
                <w:szCs w:val="17"/>
              </w:rPr>
              <w:t>Especificações Técnicas</w:t>
            </w:r>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r w:rsidRPr="00206EF6">
              <w:rPr>
                <w:i w:val="0"/>
                <w:iCs w:val="0"/>
                <w:sz w:val="17"/>
                <w:szCs w:val="17"/>
              </w:rPr>
              <w:t>Convencional a gás com 04 queimadores simples, tampa de vidro, mesa em aço inox, acendimento automático com acionamento elétrico; Forno com porta de vidro duplo, mínimo de 01 prateleira interna; Voltagem: Bivolt; Prazo de garantia mínimo de 12 meses; Fabricação de acordo com as normas vigentes.</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Duplex; Capacidade Mínima 260 Litros, Refrigerador Min. 207 L, Freezer Min. 53 L; Na cor branca; Prateleiras removíveis c/regulagem de altura; Voltagem: 110V; Prazo de garantia mínimo de 12 meses; Fabricação de acordo com as Normas Vigentes; Com selo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Duplex; Capacidade Mínima 370 Litros, Refrigerador Min. 315 L, Freezer Min. 85 L; Na cor branca; Prateleiras removíveis c/regulagem de altura; Voltagem: 110V; Prazo de garantia mínimo de 12 meses; Fabricação de acordo com as Normas Vigentes; Com selo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20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27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r w:rsidRPr="00206EF6">
              <w:rPr>
                <w:i w:val="0"/>
                <w:iCs w:val="0"/>
                <w:sz w:val="17"/>
                <w:szCs w:val="17"/>
              </w:rPr>
              <w:t>Refrigerador doméstico; Tipo Frigobar; Capacidade minima de 71 litros; Mínimo de 01 prateleira interna; Controle de Temperatura; Voltagem 110 V; Prazo de Garantia mínimo de 12 meses; Fabricação de acordo com as normas vigentes. Com selo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Controle de velocidade mínimo de 03 estágios, Potência mínima de 40 W na voltagem 110 V; Prazo de garantia mínimo de 12 meses; Fabricação de acordo com as normas vigentes.</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r w:rsidRPr="00206EF6">
              <w:rPr>
                <w:i w:val="0"/>
                <w:iCs w:val="0"/>
                <w:sz w:val="17"/>
                <w:szCs w:val="17"/>
              </w:rPr>
              <w:t>Diâmetro nominal de 40 cm e mínimo de 06 pás; Grade de proteção removível; Controle de velocidade mínimo de 03 estágios, Potência mínima de 80 W na voltagem 110 V; Selo Procel letra A; Prazo de garantia mínimo de 12 meses; Fabricação de acordo com as normas vigentes.</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Altura mínima de 1,5 m; Mínimo de 03 Pás Com diâmetro nominal mínimo de 60 cm; Grade de proteção; Controle de velocidade mínimo de 03 estágios; Potência mínima de 140 W na voltagem 110 V; Prazo de garantia mínimo de 12 meses; Fabricação de acordo com as normas vigentes; Com selo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250 mm; Com Abertura para fragmentar Cd/dvd, Cartao de Credito, Disquete; Com capacidade para fragmentar minimo de 25 Folhas A4 (75g/m2), Clip e Pequenos Grampos; Corte papel nível de segurança mínimo Papel-P3; Na voltagem 110 V; Prazo de garantia mínimo de 12 meses; Fabricação de acordo com as normas vigentes.</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220 mm; Capacidade para fragmentar cd/dvd, cartão de crédito; Capacidade para fragmentar mínimo de 15 folhas A4 (75g/m2), clip e pequenos grampos; Corte papel nível de segurança mínimo Papel-P3; Na voltagem 110V ou bivolt; Prazo de garantia mínimo de 12 meses; Fabricação de acordo com as normas vigentes.</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Smart TV com Wi-Fi integrado e Bluetooth; Com tela em LED de no mínimo 50 polegadas; Com resolução 4k (3840x2160); Conexões de entrada mínimo de 2 HDMI; Conexão de entrada para cabo de rede (RJ45); Conexões de entrada mínimo de 2 USB; Com recepção para TV a cabo; Com Controle remoto e cabo de energia padrão do fabricante; Bivolt; Prazo de garantia mínimo de 12 meses; Fabricação de acordo com as normas vigentes.</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71"/>
          <w:footerReference w:type="default" r:id="rId72"/>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12A64F36" w14:textId="18D1D9BD" w:rsidR="001B3ED6" w:rsidRDefault="001B3ED6" w:rsidP="001B3ED6">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Caroline Zentner" w:date="2026-04-01T11:04:00Z" w:initials="CZ">
    <w:p w14:paraId="2A89C967" w14:textId="77777777" w:rsidR="00951B92" w:rsidRDefault="00951B92" w:rsidP="00951B92">
      <w:pPr>
        <w:pStyle w:val="Textodecomentrio"/>
      </w:pPr>
      <w:r>
        <w:rPr>
          <w:rStyle w:val="Refdecomentrio"/>
        </w:rPr>
        <w:annotationRef/>
      </w:r>
      <w:r>
        <w:t>1.6.3</w:t>
      </w:r>
    </w:p>
  </w:comment>
  <w:comment w:id="50" w:author="Caroline Zentner" w:date="2026-04-01T11:06:00Z" w:initials="CZ">
    <w:p w14:paraId="1FC506F2" w14:textId="77777777" w:rsidR="00951B92" w:rsidRDefault="00951B92" w:rsidP="00951B92">
      <w:pPr>
        <w:pStyle w:val="Textodecomentrio"/>
      </w:pPr>
      <w:r>
        <w:rPr>
          <w:rStyle w:val="Refdecomentrio"/>
        </w:rPr>
        <w:annotationRef/>
      </w:r>
      <w:r>
        <w:t>No meu word, ficou espaço sobrando aqui</w:t>
      </w:r>
    </w:p>
  </w:comment>
  <w:comment w:id="51" w:author="Caroline Zentner" w:date="2026-04-01T11:06:00Z" w:initials="CZ">
    <w:p w14:paraId="0E9969B4" w14:textId="7AB5A796" w:rsidR="00951B92" w:rsidRDefault="00951B92" w:rsidP="00951B92">
      <w:pPr>
        <w:pStyle w:val="Textodecomentrio"/>
      </w:pPr>
      <w:r>
        <w:rPr>
          <w:rStyle w:val="Refdecomentrio"/>
        </w:rPr>
        <w:annotationRef/>
      </w:r>
      <w:r>
        <w:t>No meu word, ficou espaço sobrando aqui</w:t>
      </w:r>
    </w:p>
  </w:comment>
  <w:comment w:id="52" w:author="Caroline Zentner" w:date="2026-04-01T11:31:00Z" w:initials="CZ">
    <w:p w14:paraId="0612DD12" w14:textId="77777777" w:rsidR="00D27189" w:rsidRDefault="00D27189" w:rsidP="00D27189">
      <w:pPr>
        <w:pStyle w:val="Textodecomentrio"/>
      </w:pPr>
      <w:r>
        <w:rPr>
          <w:rStyle w:val="Refdecomentrio"/>
        </w:rPr>
        <w:annotationRef/>
      </w:r>
      <w:r>
        <w:t xml:space="preserve"> do ajuste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89C967" w15:done="0"/>
  <w15:commentEx w15:paraId="1FC506F2" w15:done="0"/>
  <w15:commentEx w15:paraId="0E9969B4" w15:done="0"/>
  <w15:commentEx w15:paraId="0612DD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7B14EB" w16cex:dateUtc="2026-04-01T14:04:00Z"/>
  <w16cex:commentExtensible w16cex:durableId="777C6D0F" w16cex:dateUtc="2026-04-01T14:06:00Z"/>
  <w16cex:commentExtensible w16cex:durableId="15BE3A22" w16cex:dateUtc="2026-04-01T14:06:00Z"/>
  <w16cex:commentExtensible w16cex:durableId="1E909147" w16cex:dateUtc="2026-04-01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89C967" w16cid:durableId="667B14EB"/>
  <w16cid:commentId w16cid:paraId="1FC506F2" w16cid:durableId="777C6D0F"/>
  <w16cid:commentId w16cid:paraId="0E9969B4" w16cid:durableId="15BE3A22"/>
  <w16cid:commentId w16cid:paraId="0612DD12" w16cid:durableId="1E9091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B087" w14:textId="77777777" w:rsidR="00096E1A" w:rsidRDefault="00096E1A">
      <w:r>
        <w:separator/>
      </w:r>
    </w:p>
  </w:endnote>
  <w:endnote w:type="continuationSeparator" w:id="0">
    <w:p w14:paraId="43C37F1F" w14:textId="77777777" w:rsidR="00096E1A" w:rsidRDefault="00096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A5774" w14:textId="77777777" w:rsidR="00096E1A" w:rsidRDefault="00096E1A">
      <w:r>
        <w:separator/>
      </w:r>
    </w:p>
  </w:footnote>
  <w:footnote w:type="continuationSeparator" w:id="0">
    <w:p w14:paraId="0BF663B1" w14:textId="77777777" w:rsidR="00096E1A" w:rsidRDefault="00096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microsoft.com/office/2016/09/relationships/commentsIds" Target="commentsIds.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comments" Target="comments.xml"/><Relationship Id="rId7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8/08/relationships/commentsExtensible" Target="commentsExtensi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microsoft.com/office/2011/relationships/commentsExtended" Target="commentsExtended.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image" Target="media/image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18533</TotalTime>
  <Pages>55</Pages>
  <Words>19262</Words>
  <Characters>106715</Characters>
  <Application>Microsoft Office Word</Application>
  <DocSecurity>0</DocSecurity>
  <Lines>2540</Lines>
  <Paragraphs>1166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1720</cp:revision>
  <cp:lastPrinted>2025-10-03T14:17:00Z</cp:lastPrinted>
  <dcterms:created xsi:type="dcterms:W3CDTF">2024-07-06T20:40:00Z</dcterms:created>
  <dcterms:modified xsi:type="dcterms:W3CDTF">2026-04-01T14:33:00Z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