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 xml:space="preserve">prevista no </w:t>
      </w:r>
      <w:commentRangeStart w:id="3"/>
      <w:r w:rsidRPr="003636E3">
        <w:rPr>
          <w:sz w:val="24"/>
          <w:szCs w:val="24"/>
          <w:highlight w:val="green"/>
        </w:rPr>
        <w:t>item 1.</w:t>
      </w:r>
      <w:r w:rsidR="004F7042">
        <w:rPr>
          <w:sz w:val="24"/>
          <w:szCs w:val="24"/>
          <w:highlight w:val="green"/>
        </w:rPr>
        <w:t>5</w:t>
      </w:r>
      <w:r w:rsidRPr="003636E3">
        <w:rPr>
          <w:sz w:val="24"/>
          <w:szCs w:val="24"/>
          <w:highlight w:val="green"/>
        </w:rPr>
        <w:t xml:space="preserve"> do Termo de Referência - Anexo I do Edital</w:t>
      </w:r>
      <w:commentRangeEnd w:id="3"/>
      <w:r w:rsidR="003636E3" w:rsidRPr="003636E3">
        <w:rPr>
          <w:rStyle w:val="Refdecomentrio"/>
          <w:sz w:val="24"/>
          <w:szCs w:val="24"/>
          <w:highlight w:val="green"/>
        </w:rPr>
        <w:commentReference w:id="3"/>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4" w:name="_Toc135469225"/>
      <w:r w:rsidRPr="00044A3F">
        <w:t>DA PARTICIPAÇÃO NA LICITAÇÃO</w:t>
      </w:r>
      <w:bookmarkEnd w:id="4"/>
    </w:p>
    <w:p w14:paraId="41205445" w14:textId="6ECD8359" w:rsidR="001167EF" w:rsidRPr="00044A3F" w:rsidRDefault="001167EF" w:rsidP="00AC7295">
      <w:pPr>
        <w:pStyle w:val="Nivel2"/>
        <w:widowControl w:val="0"/>
        <w:ind w:left="0" w:firstLine="0"/>
        <w:rPr>
          <w:sz w:val="24"/>
          <w:szCs w:val="24"/>
        </w:rPr>
      </w:pPr>
      <w:bookmarkStart w:id="5"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5"/>
    </w:p>
    <w:p w14:paraId="104DA09A" w14:textId="4190170C" w:rsidR="001167EF" w:rsidRPr="00044A3F" w:rsidRDefault="001167EF" w:rsidP="00586DC7">
      <w:pPr>
        <w:pStyle w:val="Nivel3"/>
        <w:rPr>
          <w:sz w:val="24"/>
          <w:szCs w:val="24"/>
        </w:rPr>
      </w:pPr>
      <w:r w:rsidRPr="00044A3F">
        <w:rPr>
          <w:sz w:val="24"/>
          <w:szCs w:val="24"/>
        </w:rPr>
        <w:lastRenderedPageBreak/>
        <w:t>O</w:t>
      </w:r>
      <w:bookmarkStart w:id="6"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6"/>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081CB68F"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16</w:t>
      </w:r>
      <w:r w:rsidR="00C8050B">
        <w:rPr>
          <w:b/>
          <w:bCs/>
          <w:i w:val="0"/>
          <w:iCs w:val="0"/>
          <w:color w:val="auto"/>
          <w:sz w:val="24"/>
          <w:szCs w:val="24"/>
          <w:highlight w:val="green"/>
        </w:rPr>
        <w:t>,</w:t>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7"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7"/>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8" w:name="_Ref117000692"/>
      <w:r w:rsidRPr="00044A3F">
        <w:rPr>
          <w:b/>
          <w:bCs/>
          <w:sz w:val="24"/>
          <w:szCs w:val="24"/>
        </w:rPr>
        <w:t>Não poderão disputar esta licitação</w:t>
      </w:r>
      <w:r w:rsidRPr="00044A3F">
        <w:rPr>
          <w:sz w:val="24"/>
          <w:szCs w:val="24"/>
        </w:rPr>
        <w:t>:</w:t>
      </w:r>
      <w:bookmarkEnd w:id="8"/>
    </w:p>
    <w:p w14:paraId="2A85B2F4" w14:textId="774DC3D6" w:rsidR="001167EF" w:rsidRPr="00044A3F" w:rsidRDefault="00EA4CFE" w:rsidP="00826E6A">
      <w:pPr>
        <w:pStyle w:val="Nivel3"/>
        <w:rPr>
          <w:sz w:val="24"/>
          <w:szCs w:val="24"/>
        </w:rPr>
      </w:pPr>
      <w:bookmarkStart w:id="9"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10" w:name="_Ref113883003"/>
      <w:bookmarkEnd w:id="9"/>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10"/>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1"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1"/>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2"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2"/>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5094512F"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16</w:t>
      </w:r>
      <w:r w:rsidR="00C8050B">
        <w:rPr>
          <w:b/>
          <w:bCs/>
          <w:sz w:val="24"/>
          <w:szCs w:val="24"/>
          <w:highlight w:val="yellow"/>
        </w:rPr>
        <w:t>,</w:t>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4" w:name="art14§3"/>
      <w:bookmarkStart w:id="15" w:name="art14§4"/>
      <w:bookmarkStart w:id="16" w:name="_Hlk157590613"/>
      <w:bookmarkEnd w:id="14"/>
      <w:bookmarkEnd w:id="15"/>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6"/>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7" w:name="_Toc135469226"/>
      <w:r w:rsidRPr="00044A3F">
        <w:t>DA APRESENTAÇÃO DA PROPOSTA E DOS DOCUMENTOS DE HABILITAÇÃO</w:t>
      </w:r>
      <w:bookmarkEnd w:id="17"/>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8"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8"/>
    </w:p>
    <w:p w14:paraId="1A6A7FC9" w14:textId="77777777" w:rsidR="001167EF" w:rsidRPr="00044A3F" w:rsidRDefault="001167EF" w:rsidP="00AE46C4">
      <w:pPr>
        <w:pStyle w:val="Nivel2"/>
        <w:ind w:left="0" w:firstLine="0"/>
        <w:rPr>
          <w:sz w:val="24"/>
          <w:szCs w:val="24"/>
        </w:rPr>
      </w:pPr>
      <w:bookmarkStart w:id="19" w:name="_Ref113968921"/>
      <w:r w:rsidRPr="00044A3F">
        <w:rPr>
          <w:sz w:val="24"/>
          <w:szCs w:val="24"/>
        </w:rPr>
        <w:t>No cadastramento da proposta inicial, o licitante declarará, em campo próprio do sistema, que:</w:t>
      </w:r>
      <w:bookmarkEnd w:id="19"/>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20"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0"/>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4EC5761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C8050B">
        <w:rPr>
          <w:color w:val="auto"/>
          <w:sz w:val="24"/>
          <w:szCs w:val="24"/>
          <w:highlight w:val="green"/>
        </w:rPr>
        <w:t>s</w:t>
      </w:r>
      <w:r w:rsidR="00A22105">
        <w:rPr>
          <w:color w:val="auto"/>
          <w:sz w:val="24"/>
          <w:szCs w:val="24"/>
          <w:highlight w:val="green"/>
        </w:rPr>
        <w:t xml:space="preserve"> grupo</w:t>
      </w:r>
      <w:r w:rsidR="00C8050B">
        <w:rPr>
          <w:color w:val="auto"/>
          <w:sz w:val="24"/>
          <w:szCs w:val="24"/>
          <w:highlight w:val="green"/>
        </w:rPr>
        <w:t>s e itens</w:t>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1" w:name="_Toc135469227"/>
      <w:r w:rsidRPr="00044A3F">
        <w:t>DO PREENCHIMENTO DA PROPOSTA</w:t>
      </w:r>
      <w:bookmarkEnd w:id="21"/>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5503C4F1"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2"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3" w:name="_Toc135469228"/>
      <w:bookmarkEnd w:id="22"/>
      <w:r w:rsidRPr="00044A3F">
        <w:t>DA ABERTURA DA SESSÃO, CLASSIFICAÇÃO DAS PROPOSTAS E FORMULAÇÃO DE LANCES</w:t>
      </w:r>
      <w:bookmarkEnd w:id="23"/>
    </w:p>
    <w:p w14:paraId="0B9CA62E" w14:textId="77777777" w:rsidR="001167EF" w:rsidRPr="00044A3F" w:rsidRDefault="001167EF" w:rsidP="00AE46C4">
      <w:pPr>
        <w:pStyle w:val="Nivel2"/>
        <w:ind w:left="0" w:firstLine="0"/>
        <w:rPr>
          <w:sz w:val="24"/>
          <w:szCs w:val="24"/>
        </w:rPr>
      </w:pPr>
      <w:bookmarkStart w:id="24"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5"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6" w:name="_Hlk113697816"/>
      <w:bookmarkEnd w:id="25"/>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8" w:name="art60§1i"/>
      <w:bookmarkEnd w:id="28"/>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9" w:name="art60§1ii"/>
      <w:bookmarkEnd w:id="29"/>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0" w:name="art60§1iii"/>
      <w:bookmarkEnd w:id="30"/>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1" w:name="art60§1iv"/>
      <w:bookmarkEnd w:id="31"/>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5906A31"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C8050B">
        <w:rPr>
          <w:b/>
          <w:bCs/>
          <w:color w:val="000000"/>
          <w:sz w:val="24"/>
          <w:szCs w:val="24"/>
          <w:highlight w:val="green"/>
        </w:rPr>
        <w:t>14</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4"/>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2" w:name="_Toc135469229"/>
      <w:r w:rsidRPr="00044A3F">
        <w:t>DA FASE DE JULGAMENTO</w:t>
      </w:r>
      <w:bookmarkEnd w:id="32"/>
    </w:p>
    <w:p w14:paraId="7E95A5AC" w14:textId="35EAFD0A" w:rsidR="001167EF" w:rsidRPr="00044A3F" w:rsidRDefault="001167EF" w:rsidP="00AE46C4">
      <w:pPr>
        <w:pStyle w:val="Nivel2"/>
        <w:ind w:left="0" w:firstLine="0"/>
        <w:rPr>
          <w:b/>
          <w:bCs/>
          <w:sz w:val="24"/>
          <w:szCs w:val="24"/>
          <w:lang w:eastAsia="ar-SA"/>
        </w:rPr>
      </w:pPr>
      <w:bookmarkStart w:id="33"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3"/>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4" w:name="_Hlk135317550"/>
      <w:r w:rsidRPr="00044A3F">
        <w:rPr>
          <w:sz w:val="24"/>
          <w:szCs w:val="24"/>
        </w:rPr>
        <w:t>Caso atendidas as condições de participação, prosseguirá a análise da fase de julgamento da proposta classificada em primeiro lugar.</w:t>
      </w:r>
    </w:p>
    <w:bookmarkEnd w:id="34"/>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5" w:name="_Toc135469230"/>
      <w:r w:rsidRPr="00044A3F">
        <w:t>DA FASE DE HABILITAÇÃO</w:t>
      </w:r>
      <w:bookmarkEnd w:id="35"/>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6"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6"/>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044A3F" w:rsidRDefault="001167EF" w:rsidP="00AE46C4">
      <w:pPr>
        <w:pStyle w:val="Nivel2"/>
        <w:ind w:left="0" w:firstLine="0"/>
        <w:rPr>
          <w:i/>
          <w:iCs/>
          <w:sz w:val="24"/>
          <w:szCs w:val="24"/>
        </w:rPr>
      </w:pPr>
      <w:r w:rsidRPr="00044A3F">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7"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7"/>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C53ACCA" w14:textId="774EBF51"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w:t>
      </w:r>
      <w:r w:rsidR="00C8050B">
        <w:rPr>
          <w:b/>
          <w:bCs/>
          <w:sz w:val="24"/>
          <w:szCs w:val="24"/>
          <w:highlight w:val="yellow"/>
        </w:rPr>
        <w:t>8</w:t>
      </w:r>
      <w:r w:rsidRPr="00044A3F">
        <w:rPr>
          <w:b/>
          <w:bCs/>
          <w:sz w:val="24"/>
          <w:szCs w:val="24"/>
          <w:highlight w:val="yellow"/>
        </w:rPr>
        <w:t>.1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w:t>
      </w:r>
      <w:r w:rsidRPr="00044A3F">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lastRenderedPageBreak/>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lastRenderedPageBreak/>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 xml:space="preserve">O prazo para apresentação de contrarrazões ao recurso pelos demais licitantes será de 3 (três) dias úteis, contados da data da intimação pessoal ou da divulgação </w:t>
      </w:r>
      <w:r w:rsidRPr="00044A3F">
        <w:rPr>
          <w:sz w:val="24"/>
          <w:szCs w:val="24"/>
        </w:rPr>
        <w:lastRenderedPageBreak/>
        <w:t>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597E5550" w:rsidR="000A7AEA" w:rsidRDefault="007F2D3C" w:rsidP="000A7AEA">
      <w:pPr>
        <w:pStyle w:val="Nivel2"/>
        <w:ind w:left="0" w:firstLine="0"/>
        <w:rPr>
          <w:sz w:val="24"/>
          <w:szCs w:val="24"/>
        </w:rPr>
      </w:pPr>
      <w:r w:rsidRPr="00044A3F">
        <w:rPr>
          <w:sz w:val="24"/>
          <w:szCs w:val="24"/>
        </w:rPr>
        <w:t>As sanções de que trata o item anterior serão aplicadas garantindo-se o exercício de prévia e ampla defesa, e serão registradas no SICAF</w:t>
      </w:r>
      <w:r w:rsidR="00C8050B">
        <w:rPr>
          <w:sz w:val="24"/>
          <w:szCs w:val="24"/>
        </w:rPr>
        <w:t xml:space="preserve"> </w:t>
      </w:r>
      <w:r w:rsidR="00C8050B" w:rsidRPr="00C8050B">
        <w:rPr>
          <w:sz w:val="24"/>
          <w:szCs w:val="24"/>
          <w:highlight w:val="yellow"/>
        </w:rPr>
        <w:t>e na Relação de Apenados deste Tribunal de Contas, nos termos das Instruções nº 1/202</w:t>
      </w:r>
      <w:r w:rsidR="00C8050B" w:rsidRPr="00C8050B">
        <w:rPr>
          <w:sz w:val="24"/>
          <w:szCs w:val="24"/>
          <w:highlight w:val="yellow"/>
        </w:rPr>
        <w:t>4</w:t>
      </w:r>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4"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5"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lastRenderedPageBreak/>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6"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7"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8"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48"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48"/>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w:t>
      </w:r>
      <w:commentRangeStart w:id="49"/>
      <w:commentRangeStart w:id="50"/>
      <w:r w:rsidRPr="00926551">
        <w:rPr>
          <w:rFonts w:eastAsia="Times New Roman" w:cs="Arial"/>
          <w:color w:val="000000"/>
          <w:lang w:eastAsia="pt-BR"/>
        </w:rPr>
        <w:t xml:space="preserve">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commentRangeEnd w:id="49"/>
      <w:r w:rsidR="00521A8D" w:rsidRPr="00926551">
        <w:rPr>
          <w:rStyle w:val="Refdecomentrio"/>
          <w:rFonts w:eastAsia="Times New Roman" w:cs="Arial"/>
          <w:color w:val="000000"/>
          <w:sz w:val="24"/>
          <w:szCs w:val="24"/>
          <w:lang w:eastAsia="pt-BR"/>
        </w:rPr>
        <w:commentReference w:id="49"/>
      </w:r>
      <w:commentRangeEnd w:id="50"/>
      <w:r w:rsidR="00E26097" w:rsidRPr="00926551">
        <w:rPr>
          <w:rStyle w:val="Refdecomentrio"/>
          <w:rFonts w:eastAsia="Times New Roman" w:cs="Arial"/>
          <w:color w:val="000000"/>
          <w:sz w:val="24"/>
          <w:szCs w:val="24"/>
          <w:lang w:eastAsia="pt-BR"/>
        </w:rPr>
        <w:commentReference w:id="50"/>
      </w:r>
    </w:p>
    <w:p w14:paraId="406DC58D" w14:textId="23FC67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1.4.2    O prazo de entrega será de </w:t>
      </w:r>
      <w:r w:rsidRPr="00926551">
        <w:rPr>
          <w:rFonts w:eastAsia="Times New Roman" w:cs="Arial"/>
          <w:b/>
          <w:bCs/>
          <w:color w:val="000000"/>
          <w:lang w:eastAsia="pt-BR"/>
        </w:rPr>
        <w:t>20 (vinte) dias</w:t>
      </w:r>
      <w:r w:rsidRPr="00926551">
        <w:rPr>
          <w:rFonts w:eastAsia="Times New Roman" w:cs="Arial"/>
          <w:color w:val="000000"/>
          <w:lang w:eastAsia="pt-BR"/>
        </w:rPr>
        <w:t xml:space="preserve">, contados do aceite, pela DETENTORA, da comunicação formal, pelo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do </w:t>
      </w:r>
      <w:r w:rsidRPr="00926551">
        <w:rPr>
          <w:rFonts w:eastAsia="Times New Roman" w:cs="Arial"/>
          <w:b/>
          <w:bCs/>
          <w:color w:val="000000"/>
          <w:lang w:eastAsia="pt-BR"/>
        </w:rPr>
        <w:t>pedido de fornecimento</w:t>
      </w:r>
      <w:r w:rsidRPr="00926551">
        <w:rPr>
          <w:rFonts w:eastAsia="Times New Roman" w:cs="Arial"/>
          <w:b/>
          <w:bCs/>
          <w:color w:val="EE0000"/>
          <w:lang w:eastAsia="pt-BR"/>
        </w:rPr>
        <w:t> </w:t>
      </w:r>
      <w:r w:rsidRPr="00926551">
        <w:rPr>
          <w:rFonts w:eastAsia="Times New Roman" w:cs="Arial"/>
          <w:b/>
          <w:bCs/>
          <w:color w:val="000000"/>
          <w:lang w:eastAsia="pt-BR"/>
        </w:rPr>
        <w:t>por meio da emissão da Autorização de Compras</w:t>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926551" w:rsidRDefault="00BA67FC" w:rsidP="00BA67FC">
      <w:pPr>
        <w:spacing w:after="240" w:line="276" w:lineRule="auto"/>
        <w:jc w:val="both"/>
        <w:rPr>
          <w:rFonts w:cs="Arial"/>
          <w:b/>
          <w:bCs/>
          <w:highlight w:val="yellow"/>
        </w:rPr>
      </w:pPr>
      <w:commentRangeStart w:id="51"/>
      <w:commentRangeStart w:id="52"/>
      <w:r w:rsidRPr="00926551">
        <w:rPr>
          <w:rFonts w:cs="Arial"/>
          <w:b/>
          <w:bCs/>
          <w:highlight w:val="yellow"/>
        </w:rPr>
        <w:t>1</w:t>
      </w:r>
      <w:r>
        <w:rPr>
          <w:rFonts w:cs="Arial"/>
          <w:b/>
          <w:bCs/>
          <w:highlight w:val="yellow"/>
        </w:rPr>
        <w:t>.5</w:t>
      </w:r>
      <w:r w:rsidRPr="00926551">
        <w:rPr>
          <w:rFonts w:cs="Arial"/>
          <w:b/>
          <w:bCs/>
          <w:highlight w:val="yellow"/>
        </w:rPr>
        <w:tab/>
        <w:t>DA DIVULGAÇÃO DA INTENÇÃO DE REGISTRO DE PREÇOS (IRP) E SOBRE A POSSIBILIDADE DE ADESÃO DE ÓRGÃOS NÃO PARTICIPANTES:</w:t>
      </w:r>
    </w:p>
    <w:p w14:paraId="52D90E82" w14:textId="4BC52FB0" w:rsidR="00BA67FC" w:rsidRPr="00926551" w:rsidRDefault="00BA67FC" w:rsidP="00BA67FC">
      <w:pPr>
        <w:spacing w:after="240" w:line="276" w:lineRule="auto"/>
        <w:jc w:val="both"/>
        <w:rPr>
          <w:rFonts w:cs="Arial"/>
          <w:highlight w:val="yellow"/>
        </w:rPr>
      </w:pPr>
      <w:r w:rsidRPr="00926551">
        <w:rPr>
          <w:rFonts w:cs="Arial"/>
          <w:highlight w:val="yellow"/>
        </w:rPr>
        <w:t>1.</w:t>
      </w:r>
      <w:r>
        <w:rPr>
          <w:rFonts w:cs="Arial"/>
          <w:highlight w:val="yellow"/>
        </w:rPr>
        <w:t>5</w:t>
      </w:r>
      <w:r w:rsidRPr="00926551">
        <w:rPr>
          <w:rFonts w:cs="Arial"/>
          <w:highlight w:val="yellow"/>
        </w:rPr>
        <w:t>.1</w:t>
      </w:r>
      <w:r w:rsidRPr="00926551">
        <w:rPr>
          <w:rFonts w:cs="Arial"/>
          <w:highlight w:val="yellow"/>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926551">
        <w:rPr>
          <w:rFonts w:cs="Arial"/>
          <w:highlight w:val="yellow"/>
        </w:rPr>
        <w:t>1.</w:t>
      </w:r>
      <w:r>
        <w:rPr>
          <w:rFonts w:cs="Arial"/>
          <w:highlight w:val="yellow"/>
        </w:rPr>
        <w:t>5</w:t>
      </w:r>
      <w:r w:rsidRPr="00926551">
        <w:rPr>
          <w:rFonts w:cs="Arial"/>
          <w:highlight w:val="yellow"/>
        </w:rPr>
        <w:t>.2</w:t>
      </w:r>
      <w:r w:rsidRPr="00926551">
        <w:rPr>
          <w:rFonts w:cs="Arial"/>
          <w:highlight w:val="yellow"/>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commentRangeEnd w:id="51"/>
      <w:r w:rsidRPr="00926551">
        <w:rPr>
          <w:rStyle w:val="Refdecomentrio"/>
          <w:rFonts w:eastAsia="Times New Roman" w:cs="Arial"/>
          <w:color w:val="000000"/>
          <w:sz w:val="24"/>
          <w:szCs w:val="24"/>
          <w:lang w:eastAsia="pt-BR"/>
        </w:rPr>
        <w:commentReference w:id="51"/>
      </w:r>
      <w:commentRangeEnd w:id="52"/>
      <w:r w:rsidR="00D93686" w:rsidRPr="00926551">
        <w:rPr>
          <w:rStyle w:val="Refdecomentrio"/>
          <w:rFonts w:eastAsia="Times New Roman" w:cs="Arial"/>
          <w:color w:val="000000"/>
          <w:sz w:val="24"/>
          <w:szCs w:val="24"/>
          <w:lang w:eastAsia="pt-BR"/>
        </w:rPr>
        <w:commentReference w:id="52"/>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4EB65FB" w14:textId="2594B8CF"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w:t>
      </w:r>
      <w:r w:rsidR="00BA67FC">
        <w:rPr>
          <w:rFonts w:eastAsia="Times New Roman" w:cs="Arial"/>
          <w:color w:val="000000"/>
          <w:lang w:eastAsia="pt-BR"/>
        </w:rPr>
        <w:t>6</w:t>
      </w:r>
      <w:r w:rsidRPr="00926551">
        <w:rPr>
          <w:rFonts w:eastAsia="Times New Roman" w:cs="Arial"/>
          <w:color w:val="000000"/>
          <w:lang w:eastAsia="pt-BR"/>
        </w:rPr>
        <w:t xml:space="preserve">.1    </w:t>
      </w:r>
      <w:commentRangeStart w:id="53"/>
      <w:commentRangeStart w:id="54"/>
      <w:r w:rsidRPr="00926551">
        <w:rPr>
          <w:rFonts w:eastAsia="Times New Roman" w:cs="Arial"/>
          <w:color w:val="000000"/>
          <w:lang w:eastAsia="pt-BR"/>
        </w:rPr>
        <w:t xml:space="preserve">Não será permitida a subcontratação, exceto quanto aos serviços de transporte e entrega dos bens,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 A subcontratação do frete não exime a DETENTORA de qualquer obrigação contratual, tampouco implica relação jurídica entre o </w:t>
      </w:r>
      <w:r w:rsidR="00BA67FC">
        <w:rPr>
          <w:rFonts w:eastAsia="Times New Roman" w:cs="Arial"/>
          <w:color w:val="000000"/>
          <w:lang w:eastAsia="pt-BR"/>
        </w:rPr>
        <w:t>TCESP</w:t>
      </w:r>
      <w:r w:rsidRPr="00926551">
        <w:rPr>
          <w:rFonts w:eastAsia="Times New Roman" w:cs="Arial"/>
          <w:color w:val="000000"/>
          <w:lang w:eastAsia="pt-BR"/>
        </w:rPr>
        <w:t xml:space="preserve"> e a transportadora subcontratada.</w:t>
      </w:r>
      <w:commentRangeEnd w:id="53"/>
      <w:r w:rsidR="00BA67FC" w:rsidRPr="00926551">
        <w:rPr>
          <w:rStyle w:val="Refdecomentrio"/>
          <w:rFonts w:eastAsia="Times New Roman" w:cs="Arial"/>
          <w:color w:val="000000"/>
          <w:sz w:val="24"/>
          <w:szCs w:val="24"/>
          <w:lang w:eastAsia="pt-BR"/>
        </w:rPr>
        <w:commentReference w:id="53"/>
      </w:r>
      <w:commentRangeEnd w:id="54"/>
      <w:r w:rsidR="000E3D43" w:rsidRPr="00926551">
        <w:rPr>
          <w:rStyle w:val="Refdecomentrio"/>
          <w:rFonts w:eastAsia="Times New Roman" w:cs="Arial"/>
          <w:color w:val="000000"/>
          <w:sz w:val="24"/>
          <w:szCs w:val="24"/>
          <w:lang w:eastAsia="pt-BR"/>
        </w:rPr>
        <w:commentReference w:id="54"/>
      </w:r>
      <w:r w:rsidRPr="00926551">
        <w:rPr>
          <w:rFonts w:eastAsia="Times New Roman" w:cs="Arial"/>
          <w:color w:val="000000"/>
          <w:lang w:eastAsia="pt-BR"/>
        </w:rPr>
        <w:t> </w:t>
      </w:r>
    </w:p>
    <w:p w14:paraId="45B421B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2       DA DESCRIÇÃO DA SOLUÇÃO COMO UM TODO:</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12A36300" w14:textId="268A63F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462ED13C" w14:textId="1164A2B9" w:rsidR="00BA67FC" w:rsidRPr="00613499" w:rsidRDefault="00BA67FC" w:rsidP="00BA67FC">
      <w:pPr>
        <w:spacing w:after="240" w:line="276" w:lineRule="auto"/>
        <w:jc w:val="both"/>
        <w:rPr>
          <w:rFonts w:cs="Arial"/>
        </w:rPr>
      </w:pPr>
      <w:commentRangeStart w:id="55"/>
      <w:commentRangeStart w:id="56"/>
      <w:r w:rsidRPr="00BA67FC">
        <w:rPr>
          <w:rFonts w:eastAsia="Times New Roman" w:cs="Arial"/>
          <w:color w:val="000000"/>
          <w:highlight w:val="yellow"/>
          <w:lang w:eastAsia="pt-BR"/>
        </w:rPr>
        <w:t xml:space="preserve">2.4 </w:t>
      </w:r>
      <w:r w:rsidRPr="00BA67FC">
        <w:rPr>
          <w:rFonts w:cs="Arial"/>
          <w:highlight w:val="yellow"/>
        </w:rPr>
        <w:t>As especificações detalhadas de cada um dos itens constam no ANEXO A – ESPECIFICAÇÕES TÉCNICAS deste Termo de Referência (TR).</w:t>
      </w:r>
      <w:commentRangeEnd w:id="55"/>
      <w:r w:rsidRPr="00613499">
        <w:rPr>
          <w:rStyle w:val="Refdecomentrio"/>
          <w:rFonts w:cs="Arial"/>
          <w:sz w:val="24"/>
          <w:szCs w:val="24"/>
        </w:rPr>
        <w:commentReference w:id="55"/>
      </w:r>
      <w:commentRangeEnd w:id="56"/>
      <w:r w:rsidR="001E2175" w:rsidRPr="00613499">
        <w:rPr>
          <w:rStyle w:val="Refdecomentrio"/>
          <w:rFonts w:cs="Arial"/>
          <w:sz w:val="24"/>
          <w:szCs w:val="24"/>
        </w:rPr>
        <w:commentReference w:id="56"/>
      </w:r>
    </w:p>
    <w:p w14:paraId="612AE809" w14:textId="0D1DD6EC" w:rsidR="00BA67FC" w:rsidRPr="00926551" w:rsidRDefault="00BA67FC" w:rsidP="00926551">
      <w:pPr>
        <w:spacing w:before="360" w:after="360" w:line="276" w:lineRule="auto"/>
        <w:ind w:right="360"/>
        <w:jc w:val="both"/>
        <w:rPr>
          <w:rFonts w:eastAsia="Times New Roman" w:cs="Arial"/>
          <w:color w:val="000000"/>
          <w:lang w:eastAsia="pt-BR"/>
        </w:rPr>
      </w:pP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3.5      Os materiais deverão ser fornecidos com personalização conforme identidade visual do TCESP, a ser disponibilizada pela Administração no momento da contratação.</w:t>
      </w:r>
    </w:p>
    <w:p w14:paraId="1F3B634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commentRangeStart w:id="57"/>
      <w:commentRangeStart w:id="58"/>
      <w:r w:rsidRPr="00926551">
        <w:rPr>
          <w:rFonts w:eastAsia="Times New Roman" w:cs="Arial"/>
          <w:color w:val="000000"/>
          <w:lang w:eastAsia="pt-BR"/>
        </w:rPr>
        <w:t>Quando aplicável, poderá ser exigida a apresentação de amostras físicas ou prova digital para validação prévia da personalização, especialmente nos casos de materiais gráficos e itens com impressão</w:t>
      </w:r>
      <w:commentRangeEnd w:id="57"/>
      <w:r w:rsidR="00521A8D" w:rsidRPr="00926551">
        <w:rPr>
          <w:rStyle w:val="Refdecomentrio"/>
          <w:rFonts w:eastAsia="Times New Roman" w:cs="Arial"/>
          <w:color w:val="000000"/>
          <w:sz w:val="24"/>
          <w:szCs w:val="24"/>
          <w:lang w:eastAsia="pt-BR"/>
        </w:rPr>
        <w:commentReference w:id="57"/>
      </w:r>
      <w:commentRangeEnd w:id="58"/>
      <w:r w:rsidR="002D457D" w:rsidRPr="00926551">
        <w:rPr>
          <w:rStyle w:val="Refdecomentrio"/>
          <w:rFonts w:eastAsia="Times New Roman" w:cs="Arial"/>
          <w:color w:val="000000"/>
          <w:sz w:val="24"/>
          <w:szCs w:val="24"/>
          <w:lang w:eastAsia="pt-BR"/>
        </w:rPr>
        <w:commentReference w:id="58"/>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lastRenderedPageBreak/>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kraft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lastRenderedPageBreak/>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térmica inox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w:t>
      </w:r>
      <w:commentRangeStart w:id="59"/>
      <w:r w:rsidRPr="00926551">
        <w:rPr>
          <w:rFonts w:eastAsia="Times New Roman" w:cs="Arial"/>
          <w:b/>
          <w:bCs/>
          <w:color w:val="000000"/>
          <w:lang w:eastAsia="pt-BR"/>
        </w:rPr>
        <w:t>DA VIGÊNCIA DA GARANTIA</w:t>
      </w:r>
      <w:commentRangeEnd w:id="59"/>
      <w:r w:rsidR="00521A8D" w:rsidRPr="00926551">
        <w:rPr>
          <w:rStyle w:val="Refdecomentrio"/>
          <w:rFonts w:eastAsia="Times New Roman" w:cs="Arial"/>
          <w:b/>
          <w:bCs/>
          <w:color w:val="000000"/>
          <w:sz w:val="24"/>
          <w:szCs w:val="24"/>
          <w:lang w:eastAsia="pt-BR"/>
        </w:rPr>
        <w:commentReference w:id="59"/>
      </w:r>
      <w:r w:rsidRPr="00926551">
        <w:rPr>
          <w:rFonts w:eastAsia="Times New Roman" w:cs="Arial"/>
          <w:b/>
          <w:bCs/>
          <w:color w:val="000000"/>
          <w:lang w:eastAsia="pt-BR"/>
        </w:rPr>
        <w:t>:</w:t>
      </w:r>
    </w:p>
    <w:p w14:paraId="355EA31A" w14:textId="3E3DC56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Não haverá exigência da garantia da contratação.</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4E0CAD20"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w:t>
      </w:r>
    </w:p>
    <w:p w14:paraId="6DFDB823" w14:textId="77777777" w:rsidR="001A0CC9" w:rsidRDefault="001A0CC9" w:rsidP="00926551">
      <w:pPr>
        <w:spacing w:before="360" w:after="360" w:line="276" w:lineRule="auto"/>
        <w:ind w:right="360"/>
        <w:jc w:val="both"/>
        <w:rPr>
          <w:rFonts w:eastAsia="Times New Roman" w:cs="Arial"/>
          <w:color w:val="000000"/>
          <w:lang w:eastAsia="pt-BR"/>
        </w:rPr>
      </w:pPr>
    </w:p>
    <w:p w14:paraId="184C06FD" w14:textId="77777777" w:rsidR="001A0CC9" w:rsidRPr="00926551" w:rsidRDefault="001A0CC9" w:rsidP="00926551">
      <w:pPr>
        <w:spacing w:before="360" w:after="360" w:line="276" w:lineRule="auto"/>
        <w:ind w:right="360"/>
        <w:jc w:val="both"/>
        <w:rPr>
          <w:rFonts w:eastAsia="Times New Roman" w:cs="Arial"/>
          <w:color w:val="000000"/>
          <w:lang w:eastAsia="pt-BR"/>
        </w:rPr>
      </w:pPr>
    </w:p>
    <w:p w14:paraId="575A741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superiores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com prévia notificação da DETENTORA, a realização de ensaios, testes e laudos poderá correr inicialmente às suas expensas, cabendo à CONTRATADA ressarcir todos os custos, caso se constate a desconformidade 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w:t>
      </w:r>
      <w:r w:rsidRPr="00926551">
        <w:rPr>
          <w:rFonts w:eastAsia="Times New Roman" w:cs="Arial"/>
          <w:color w:val="000000"/>
          <w:lang w:eastAsia="pt-BR"/>
        </w:rPr>
        <w:lastRenderedPageBreak/>
        <w:t xml:space="preserve">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525F8FC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ou a terceiros decorrentes de atos praticados por seus colaboradores de forma culposa ou dolosa, e mesmo omissão destes na execução dos serviços e nas rotinas estabelecidas </w:t>
      </w:r>
      <w:r w:rsidR="00C8050B" w:rsidRPr="00C8050B">
        <w:rPr>
          <w:rFonts w:eastAsia="Times New Roman" w:cs="Arial"/>
          <w:color w:val="000000"/>
          <w:highlight w:val="yellow"/>
          <w:lang w:eastAsia="pt-BR"/>
        </w:rPr>
        <w:t>na contratação</w:t>
      </w:r>
      <w:r w:rsidRPr="00926551">
        <w:rPr>
          <w:rFonts w:eastAsia="Times New Roman" w:cs="Arial"/>
          <w:color w:val="000000"/>
          <w:lang w:eastAsia="pt-BR"/>
        </w:rPr>
        <w:t xml:space="preserve">,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4B36E00E" w14:textId="33FE4B2E" w:rsidR="00DE01FB" w:rsidRPr="00DE01FB" w:rsidRDefault="00DE01FB" w:rsidP="00DE01FB">
      <w:pPr>
        <w:pStyle w:val="Compact"/>
        <w:ind w:right="425"/>
        <w:jc w:val="both"/>
        <w:rPr>
          <w:sz w:val="24"/>
          <w:szCs w:val="24"/>
        </w:rPr>
      </w:pPr>
      <w:r>
        <w:rPr>
          <w:sz w:val="24"/>
          <w:szCs w:val="24"/>
        </w:rPr>
        <w:lastRenderedPageBreak/>
        <w:t xml:space="preserve">8.13 </w:t>
      </w:r>
      <w:r w:rsidRPr="00DE01FB">
        <w:rPr>
          <w:sz w:val="24"/>
          <w:szCs w:val="24"/>
        </w:rPr>
        <w:t>Arcar com as despesas decorrentes de ensaios, testes, laudos e demais provas exigidas por normas técnicas oficiais para aferição da boa execução do objeto, quando necessário, inclusive para análise de conformidade das composições dos materiais.</w:t>
      </w:r>
    </w:p>
    <w:p w14:paraId="01892DB5" w14:textId="3BF79F0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10.4      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10.5.7    Oficiar, em assuntos de sua competência, a DETENTORA e</w:t>
      </w:r>
      <w:commentRangeStart w:id="60"/>
      <w:r w:rsidRPr="00926551">
        <w:rPr>
          <w:rFonts w:eastAsia="Times New Roman" w:cs="Arial"/>
          <w:color w:val="000000"/>
          <w:lang w:eastAsia="pt-BR"/>
        </w:rPr>
        <w:t>, quando aplicável, a Seguradora.</w:t>
      </w:r>
      <w:commentRangeEnd w:id="60"/>
      <w:r w:rsidR="00521A8D" w:rsidRPr="00926551">
        <w:rPr>
          <w:rStyle w:val="Refdecomentrio"/>
          <w:rFonts w:eastAsia="Times New Roman" w:cs="Arial"/>
          <w:color w:val="000000"/>
          <w:sz w:val="24"/>
          <w:szCs w:val="24"/>
          <w:lang w:eastAsia="pt-BR"/>
        </w:rPr>
        <w:commentReference w:id="60"/>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11.3.1 Certidão informando ausência no Cadastro Informativo dos Créditos não Quitados de Órgãos e Entidades Estaduais - CADIN Estadual, emitida pela </w:t>
      </w:r>
      <w:r w:rsidRPr="00926551">
        <w:rPr>
          <w:rFonts w:eastAsia="Times New Roman" w:cs="Arial"/>
          <w:color w:val="000000"/>
          <w:lang w:eastAsia="pt-BR"/>
        </w:rPr>
        <w:lastRenderedPageBreak/>
        <w:t>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1236442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11.9   Havendo atraso nos pagamentos não decorrente de falhas no cumprimento das obrigações contratuais principais ou acessórias por parte da </w:t>
      </w:r>
      <w:r w:rsidRPr="00926551">
        <w:rPr>
          <w:rFonts w:eastAsia="Times New Roman" w:cs="Arial"/>
          <w:b/>
          <w:bCs/>
          <w:color w:val="000000"/>
          <w:lang w:eastAsia="pt-BR"/>
        </w:rPr>
        <w:t>DETENTORA</w:t>
      </w:r>
      <w:r w:rsidRPr="00926551">
        <w:rPr>
          <w:rFonts w:eastAsia="Times New Roman" w:cs="Arial"/>
          <w:color w:val="000000"/>
          <w:lang w:eastAsia="pt-BR"/>
        </w:rPr>
        <w:t>, incidirá correção monetária sobre o valor devido na forma da legislação aplicável, bem como juros morató</w:t>
      </w:r>
      <w:r w:rsidR="00407C4D">
        <w:rPr>
          <w:rFonts w:eastAsia="Times New Roman" w:cs="Arial"/>
          <w:color w:val="000000"/>
          <w:lang w:eastAsia="pt-BR"/>
        </w:rPr>
        <w:t>ri</w:t>
      </w:r>
      <w:r w:rsidRPr="00926551">
        <w:rPr>
          <w:rFonts w:eastAsia="Times New Roman" w:cs="Arial"/>
          <w:color w:val="000000"/>
          <w:lang w:eastAsia="pt-BR"/>
        </w:rPr>
        <w:t>os, a razão de 0,5% (meio por cento) ao mês, calculados “pró-rata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kraft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térmica inox personalizada</w:t>
            </w:r>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6AFFCF2F" w:rsidR="00517DFB" w:rsidRPr="00517DFB" w:rsidRDefault="00517DFB" w:rsidP="00517DFB">
      <w:pPr>
        <w:spacing w:after="240" w:line="276" w:lineRule="auto"/>
        <w:jc w:val="both"/>
        <w:rPr>
          <w:rFonts w:cs="Arial"/>
          <w:b/>
          <w:bCs/>
          <w:highlight w:val="yellow"/>
        </w:rPr>
      </w:pPr>
      <w:commentRangeStart w:id="61"/>
      <w:commentRangeStart w:id="62"/>
      <w:r>
        <w:rPr>
          <w:rFonts w:cs="Arial"/>
          <w:b/>
          <w:bCs/>
          <w:highlight w:val="yellow"/>
        </w:rPr>
        <w:t>12</w:t>
      </w:r>
      <w:r w:rsidRPr="00517DFB">
        <w:rPr>
          <w:rFonts w:cs="Arial"/>
          <w:b/>
          <w:bCs/>
          <w:highlight w:val="yellow"/>
        </w:rPr>
        <w:t>.1</w:t>
      </w:r>
      <w:r w:rsidRPr="00517DFB">
        <w:rPr>
          <w:rFonts w:cs="Arial"/>
          <w:b/>
          <w:bCs/>
          <w:highlight w:val="yellow"/>
        </w:rPr>
        <w:tab/>
        <w:t>Do Reajuste</w:t>
      </w:r>
      <w:commentRangeEnd w:id="61"/>
      <w:r w:rsidRPr="00517DFB">
        <w:rPr>
          <w:rStyle w:val="Refdecomentrio"/>
          <w:rFonts w:cs="Arial"/>
          <w:b/>
          <w:bCs/>
          <w:sz w:val="24"/>
          <w:szCs w:val="24"/>
          <w:highlight w:val="yellow"/>
        </w:rPr>
        <w:commentReference w:id="61"/>
      </w:r>
      <w:commentRangeEnd w:id="62"/>
      <w:r w:rsidR="0079185C" w:rsidRPr="00517DFB">
        <w:rPr>
          <w:rStyle w:val="Refdecomentrio"/>
          <w:rFonts w:cs="Arial"/>
          <w:b/>
          <w:bCs/>
          <w:sz w:val="24"/>
          <w:szCs w:val="24"/>
          <w:highlight w:val="yellow"/>
        </w:rPr>
        <w:commentReference w:id="62"/>
      </w:r>
      <w:r w:rsidRPr="00517DFB">
        <w:rPr>
          <w:rFonts w:cs="Arial"/>
          <w:b/>
          <w:bCs/>
          <w:highlight w:val="yellow"/>
        </w:rPr>
        <w:t>:</w:t>
      </w:r>
    </w:p>
    <w:p w14:paraId="7A6460C5" w14:textId="59803B3C"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.1.1</w:t>
      </w:r>
      <w:r w:rsidRPr="00517DFB">
        <w:rPr>
          <w:rFonts w:cs="Arial"/>
          <w:highlight w:val="yellow"/>
        </w:rPr>
        <w:tab/>
        <w:t xml:space="preserve">Os preços inicialmente ajustados são fixos e irreajustáveis pelo prazo de 1 (um) ano contado da data do orçamento estimado, que corresponde a </w:t>
      </w:r>
      <w:r>
        <w:rPr>
          <w:rFonts w:cs="Arial"/>
          <w:highlight w:val="yellow"/>
        </w:rPr>
        <w:t>27/04/2026</w:t>
      </w:r>
      <w:r w:rsidRPr="00517DFB">
        <w:rPr>
          <w:rFonts w:cs="Arial"/>
          <w:highlight w:val="yellow"/>
        </w:rPr>
        <w:t>.</w:t>
      </w:r>
    </w:p>
    <w:p w14:paraId="77E14DA4" w14:textId="524FC013"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.1.2</w:t>
      </w:r>
      <w:r w:rsidRPr="00517DFB">
        <w:rPr>
          <w:rFonts w:cs="Arial"/>
          <w:highlight w:val="yellow"/>
        </w:rPr>
        <w:tab/>
        <w:t xml:space="preserve">É previsto reajuste anual dos preços inicialmente ajustados, de modo que, caso o prazo de execução do objeto do ajuste ultrapasse a data em que se configure 1 (um) ano a contar da data do orçamento estimado, e independentemente de pedido da </w:t>
      </w:r>
      <w:r w:rsidRPr="00517DFB">
        <w:rPr>
          <w:rFonts w:ascii="Helvetica" w:eastAsia="Times New Roman" w:hAnsi="Helvetica" w:cs="Helvetica"/>
          <w:highlight w:val="yellow"/>
          <w:lang w:eastAsia="ko-KR"/>
        </w:rPr>
        <w:t>DETENTORA</w:t>
      </w:r>
      <w:r w:rsidRPr="00517DFB">
        <w:rPr>
          <w:rFonts w:cs="Arial"/>
          <w:highlight w:val="yellow"/>
        </w:rPr>
        <w:t xml:space="preserve">, os preços iniciais serão reajustados, mediante a aplicação, pelo TCESP, do índice </w:t>
      </w:r>
      <w:r w:rsidRPr="00517DFB">
        <w:rPr>
          <w:rFonts w:cs="Arial"/>
          <w:b/>
          <w:bCs/>
          <w:highlight w:val="yellow"/>
        </w:rPr>
        <w:t>IPC FIPE - Índice de Preço ao Consumidor</w:t>
      </w:r>
      <w:r w:rsidRPr="00517DFB">
        <w:rPr>
          <w:rFonts w:cs="Arial"/>
          <w:highlight w:val="yellow"/>
        </w:rPr>
        <w:t>, exclusivamente para as obrigações iniciadas e concluídas após a ocorrência da anualidade.</w:t>
      </w:r>
    </w:p>
    <w:p w14:paraId="196C71F5" w14:textId="12BBE0BF" w:rsidR="00517DFB" w:rsidRPr="00517DFB" w:rsidRDefault="00517DFB" w:rsidP="00517DFB">
      <w:pPr>
        <w:spacing w:after="240" w:line="276" w:lineRule="auto"/>
        <w:jc w:val="both"/>
        <w:rPr>
          <w:rFonts w:cs="Arial"/>
          <w:highlight w:val="yellow"/>
        </w:rPr>
      </w:pPr>
      <w:r w:rsidRPr="00517DFB">
        <w:rPr>
          <w:noProof/>
          <w:highlight w:val="yellow"/>
        </w:rPr>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9" cstate="print"/>
                    <a:stretch>
                      <a:fillRect/>
                    </a:stretch>
                  </pic:blipFill>
                  <pic:spPr>
                    <a:xfrm>
                      <a:off x="0" y="0"/>
                      <a:ext cx="2133599" cy="657225"/>
                    </a:xfrm>
                    <a:prstGeom prst="rect">
                      <a:avLst/>
                    </a:prstGeom>
                  </pic:spPr>
                </pic:pic>
              </a:graphicData>
            </a:graphic>
          </wp:anchor>
        </w:drawing>
      </w:r>
      <w:r>
        <w:rPr>
          <w:rFonts w:cs="Arial"/>
          <w:highlight w:val="yellow"/>
        </w:rPr>
        <w:t>12</w:t>
      </w:r>
      <w:r w:rsidRPr="00517DFB">
        <w:rPr>
          <w:rFonts w:cs="Arial"/>
          <w:highlight w:val="yellow"/>
        </w:rPr>
        <w:t>.1.3</w:t>
      </w:r>
      <w:r w:rsidRPr="00517DFB">
        <w:rPr>
          <w:rFonts w:cs="Arial"/>
          <w:highlight w:val="yellow"/>
        </w:rPr>
        <w:tab/>
        <w:t>O reajuste será calculado em conformidade com a legislação vigente, e de acordo com a seguinte fórmula:</w:t>
      </w:r>
    </w:p>
    <w:p w14:paraId="705C94B3" w14:textId="77777777" w:rsidR="00517DFB" w:rsidRPr="00517DFB" w:rsidRDefault="00517DFB" w:rsidP="00517DFB">
      <w:pPr>
        <w:spacing w:after="240" w:line="276" w:lineRule="auto"/>
        <w:jc w:val="both"/>
        <w:rPr>
          <w:rFonts w:cs="Arial"/>
          <w:highlight w:val="yellow"/>
        </w:rPr>
      </w:pPr>
    </w:p>
    <w:p w14:paraId="2AC188EC"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Onde:</w:t>
      </w:r>
    </w:p>
    <w:p w14:paraId="5DAE7CCE"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R = parcela</w:t>
      </w:r>
      <w:r w:rsidRPr="00517DFB">
        <w:rPr>
          <w:rFonts w:cs="Arial"/>
          <w:sz w:val="20"/>
          <w:szCs w:val="20"/>
          <w:highlight w:val="yellow"/>
        </w:rPr>
        <w:tab/>
        <w:t>de</w:t>
      </w:r>
      <w:r w:rsidRPr="00517DFB">
        <w:rPr>
          <w:rFonts w:cs="Arial"/>
          <w:sz w:val="20"/>
          <w:szCs w:val="20"/>
          <w:highlight w:val="yellow"/>
        </w:rPr>
        <w:tab/>
        <w:t xml:space="preserve">reajuste; </w:t>
      </w:r>
    </w:p>
    <w:p w14:paraId="09F6D81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 xml:space="preserve">Po = preço inicial da contratação no mês de referência dos preços ou preço da contratação no mês de aplicação do último reajuste; </w:t>
      </w:r>
    </w:p>
    <w:p w14:paraId="5DCC710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IPC/IPCo = variação do IPC FIPE - Índice de Preço ao Consumidor, ocorrida entre o mês de referência de preços, ou o mês do último reajuste aplicado, e o mês de aplicação do reajuste.</w:t>
      </w:r>
    </w:p>
    <w:p w14:paraId="0718D364" w14:textId="27E0D9C8" w:rsidR="00517DFB" w:rsidRPr="00517DFB" w:rsidRDefault="00517DFB" w:rsidP="00517DFB">
      <w:pPr>
        <w:spacing w:after="240" w:line="276" w:lineRule="auto"/>
        <w:jc w:val="both"/>
        <w:rPr>
          <w:rFonts w:cs="Arial"/>
          <w:highlight w:val="green"/>
        </w:rPr>
      </w:pPr>
      <w:r w:rsidRPr="00517DFB">
        <w:rPr>
          <w:rFonts w:eastAsia="Times New Roman"/>
          <w:szCs w:val="26"/>
          <w:highlight w:val="green"/>
          <w:lang w:eastAsia="en-US"/>
        </w:rPr>
        <w:lastRenderedPageBreak/>
        <w:t>12.1.4. 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517DFB">
        <w:rPr>
          <w:rFonts w:eastAsia="Times New Roman" w:cs="Arial"/>
          <w:highlight w:val="green"/>
          <w:lang w:eastAsia="en-US"/>
        </w:rPr>
        <w:t>.</w:t>
      </w:r>
    </w:p>
    <w:p w14:paraId="5E725F7E" w14:textId="7ABCE0D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.2</w:t>
      </w:r>
      <w:r w:rsidRPr="00517DFB">
        <w:rPr>
          <w:rFonts w:cs="Arial"/>
          <w:highlight w:val="yellow"/>
        </w:rPr>
        <w:tab/>
        <w:t>Em se tratando de contratação por escopo, o saldo do ajuste sobre o qual incidirá o reajuste será informado pela COMISSÃO DA ATA DE REGISTRO DE PREÇOS.</w:t>
      </w:r>
    </w:p>
    <w:p w14:paraId="64C65F81" w14:textId="052F66E7"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.3</w:t>
      </w:r>
      <w:r w:rsidRPr="00517DFB">
        <w:rPr>
          <w:rFonts w:cs="Arial"/>
          <w:highlight w:val="yellow"/>
        </w:rPr>
        <w:tab/>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Pr="00517DFB">
        <w:rPr>
          <w:rFonts w:ascii="Helvetica" w:eastAsia="Times New Roman" w:hAnsi="Helvetica" w:cs="Helvetica"/>
          <w:highlight w:val="yellow"/>
          <w:lang w:eastAsia="ko-KR"/>
        </w:rPr>
        <w:t>DETENTORA</w:t>
      </w:r>
      <w:r w:rsidRPr="00517DFB">
        <w:rPr>
          <w:rFonts w:cs="Arial"/>
          <w:highlight w:val="yellow"/>
        </w:rPr>
        <w:t>.</w:t>
      </w:r>
    </w:p>
    <w:p w14:paraId="294AC5EF" w14:textId="21C98434"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.4</w:t>
      </w:r>
      <w:r w:rsidRPr="00517DFB">
        <w:rPr>
          <w:rFonts w:cs="Arial"/>
          <w:highlight w:val="yellow"/>
        </w:rPr>
        <w:tab/>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2626B1C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.5</w:t>
      </w:r>
      <w:r w:rsidRPr="00517DFB">
        <w:rPr>
          <w:rFonts w:cs="Arial"/>
          <w:highlight w:val="yellow"/>
        </w:rPr>
        <w:tab/>
        <w:t>Nas aferições finais, o(s) índice(s) utilizado(s) para reajuste será(ão), obrigatoriamente, o(s)definitivo(s).</w:t>
      </w:r>
    </w:p>
    <w:p w14:paraId="4E3BA5AE" w14:textId="11613D30"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.6</w:t>
      </w:r>
      <w:r w:rsidRPr="00517DFB">
        <w:rPr>
          <w:rFonts w:cs="Arial"/>
          <w:highlight w:val="yellow"/>
        </w:rPr>
        <w:tab/>
        <w:t>Caso o(s) índice(s) estabelecido(s) para reajustamento venha(m) a ser extinto(s) ou de qualquer forma não possa(m) mais ser utilizado(s), será(ão) adotado(s), em substituição, o(s) que vier(em) a ser determinado(s) pela legislação então em vigor.</w:t>
      </w:r>
    </w:p>
    <w:p w14:paraId="614FEADC" w14:textId="3EC35B0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.7</w:t>
      </w:r>
      <w:r w:rsidRPr="00517DFB">
        <w:rPr>
          <w:rFonts w:cs="Arial"/>
          <w:highlight w:val="yellow"/>
        </w:rPr>
        <w:tab/>
        <w:t>Na ausência de previsão legal quanto ao índice substituto, as partes elegerão novo índice oficial, para reajustamento do preço do valor remanescente, por meio de termo aditivo.</w:t>
      </w:r>
    </w:p>
    <w:p w14:paraId="417BD175" w14:textId="1FC62B3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.8</w:t>
      </w:r>
      <w:r w:rsidRPr="00517DFB">
        <w:rPr>
          <w:rFonts w:cs="Arial"/>
          <w:highlight w:val="yellow"/>
        </w:rPr>
        <w:tab/>
        <w:t xml:space="preserve">O reajuste será </w:t>
      </w:r>
      <w:r w:rsidRPr="00517DFB">
        <w:rPr>
          <w:rFonts w:ascii="Helvetica" w:eastAsia="Times New Roman" w:hAnsi="Helvetica" w:cs="Helvetica"/>
          <w:highlight w:val="yellow"/>
          <w:lang w:eastAsia="ko-KR"/>
        </w:rPr>
        <w:t>realizado por apostilamento</w:t>
      </w:r>
      <w:r w:rsidRPr="00517DFB">
        <w:rPr>
          <w:rFonts w:cs="Arial"/>
          <w:highlight w:val="yellow"/>
        </w:rPr>
        <w:t>.</w:t>
      </w:r>
    </w:p>
    <w:p w14:paraId="226FAE69" w14:textId="05FAF756"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ab/>
        <w:t>DA FORMA E DOS CRITÉRIOS DE SELEÇÃO DO FORNECEDOR:</w:t>
      </w:r>
    </w:p>
    <w:p w14:paraId="3182C431" w14:textId="7D8C6917"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.1</w:t>
      </w:r>
      <w:r w:rsidRPr="00517DFB">
        <w:rPr>
          <w:rFonts w:cs="Arial"/>
          <w:highlight w:val="yellow"/>
        </w:rPr>
        <w:tab/>
        <w:t xml:space="preserve">O fornecedor será selecionado por meio da realização de </w:t>
      </w:r>
      <w:r w:rsidRPr="00517DFB">
        <w:rPr>
          <w:rFonts w:cs="Arial"/>
          <w:b/>
          <w:bCs/>
          <w:highlight w:val="yellow"/>
        </w:rPr>
        <w:t>certame licitatório</w:t>
      </w:r>
      <w:r w:rsidRPr="00517DFB">
        <w:rPr>
          <w:rFonts w:cs="Arial"/>
          <w:highlight w:val="yellow"/>
        </w:rPr>
        <w:t xml:space="preserve">, na modalidade de </w:t>
      </w:r>
      <w:r w:rsidRPr="00517DFB">
        <w:rPr>
          <w:rFonts w:cs="Arial"/>
          <w:b/>
          <w:bCs/>
          <w:highlight w:val="yellow"/>
        </w:rPr>
        <w:t>Pregão</w:t>
      </w:r>
      <w:r w:rsidRPr="00517DFB">
        <w:rPr>
          <w:rFonts w:cs="Arial"/>
          <w:highlight w:val="yellow"/>
        </w:rPr>
        <w:t xml:space="preserve">, sob a forma </w:t>
      </w:r>
      <w:r w:rsidRPr="00517DFB">
        <w:rPr>
          <w:rFonts w:cs="Arial"/>
          <w:b/>
          <w:bCs/>
          <w:highlight w:val="yellow"/>
        </w:rPr>
        <w:t>Eletrônica</w:t>
      </w:r>
      <w:r w:rsidRPr="00517DFB">
        <w:rPr>
          <w:rFonts w:cs="Arial"/>
          <w:highlight w:val="yellow"/>
        </w:rPr>
        <w:t xml:space="preserve">, no </w:t>
      </w:r>
      <w:r w:rsidRPr="00517DFB">
        <w:rPr>
          <w:rFonts w:cs="Arial"/>
          <w:b/>
          <w:bCs/>
          <w:highlight w:val="yellow"/>
        </w:rPr>
        <w:t>Sistema de Registro de Preços</w:t>
      </w:r>
      <w:r w:rsidRPr="00517DFB">
        <w:rPr>
          <w:rFonts w:cs="Arial"/>
          <w:highlight w:val="yellow"/>
        </w:rPr>
        <w:t xml:space="preserve">, com adoção do critério de julgamento pelo </w:t>
      </w:r>
      <w:r w:rsidRPr="00517DFB">
        <w:rPr>
          <w:rFonts w:cs="Arial"/>
          <w:b/>
          <w:bCs/>
          <w:highlight w:val="yellow"/>
        </w:rPr>
        <w:t>Menor Preço do Grupo ou Item</w:t>
      </w:r>
      <w:r w:rsidRPr="00517DFB">
        <w:rPr>
          <w:rFonts w:cs="Arial"/>
          <w:highlight w:val="yellow"/>
        </w:rPr>
        <w:t>, regido pela Lei Federal nº 14.133/2021.</w:t>
      </w:r>
    </w:p>
    <w:p w14:paraId="00AD61AC" w14:textId="4C2A47DB"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.2</w:t>
      </w:r>
      <w:r w:rsidRPr="00517DFB">
        <w:rPr>
          <w:rFonts w:cs="Arial"/>
          <w:highlight w:val="yellow"/>
        </w:rPr>
        <w:tab/>
        <w:t xml:space="preserve">O regime de execução do objeto será de </w:t>
      </w:r>
      <w:r w:rsidRPr="00517DFB">
        <w:rPr>
          <w:rFonts w:cs="Arial"/>
          <w:b/>
          <w:bCs/>
          <w:highlight w:val="yellow"/>
        </w:rPr>
        <w:t>Fornecimento por Preço Unitário</w:t>
      </w:r>
      <w:r w:rsidRPr="00517DFB">
        <w:rPr>
          <w:rFonts w:cs="Arial"/>
          <w:highlight w:val="yellow"/>
        </w:rPr>
        <w:t>.</w:t>
      </w:r>
    </w:p>
    <w:p w14:paraId="1688BD1B" w14:textId="77705338"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.3</w:t>
      </w:r>
      <w:r w:rsidRPr="00517DFB">
        <w:rPr>
          <w:rFonts w:cs="Arial"/>
          <w:b/>
          <w:bCs/>
          <w:highlight w:val="yellow"/>
        </w:rPr>
        <w:tab/>
        <w:t>DAS EXIGÊNCIAS DE HABILITAÇÃO:</w:t>
      </w:r>
    </w:p>
    <w:p w14:paraId="16CB8270" w14:textId="0F4E8FFD" w:rsidR="00517DFB" w:rsidRPr="00517DFB" w:rsidRDefault="00517DFB" w:rsidP="00517DFB">
      <w:pPr>
        <w:spacing w:after="240" w:line="276" w:lineRule="auto"/>
        <w:jc w:val="both"/>
        <w:rPr>
          <w:rFonts w:cs="Arial"/>
          <w:highlight w:val="yellow"/>
        </w:rPr>
      </w:pPr>
      <w:r>
        <w:rPr>
          <w:rFonts w:cs="Arial"/>
          <w:highlight w:val="yellow"/>
        </w:rPr>
        <w:lastRenderedPageBreak/>
        <w:t>13</w:t>
      </w:r>
      <w:r w:rsidRPr="00517DFB">
        <w:rPr>
          <w:rFonts w:cs="Arial"/>
          <w:highlight w:val="yellow"/>
        </w:rPr>
        <w:t>.3.1</w:t>
      </w:r>
      <w:r w:rsidRPr="00517DFB">
        <w:rPr>
          <w:rFonts w:cs="Arial"/>
          <w:highlight w:val="yellow"/>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w:t>
      </w:r>
      <w:r w:rsidRPr="00517DFB">
        <w:rPr>
          <w:rFonts w:cs="Arial"/>
          <w:highlight w:val="yellow"/>
        </w:rPr>
        <w:tab/>
        <w:t>Para fins de habilitação, a proponente deverá comprovar os seguintes requisitos:</w:t>
      </w:r>
    </w:p>
    <w:p w14:paraId="7AB5EB2D"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Jurídica:</w:t>
      </w:r>
    </w:p>
    <w:p w14:paraId="300C2202" w14:textId="400A4822"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w:t>
      </w:r>
      <w:r w:rsidRPr="00517DFB">
        <w:rPr>
          <w:rFonts w:cs="Arial"/>
          <w:highlight w:val="yellow"/>
        </w:rPr>
        <w:tab/>
        <w:t>Pessoa física: cédula de identidade (RG) ou documento equivalente que, por força de lei, tenha validade para fins de identificação em todo o território nacional.</w:t>
      </w:r>
    </w:p>
    <w:p w14:paraId="5C818450" w14:textId="28F96D4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.3.2.2</w:t>
      </w:r>
      <w:r w:rsidRPr="00517DFB">
        <w:rPr>
          <w:rFonts w:cs="Arial"/>
          <w:highlight w:val="yellow"/>
        </w:rPr>
        <w:tab/>
        <w:t>Empresário individual: inscrição no Registro Público de Empresas Mercantis, a cargo da Junta Comercial da respectiva sede.</w:t>
      </w:r>
    </w:p>
    <w:p w14:paraId="6FBDC5E1" w14:textId="70DAC84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.3.2.3</w:t>
      </w:r>
      <w:r w:rsidRPr="00517DFB">
        <w:rPr>
          <w:rFonts w:cs="Arial"/>
          <w:highlight w:val="yellow"/>
        </w:rPr>
        <w:tab/>
        <w:t xml:space="preserve">Microempreendedor Individual - MEI: Certificado da Condição de Microempreendedor Individual - CCMEI, cuja aceitação ficará condicionada à verificação da autenticidade no sítio </w:t>
      </w:r>
      <w:hyperlink r:id="rId70" w:history="1">
        <w:r w:rsidRPr="00DE01FB">
          <w:rPr>
            <w:rStyle w:val="Hyperlink"/>
            <w:rFonts w:cs="Arial"/>
            <w:highlight w:val="yellow"/>
          </w:rPr>
          <w:t>https://www.gov.br/empresas-e-negocios/ptbr/empreendedor</w:t>
        </w:r>
      </w:hyperlink>
      <w:r w:rsidRPr="00517DFB">
        <w:rPr>
          <w:rFonts w:cs="Arial"/>
          <w:highlight w:val="yellow"/>
        </w:rPr>
        <w:t>.</w:t>
      </w:r>
    </w:p>
    <w:p w14:paraId="5E5D3A41" w14:textId="364713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.3.2.4</w:t>
      </w:r>
      <w:r w:rsidRPr="00517DFB">
        <w:rPr>
          <w:rFonts w:cs="Arial"/>
          <w:highlight w:val="yellow"/>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.3.2.5</w:t>
      </w:r>
      <w:r w:rsidRPr="00517DFB">
        <w:rPr>
          <w:rFonts w:cs="Arial"/>
          <w:highlight w:val="yellow"/>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.3.2.6</w:t>
      </w:r>
      <w:r w:rsidRPr="00517DFB">
        <w:rPr>
          <w:rFonts w:cs="Arial"/>
          <w:highlight w:val="yellow"/>
        </w:rPr>
        <w:tab/>
        <w:t>Sociedade simples: inscrição do ato constitutivo no Registro Civil de Pessoas Jurídicas do local de sua sede, acompanhada de documento comprobatório de seus administradores.</w:t>
      </w:r>
    </w:p>
    <w:p w14:paraId="6177F274" w14:textId="72D3226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.3.2.7</w:t>
      </w:r>
      <w:r w:rsidRPr="00517DFB">
        <w:rPr>
          <w:rFonts w:cs="Arial"/>
          <w:highlight w:val="yellow"/>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17DFB" w:rsidRDefault="00517DFB" w:rsidP="00517DFB">
      <w:pPr>
        <w:widowControl w:val="0"/>
        <w:numPr>
          <w:ilvl w:val="3"/>
          <w:numId w:val="0"/>
        </w:numPr>
        <w:autoSpaceDE w:val="0"/>
        <w:autoSpaceDN w:val="0"/>
        <w:spacing w:before="40" w:line="276" w:lineRule="auto"/>
        <w:jc w:val="both"/>
        <w:outlineLvl w:val="3"/>
        <w:rPr>
          <w:rFonts w:eastAsia="Times New Roman" w:cs="Arial"/>
          <w:highlight w:val="yellow"/>
          <w:lang w:eastAsia="en-US"/>
        </w:rPr>
      </w:pPr>
      <w:r>
        <w:rPr>
          <w:rFonts w:eastAsia="Times New Roman"/>
          <w:bCs/>
          <w:highlight w:val="yellow"/>
          <w:lang w:eastAsia="en-US"/>
        </w:rPr>
        <w:t>13</w:t>
      </w:r>
      <w:r w:rsidRPr="00517DFB">
        <w:rPr>
          <w:rFonts w:eastAsia="Times New Roman"/>
          <w:bCs/>
          <w:highlight w:val="yellow"/>
          <w:lang w:eastAsia="en-US"/>
        </w:rPr>
        <w:t>.3.2.8</w:t>
      </w:r>
      <w:r w:rsidRPr="00517DFB">
        <w:rPr>
          <w:rFonts w:eastAsia="Times New Roman"/>
          <w:b/>
          <w:highlight w:val="yellow"/>
          <w:lang w:eastAsia="en-US"/>
        </w:rPr>
        <w:tab/>
      </w:r>
      <w:r w:rsidRPr="00517DFB">
        <w:rPr>
          <w:rFonts w:eastAsia="Times New Roman" w:cs="Arial"/>
          <w:highlight w:val="yellow"/>
          <w:lang w:eastAsia="en-US"/>
        </w:rPr>
        <w:t xml:space="preserve">Sociedade cooperativa: ata de fundação e estatuto social, com a ata da assembleia que o aprovou, devidamente arquivado na Junta Comercial ou inscrito no Registro Civil das Pessoas Jurídicas da respectiva sede, além do registro de que trata </w:t>
      </w:r>
      <w:r w:rsidRPr="00517DFB">
        <w:rPr>
          <w:rFonts w:eastAsia="Times New Roman" w:cs="Arial"/>
          <w:highlight w:val="yellow"/>
          <w:lang w:eastAsia="en-US"/>
        </w:rPr>
        <w:lastRenderedPageBreak/>
        <w:t>o art. 107 da Lei nº 5.764, de 16 de dezembro de 1971.</w:t>
      </w:r>
    </w:p>
    <w:p w14:paraId="186FF5B3" w14:textId="77777777" w:rsidR="00517DFB" w:rsidRPr="00517DFB" w:rsidRDefault="00517DFB" w:rsidP="00517DFB">
      <w:pPr>
        <w:widowControl w:val="0"/>
        <w:numPr>
          <w:ilvl w:val="3"/>
          <w:numId w:val="0"/>
        </w:numPr>
        <w:autoSpaceDE w:val="0"/>
        <w:autoSpaceDN w:val="0"/>
        <w:spacing w:before="40" w:line="276" w:lineRule="auto"/>
        <w:jc w:val="both"/>
        <w:outlineLvl w:val="3"/>
        <w:rPr>
          <w:rFonts w:cs="Arial"/>
          <w:highlight w:val="yellow"/>
        </w:rPr>
      </w:pPr>
    </w:p>
    <w:p w14:paraId="1A31864F" w14:textId="77777777" w:rsidR="00517DFB" w:rsidRPr="00517DFB" w:rsidRDefault="00517DFB" w:rsidP="00517DFB">
      <w:pPr>
        <w:spacing w:after="240" w:line="276" w:lineRule="auto"/>
        <w:jc w:val="both"/>
        <w:rPr>
          <w:rFonts w:cs="Arial"/>
          <w:b/>
          <w:bCs/>
          <w:highlight w:val="yellow"/>
        </w:rPr>
      </w:pPr>
      <w:r w:rsidRPr="00517DFB">
        <w:rPr>
          <w:rFonts w:cs="Arial"/>
          <w:b/>
          <w:bCs/>
          <w:highlight w:val="yellow"/>
        </w:rPr>
        <w:t>Da Habilitação Fiscal, Social e Trabalhista:</w:t>
      </w:r>
    </w:p>
    <w:p w14:paraId="78FA339A" w14:textId="55970530"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.3.2.9</w:t>
      </w:r>
      <w:r w:rsidRPr="00517DFB">
        <w:rPr>
          <w:rFonts w:cs="Arial"/>
          <w:highlight w:val="yellow"/>
        </w:rPr>
        <w:tab/>
        <w:t>Prova de inscrição no Cadastro Nacional de Pessoas Jurídicas (CNPJ) ou no Cadastro de Pessoas Físicas (CPF), conforme o caso.</w:t>
      </w:r>
    </w:p>
    <w:p w14:paraId="319A8FE9" w14:textId="436D0C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.3.2.10</w:t>
      </w:r>
      <w:r w:rsidRPr="00517DFB">
        <w:rPr>
          <w:rFonts w:cs="Arial"/>
          <w:highlight w:val="yellow"/>
        </w:rPr>
        <w:tab/>
        <w:t>Prova de inscrição no Cadastro de Contribuintes Estadual e/ou Municipal relativo ao domicílio ou sede do fornecedor, pertinente ao seu ramo de atividade e compatível com o objeto contratual.</w:t>
      </w:r>
    </w:p>
    <w:p w14:paraId="118FA5F4" w14:textId="4C1E4BD8"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.3.2.11</w:t>
      </w:r>
      <w:r w:rsidRPr="00517DFB">
        <w:rPr>
          <w:rFonts w:cs="Arial"/>
          <w:highlight w:val="yellow"/>
        </w:rPr>
        <w:tab/>
        <w:t>Prova de regularidade fiscal perante</w:t>
      </w:r>
      <w:r w:rsidR="00DE01FB">
        <w:rPr>
          <w:rFonts w:cs="Arial"/>
          <w:highlight w:val="yellow"/>
        </w:rPr>
        <w:t xml:space="preserve"> </w:t>
      </w:r>
      <w:r w:rsidRPr="00517DFB">
        <w:rPr>
          <w:rFonts w:cs="Arial"/>
          <w:highlight w:val="yellow"/>
        </w:rPr>
        <w:t>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.3.2.12</w:t>
      </w:r>
      <w:r w:rsidRPr="00517DFB">
        <w:rPr>
          <w:rFonts w:cs="Arial"/>
          <w:highlight w:val="yellow"/>
        </w:rPr>
        <w:tab/>
        <w:t>Prova de regularidade com o Fundo de Garantia do Tempo de Serviço (FGTS).</w:t>
      </w:r>
    </w:p>
    <w:p w14:paraId="3F495ED2" w14:textId="748E18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.3.2.13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.3.2.14</w:t>
      </w:r>
      <w:r w:rsidRPr="00517DFB">
        <w:rPr>
          <w:rFonts w:cs="Arial"/>
          <w:highlight w:val="yellow"/>
        </w:rPr>
        <w:tab/>
        <w:t>Prova de regularidade com a Fazenda Estadual do domicílio ou sede do fornecedor, relativa à atividade em cujo exercício contrata ou concorre.</w:t>
      </w:r>
    </w:p>
    <w:p w14:paraId="07F72297" w14:textId="0D3CB3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.3.2.15</w:t>
      </w:r>
      <w:r w:rsidRPr="00517DFB">
        <w:rPr>
          <w:rFonts w:cs="Arial"/>
          <w:highlight w:val="yellow"/>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.3.2.16</w:t>
      </w:r>
      <w:r w:rsidRPr="00517DFB">
        <w:rPr>
          <w:rFonts w:cs="Arial"/>
          <w:highlight w:val="yellow"/>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4A67EF15"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Econômico-Financeira:</w:t>
      </w:r>
    </w:p>
    <w:p w14:paraId="26BFAF26" w14:textId="20124C59" w:rsidR="00517DFB" w:rsidRDefault="00517DFB" w:rsidP="00517DFB">
      <w:pPr>
        <w:spacing w:after="240" w:line="276" w:lineRule="auto"/>
        <w:jc w:val="both"/>
        <w:rPr>
          <w:rFonts w:cs="Arial"/>
        </w:rPr>
      </w:pPr>
      <w:r>
        <w:rPr>
          <w:rFonts w:cs="Arial"/>
          <w:highlight w:val="yellow"/>
        </w:rPr>
        <w:t>13</w:t>
      </w:r>
      <w:r w:rsidRPr="00517DFB">
        <w:rPr>
          <w:rFonts w:cs="Arial"/>
          <w:highlight w:val="yellow"/>
        </w:rPr>
        <w:t>.3.2.17</w:t>
      </w:r>
      <w:r w:rsidRPr="00517DFB">
        <w:rPr>
          <w:rFonts w:cs="Arial"/>
          <w:highlight w:val="yellow"/>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71"/>
          <w:footerReference w:type="default" r:id="rId72"/>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CATMAT</w:t>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2FA4211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22330</w:t>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0,09</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0BDC735C"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435069</w:t>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kraft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0,01</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4227C9B9"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610532</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47F4C260"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399920</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0,07</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6D6732A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399329</w:t>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0,05</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7EFB41F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425718</w:t>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18D770BF"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466025</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3A8CC5F3"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427058</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2B0FA83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333181</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371A01B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274934</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15498D2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637006</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6C0B9531"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441524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térmica inox personalizada</w:t>
            </w:r>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022FBD69"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400815</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244550F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22810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38701863"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07263B96"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485571</w:t>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0918805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460547</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kraft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papel kraft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Caderneta A5 personalizada (tipo moleskine)</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Formato A5 (148 × 210 mm); confeccionada em material sustentável, kraft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Tamanho A6 (105 × 148 mm); confeccionado em papel reciclado ou kraft; mínimo de 40 folhas brancas pautadas; personalização impressa em monocromia com a arte do TCESP posicionada na lateral inferior direita das folhas ou na capa (serigrafia, impressão digital ou transfer);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Comprimento mínimo de 80 cm; espessura mínima de 12 mm; confeccionado em poliéster acetinado; impressão em sublimação 4×4 (frente e verso), em policromia, com a arte do TCESP; acabamento com argola e Roller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Confeccionado em couro sintético; capa frente e verso lisa; parte interna com bolso de visor plástico e três divisórias no próprio couro com bolso lateral; tamanho aproximado de 10 × 13,2 cm fechado / 20,2 cm aberto; personalização com a arte do TCESP (gravação a laser, transfer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Pr="0036150D" w:rsidRDefault="0036150D" w:rsidP="0036150D">
      <w:pPr>
        <w:numPr>
          <w:ilvl w:val="0"/>
          <w:numId w:val="36"/>
        </w:numPr>
        <w:spacing w:after="240" w:line="276" w:lineRule="auto"/>
        <w:jc w:val="both"/>
        <w:rPr>
          <w:rFonts w:cs="Arial"/>
        </w:rPr>
      </w:pPr>
      <w:r w:rsidRPr="0036150D">
        <w:rPr>
          <w:rFonts w:cs="Arial"/>
        </w:rPr>
        <w:t xml:space="preserve">Antes do início da produção, a DETENTORA deverá apresentar arquivo de prova de cor (mockup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8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393"/>
      </w:tblGrid>
      <w:tr w:rsidR="009968DC" w:rsidRPr="009968DC" w14:paraId="4754ECC4" w14:textId="77777777" w:rsidTr="00DE01FB">
        <w:trPr>
          <w:trHeight w:val="876"/>
          <w:jc w:val="center"/>
        </w:trPr>
        <w:tc>
          <w:tcPr>
            <w:tcW w:w="8219" w:type="dxa"/>
            <w:gridSpan w:val="7"/>
            <w:shd w:val="clear" w:color="auto" w:fill="E7E6E6" w:themeFill="background2"/>
            <w:vAlign w:val="center"/>
          </w:tcPr>
          <w:p w14:paraId="3C7749BF" w14:textId="77777777" w:rsidR="009968DC" w:rsidRPr="009968DC" w:rsidRDefault="009968DC" w:rsidP="00DE01FB">
            <w:pPr>
              <w:spacing w:after="160" w:line="276" w:lineRule="auto"/>
              <w:jc w:val="center"/>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DE01FB" w:rsidRPr="009968DC" w14:paraId="65584FD1" w14:textId="77777777" w:rsidTr="00DE01FB">
        <w:trPr>
          <w:trHeight w:val="719"/>
          <w:jc w:val="center"/>
        </w:trPr>
        <w:tc>
          <w:tcPr>
            <w:tcW w:w="413" w:type="dxa"/>
            <w:shd w:val="clear" w:color="auto" w:fill="E7E6E6" w:themeFill="background2"/>
            <w:vAlign w:val="center"/>
          </w:tcPr>
          <w:p w14:paraId="200C06E1"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Item</w:t>
            </w:r>
          </w:p>
        </w:tc>
        <w:tc>
          <w:tcPr>
            <w:tcW w:w="1282" w:type="dxa"/>
            <w:shd w:val="clear" w:color="auto" w:fill="E7E6E6" w:themeFill="background2"/>
            <w:vAlign w:val="center"/>
          </w:tcPr>
          <w:p w14:paraId="087099E4" w14:textId="41205FFB" w:rsidR="00DE01FB" w:rsidRPr="009968DC" w:rsidRDefault="00DE01FB" w:rsidP="00DE01FB">
            <w:pPr>
              <w:spacing w:line="276" w:lineRule="auto"/>
              <w:jc w:val="center"/>
              <w:rPr>
                <w:rFonts w:cs="Arial"/>
                <w:b/>
                <w:bCs/>
                <w:sz w:val="18"/>
                <w:szCs w:val="18"/>
              </w:rPr>
            </w:pPr>
            <w:r w:rsidRPr="009968DC">
              <w:rPr>
                <w:rFonts w:cs="Arial"/>
                <w:b/>
                <w:bCs/>
                <w:sz w:val="18"/>
                <w:szCs w:val="18"/>
                <w:highlight w:val="yellow"/>
              </w:rPr>
              <w:t>Nomenclatura</w:t>
            </w:r>
          </w:p>
        </w:tc>
        <w:tc>
          <w:tcPr>
            <w:tcW w:w="1283" w:type="dxa"/>
            <w:shd w:val="clear" w:color="auto" w:fill="E7E6E6" w:themeFill="background2"/>
            <w:vAlign w:val="center"/>
          </w:tcPr>
          <w:p w14:paraId="5ADD2D12" w14:textId="349E6655"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shd w:val="clear" w:color="auto" w:fill="E7E6E6" w:themeFill="background2"/>
            <w:vAlign w:val="center"/>
          </w:tcPr>
          <w:p w14:paraId="77EE17EB" w14:textId="74146873"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shd w:val="clear" w:color="auto" w:fill="E7E6E6" w:themeFill="background2"/>
            <w:vAlign w:val="center"/>
          </w:tcPr>
          <w:p w14:paraId="04188B16"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Unidade</w:t>
            </w:r>
          </w:p>
        </w:tc>
        <w:tc>
          <w:tcPr>
            <w:tcW w:w="1283" w:type="dxa"/>
            <w:shd w:val="clear" w:color="auto" w:fill="E7E6E6" w:themeFill="background2"/>
            <w:vAlign w:val="center"/>
          </w:tcPr>
          <w:p w14:paraId="5884AC18" w14:textId="6CAEA7A0" w:rsidR="00DE01FB" w:rsidRPr="009968DC" w:rsidRDefault="00DE01FB" w:rsidP="00DE01FB">
            <w:pPr>
              <w:spacing w:line="276" w:lineRule="auto"/>
              <w:jc w:val="center"/>
              <w:rPr>
                <w:rFonts w:cs="Arial"/>
                <w:b/>
                <w:bCs/>
                <w:sz w:val="18"/>
                <w:szCs w:val="18"/>
              </w:rPr>
            </w:pPr>
            <w:r w:rsidRPr="009968DC">
              <w:rPr>
                <w:rFonts w:cs="Arial"/>
                <w:b/>
                <w:bCs/>
                <w:sz w:val="18"/>
                <w:szCs w:val="18"/>
              </w:rPr>
              <w:t>Quantidade máxima</w:t>
            </w:r>
          </w:p>
        </w:tc>
        <w:tc>
          <w:tcPr>
            <w:tcW w:w="1391" w:type="dxa"/>
            <w:shd w:val="clear" w:color="auto" w:fill="E7E6E6" w:themeFill="background2"/>
            <w:vAlign w:val="center"/>
          </w:tcPr>
          <w:p w14:paraId="74CB0615" w14:textId="185CE480" w:rsidR="00DE01FB" w:rsidRPr="009968DC" w:rsidRDefault="00DE01FB" w:rsidP="00DE01FB">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r>
      <w:tr w:rsidR="00DE01FB" w:rsidRPr="009968DC" w14:paraId="1602C844" w14:textId="77777777" w:rsidTr="00DE01FB">
        <w:trPr>
          <w:trHeight w:val="174"/>
          <w:jc w:val="center"/>
        </w:trPr>
        <w:tc>
          <w:tcPr>
            <w:tcW w:w="413" w:type="dxa"/>
            <w:vAlign w:val="center"/>
          </w:tcPr>
          <w:p w14:paraId="07FAFC1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2A4C44F"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60BE404"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13734B6"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DEDF9F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0D785C8"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7340C6B" w14:textId="77777777" w:rsidR="00DE01FB" w:rsidRPr="009968DC" w:rsidRDefault="00DE01FB" w:rsidP="00DE01FB">
            <w:pPr>
              <w:spacing w:after="160" w:line="276" w:lineRule="auto"/>
              <w:jc w:val="center"/>
              <w:rPr>
                <w:rFonts w:cs="Arial"/>
                <w:sz w:val="20"/>
                <w:szCs w:val="20"/>
              </w:rPr>
            </w:pPr>
          </w:p>
        </w:tc>
      </w:tr>
      <w:tr w:rsidR="00DE01FB" w:rsidRPr="009968DC" w14:paraId="11D74A3A" w14:textId="77777777" w:rsidTr="00DE01FB">
        <w:trPr>
          <w:trHeight w:val="174"/>
          <w:jc w:val="center"/>
        </w:trPr>
        <w:tc>
          <w:tcPr>
            <w:tcW w:w="413" w:type="dxa"/>
            <w:vAlign w:val="center"/>
          </w:tcPr>
          <w:p w14:paraId="029790A8"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B951FC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2F1B9B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E6F765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51AFD48"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867B39F"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3D62DFFC" w14:textId="77777777" w:rsidR="00DE01FB" w:rsidRPr="009968DC" w:rsidRDefault="00DE01FB" w:rsidP="00DE01FB">
            <w:pPr>
              <w:spacing w:after="160" w:line="276" w:lineRule="auto"/>
              <w:jc w:val="center"/>
              <w:rPr>
                <w:rFonts w:cs="Arial"/>
                <w:sz w:val="20"/>
                <w:szCs w:val="20"/>
              </w:rPr>
            </w:pPr>
          </w:p>
        </w:tc>
      </w:tr>
      <w:tr w:rsidR="00DE01FB" w:rsidRPr="009968DC" w14:paraId="62F563EB" w14:textId="77777777" w:rsidTr="00DE01FB">
        <w:trPr>
          <w:trHeight w:val="174"/>
          <w:jc w:val="center"/>
        </w:trPr>
        <w:tc>
          <w:tcPr>
            <w:tcW w:w="413" w:type="dxa"/>
            <w:vAlign w:val="center"/>
          </w:tcPr>
          <w:p w14:paraId="5B333A5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75284A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3B710F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11E270"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28CA5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D5839A0"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CA77196" w14:textId="77777777" w:rsidR="00DE01FB" w:rsidRPr="009968DC" w:rsidRDefault="00DE01FB" w:rsidP="00DE01FB">
            <w:pPr>
              <w:spacing w:after="160" w:line="276" w:lineRule="auto"/>
              <w:jc w:val="center"/>
              <w:rPr>
                <w:rFonts w:cs="Arial"/>
                <w:sz w:val="20"/>
                <w:szCs w:val="20"/>
              </w:rPr>
            </w:pPr>
          </w:p>
        </w:tc>
      </w:tr>
      <w:tr w:rsidR="00DE01FB" w:rsidRPr="009968DC" w14:paraId="352491FD" w14:textId="77777777" w:rsidTr="00DE01FB">
        <w:trPr>
          <w:trHeight w:val="174"/>
          <w:jc w:val="center"/>
        </w:trPr>
        <w:tc>
          <w:tcPr>
            <w:tcW w:w="413" w:type="dxa"/>
            <w:vAlign w:val="center"/>
          </w:tcPr>
          <w:p w14:paraId="66380E4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F8897D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635784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C543AF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66391E"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BB23CBE"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FD11BB7" w14:textId="77777777" w:rsidR="00DE01FB" w:rsidRPr="009968DC" w:rsidRDefault="00DE01FB" w:rsidP="00DE01FB">
            <w:pPr>
              <w:spacing w:after="160" w:line="276" w:lineRule="auto"/>
              <w:jc w:val="center"/>
              <w:rPr>
                <w:rFonts w:cs="Arial"/>
                <w:sz w:val="20"/>
                <w:szCs w:val="20"/>
              </w:rPr>
            </w:pPr>
          </w:p>
        </w:tc>
      </w:tr>
      <w:tr w:rsidR="00DE01FB" w:rsidRPr="009968DC" w14:paraId="72C88E9F" w14:textId="77777777" w:rsidTr="00DE01FB">
        <w:trPr>
          <w:trHeight w:val="174"/>
          <w:jc w:val="center"/>
        </w:trPr>
        <w:tc>
          <w:tcPr>
            <w:tcW w:w="413" w:type="dxa"/>
            <w:vAlign w:val="center"/>
          </w:tcPr>
          <w:p w14:paraId="307DA56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F3E3B5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77BF9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9FED4A9"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60311D27"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3DAA64A"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162A1B6F" w14:textId="77777777" w:rsidR="00DE01FB" w:rsidRPr="009968DC" w:rsidRDefault="00DE01FB" w:rsidP="00DE01FB">
            <w:pPr>
              <w:spacing w:after="160" w:line="276" w:lineRule="auto"/>
              <w:jc w:val="center"/>
              <w:rPr>
                <w:rFonts w:cs="Arial"/>
                <w:sz w:val="20"/>
                <w:szCs w:val="20"/>
              </w:rPr>
            </w:pPr>
          </w:p>
        </w:tc>
      </w:tr>
      <w:tr w:rsidR="00DE01FB" w:rsidRPr="009968DC" w14:paraId="6F95D970" w14:textId="77777777" w:rsidTr="00DE01FB">
        <w:trPr>
          <w:trHeight w:val="174"/>
          <w:jc w:val="center"/>
        </w:trPr>
        <w:tc>
          <w:tcPr>
            <w:tcW w:w="413" w:type="dxa"/>
            <w:vAlign w:val="center"/>
          </w:tcPr>
          <w:p w14:paraId="3D288FD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823650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60E6A3CA"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B2660B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A590846"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C004F1B"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2E769E5" w14:textId="77777777" w:rsidR="00DE01FB" w:rsidRPr="009968DC" w:rsidRDefault="00DE01FB" w:rsidP="00DE01FB">
            <w:pPr>
              <w:spacing w:after="160" w:line="276" w:lineRule="auto"/>
              <w:jc w:val="center"/>
              <w:rPr>
                <w:rFonts w:cs="Arial"/>
                <w:sz w:val="20"/>
                <w:szCs w:val="20"/>
              </w:rPr>
            </w:pPr>
          </w:p>
        </w:tc>
      </w:tr>
      <w:tr w:rsidR="00DE01FB" w:rsidRPr="009968DC" w14:paraId="2D120EF9" w14:textId="77777777" w:rsidTr="00DE01FB">
        <w:trPr>
          <w:trHeight w:val="174"/>
          <w:jc w:val="center"/>
        </w:trPr>
        <w:tc>
          <w:tcPr>
            <w:tcW w:w="413" w:type="dxa"/>
            <w:vAlign w:val="center"/>
          </w:tcPr>
          <w:p w14:paraId="4D8BA5A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15ED73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E72B01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0D975A4"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3182BE0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9EFC8F7"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EFD7D08" w14:textId="77777777" w:rsidR="00DE01FB" w:rsidRPr="009968DC" w:rsidRDefault="00DE01FB" w:rsidP="00DE01FB">
            <w:pPr>
              <w:spacing w:after="160" w:line="276" w:lineRule="auto"/>
              <w:jc w:val="center"/>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10208E81" w14:textId="0453527F" w:rsidR="00DE01FB" w:rsidRPr="00DD32BE" w:rsidRDefault="00DE01FB" w:rsidP="00135075">
      <w:pPr>
        <w:spacing w:after="160" w:line="276" w:lineRule="auto"/>
        <w:jc w:val="both"/>
        <w:rPr>
          <w:rFonts w:cs="Arial"/>
        </w:rPr>
      </w:pPr>
      <w:r w:rsidRPr="00DE01FB">
        <w:rPr>
          <w:rFonts w:cs="Arial"/>
          <w:highlight w:val="yellow"/>
        </w:rPr>
        <w:t>6.2.1 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r w:rsidRPr="00DE01FB">
        <w:rPr>
          <w:rFonts w:cs="Arial"/>
          <w:highlight w:val="yellow"/>
        </w:rPr>
        <w:t>.</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r>
      <w:commentRangeStart w:id="63"/>
      <w:commentRangeStart w:id="64"/>
      <w:r w:rsidRPr="00DD32BE">
        <w:rPr>
          <w:rFonts w:cs="Arial"/>
        </w:rPr>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292EDF06" w14:textId="4303A277" w:rsidR="00AF0CFA" w:rsidRDefault="00DD32BE" w:rsidP="00DE01FB">
      <w:pPr>
        <w:spacing w:after="160" w:line="276" w:lineRule="auto"/>
        <w:ind w:left="426"/>
        <w:jc w:val="both"/>
        <w:rPr>
          <w:rFonts w:eastAsia="Times New Roman" w:cs="Arial"/>
          <w:b/>
          <w:bCs/>
          <w:highlight w:val="yellow"/>
        </w:rPr>
      </w:pPr>
      <w:r w:rsidRPr="00DD32BE">
        <w:rPr>
          <w:rFonts w:cs="Arial"/>
        </w:rPr>
        <w:lastRenderedPageBreak/>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commentRangeEnd w:id="63"/>
      <w:r w:rsidR="001A3276">
        <w:rPr>
          <w:rStyle w:val="Refdecomentrio"/>
          <w:rFonts w:eastAsia="Times New Roman" w:cs="Arial"/>
          <w:b/>
          <w:bCs/>
          <w:sz w:val="24"/>
          <w:szCs w:val="24"/>
          <w:highlight w:val="yellow"/>
        </w:rPr>
        <w:commentReference w:id="63"/>
      </w:r>
      <w:commentRangeEnd w:id="64"/>
      <w:r w:rsidR="00DE01FB">
        <w:rPr>
          <w:rStyle w:val="Refdecomentrio"/>
          <w:rFonts w:eastAsia="Times New Roman" w:cs="Arial"/>
          <w:b/>
          <w:bCs/>
          <w:sz w:val="24"/>
          <w:szCs w:val="24"/>
          <w:highlight w:val="yellow"/>
        </w:rPr>
        <w:commentReference w:id="64"/>
      </w:r>
    </w:p>
    <w:p w14:paraId="43FB1A76" w14:textId="77777777" w:rsidR="0098518E" w:rsidRDefault="0098518E" w:rsidP="00135075">
      <w:pPr>
        <w:spacing w:line="276" w:lineRule="auto"/>
        <w:rPr>
          <w:rFonts w:eastAsia="Times New Roman" w:cs="Arial"/>
          <w:b/>
          <w:bCs/>
          <w:highlight w:val="yellow"/>
        </w:rPr>
      </w:pP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lastRenderedPageBreak/>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lastRenderedPageBreak/>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lastRenderedPageBreak/>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lastRenderedPageBreak/>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98518E">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 xml:space="preserve">As partes deverão cumprir a Lei nº 13.709, de 14 de agosto de 2018 (LGPD), quanto a todos os dados pessoais a que tenham acesso em razão do certame ou da </w:t>
      </w:r>
      <w:r>
        <w:rPr>
          <w:rFonts w:ascii="Helvetica" w:eastAsia="Times New Roman" w:hAnsi="Helvetica" w:cs="Helvetica"/>
          <w:lang w:eastAsia="ko-KR"/>
        </w:rPr>
        <w:lastRenderedPageBreak/>
        <w:t>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7"/>
        <w:gridCol w:w="39"/>
      </w:tblGrid>
      <w:tr w:rsidR="00D50BD2" w:rsidRPr="000B1244" w14:paraId="4D434178" w14:textId="77777777" w:rsidTr="00DE01FB">
        <w:trPr>
          <w:trHeight w:val="876"/>
          <w:jc w:val="center"/>
        </w:trPr>
        <w:tc>
          <w:tcPr>
            <w:tcW w:w="9392" w:type="dxa"/>
            <w:gridSpan w:val="8"/>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DE01FB" w:rsidRPr="009968DC" w14:paraId="6CBFA940" w14:textId="77777777" w:rsidTr="00DE01FB">
        <w:trPr>
          <w:gridAfter w:val="1"/>
          <w:wAfter w:w="39" w:type="dxa"/>
          <w:trHeight w:val="645"/>
          <w:jc w:val="center"/>
        </w:trPr>
        <w:tc>
          <w:tcPr>
            <w:tcW w:w="413" w:type="dxa"/>
            <w:shd w:val="clear" w:color="auto" w:fill="E7E6E6" w:themeFill="background2"/>
            <w:vAlign w:val="center"/>
          </w:tcPr>
          <w:p w14:paraId="283369AB"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Item</w:t>
            </w:r>
          </w:p>
        </w:tc>
        <w:tc>
          <w:tcPr>
            <w:tcW w:w="1282" w:type="dxa"/>
            <w:shd w:val="clear" w:color="auto" w:fill="E7E6E6" w:themeFill="background2"/>
            <w:vAlign w:val="center"/>
          </w:tcPr>
          <w:p w14:paraId="57698D20"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Nomenclatura</w:t>
            </w:r>
          </w:p>
        </w:tc>
        <w:tc>
          <w:tcPr>
            <w:tcW w:w="1283" w:type="dxa"/>
            <w:shd w:val="clear" w:color="auto" w:fill="E7E6E6" w:themeFill="background2"/>
            <w:vAlign w:val="center"/>
          </w:tcPr>
          <w:p w14:paraId="0757F3D3"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Marca</w:t>
            </w:r>
          </w:p>
        </w:tc>
        <w:tc>
          <w:tcPr>
            <w:tcW w:w="1283" w:type="dxa"/>
            <w:shd w:val="clear" w:color="auto" w:fill="E7E6E6" w:themeFill="background2"/>
            <w:vAlign w:val="center"/>
          </w:tcPr>
          <w:p w14:paraId="5431880B"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shd w:val="clear" w:color="auto" w:fill="E7E6E6" w:themeFill="background2"/>
            <w:vAlign w:val="center"/>
          </w:tcPr>
          <w:p w14:paraId="0B3CF626"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Unidade</w:t>
            </w:r>
          </w:p>
        </w:tc>
        <w:tc>
          <w:tcPr>
            <w:tcW w:w="1283" w:type="dxa"/>
            <w:shd w:val="clear" w:color="auto" w:fill="E7E6E6" w:themeFill="background2"/>
            <w:vAlign w:val="center"/>
          </w:tcPr>
          <w:p w14:paraId="0D029304" w14:textId="416B3A3B" w:rsidR="00DE01FB" w:rsidRPr="000B1244" w:rsidRDefault="00DE01FB" w:rsidP="000B1244">
            <w:pPr>
              <w:spacing w:line="259" w:lineRule="auto"/>
              <w:jc w:val="center"/>
              <w:rPr>
                <w:rFonts w:cs="Arial"/>
                <w:b/>
                <w:bCs/>
                <w:sz w:val="18"/>
                <w:szCs w:val="18"/>
              </w:rPr>
            </w:pPr>
            <w:r w:rsidRPr="000B1244">
              <w:rPr>
                <w:rFonts w:cs="Arial"/>
                <w:b/>
                <w:bCs/>
                <w:sz w:val="18"/>
                <w:szCs w:val="18"/>
              </w:rPr>
              <w:t>Quantidade máxima</w:t>
            </w:r>
          </w:p>
        </w:tc>
        <w:tc>
          <w:tcPr>
            <w:tcW w:w="2527" w:type="dxa"/>
            <w:shd w:val="clear" w:color="auto" w:fill="E7E6E6" w:themeFill="background2"/>
            <w:vAlign w:val="center"/>
          </w:tcPr>
          <w:p w14:paraId="36CEC982"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Valor Un. (R$)</w:t>
            </w:r>
          </w:p>
        </w:tc>
      </w:tr>
      <w:tr w:rsidR="00DE01FB" w:rsidRPr="009968DC" w14:paraId="7694FDFC" w14:textId="77777777" w:rsidTr="00DE01FB">
        <w:trPr>
          <w:gridAfter w:val="1"/>
          <w:wAfter w:w="39" w:type="dxa"/>
          <w:trHeight w:val="174"/>
          <w:jc w:val="center"/>
        </w:trPr>
        <w:tc>
          <w:tcPr>
            <w:tcW w:w="413" w:type="dxa"/>
            <w:vAlign w:val="center"/>
          </w:tcPr>
          <w:p w14:paraId="0FCCE9A6" w14:textId="77777777" w:rsidR="00DE01FB" w:rsidRPr="009968DC" w:rsidRDefault="00DE01FB" w:rsidP="009F134E">
            <w:pPr>
              <w:spacing w:after="160" w:line="259" w:lineRule="auto"/>
              <w:jc w:val="both"/>
              <w:rPr>
                <w:rFonts w:cs="Arial"/>
                <w:sz w:val="20"/>
                <w:szCs w:val="20"/>
              </w:rPr>
            </w:pPr>
          </w:p>
        </w:tc>
        <w:tc>
          <w:tcPr>
            <w:tcW w:w="1282" w:type="dxa"/>
            <w:vAlign w:val="center"/>
          </w:tcPr>
          <w:p w14:paraId="432C404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3AA95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23226F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90DEBC9"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EE188CE" w14:textId="77777777" w:rsidR="00DE01FB" w:rsidRPr="009968DC" w:rsidRDefault="00DE01FB" w:rsidP="009F134E">
            <w:pPr>
              <w:spacing w:after="160" w:line="259" w:lineRule="auto"/>
              <w:jc w:val="both"/>
              <w:rPr>
                <w:rFonts w:cs="Arial"/>
                <w:sz w:val="20"/>
                <w:szCs w:val="20"/>
              </w:rPr>
            </w:pPr>
          </w:p>
        </w:tc>
        <w:tc>
          <w:tcPr>
            <w:tcW w:w="2527" w:type="dxa"/>
            <w:vAlign w:val="center"/>
          </w:tcPr>
          <w:p w14:paraId="1D4A233A" w14:textId="77777777" w:rsidR="00DE01FB" w:rsidRPr="009968DC" w:rsidRDefault="00DE01FB" w:rsidP="009F134E">
            <w:pPr>
              <w:spacing w:after="160" w:line="259" w:lineRule="auto"/>
              <w:jc w:val="both"/>
              <w:rPr>
                <w:rFonts w:cs="Arial"/>
                <w:sz w:val="20"/>
                <w:szCs w:val="20"/>
              </w:rPr>
            </w:pPr>
          </w:p>
        </w:tc>
      </w:tr>
      <w:tr w:rsidR="00DE01FB" w:rsidRPr="009968DC" w14:paraId="01CC4917" w14:textId="77777777" w:rsidTr="00DE01FB">
        <w:trPr>
          <w:gridAfter w:val="1"/>
          <w:wAfter w:w="39" w:type="dxa"/>
          <w:trHeight w:val="174"/>
          <w:jc w:val="center"/>
        </w:trPr>
        <w:tc>
          <w:tcPr>
            <w:tcW w:w="413" w:type="dxa"/>
            <w:vAlign w:val="center"/>
          </w:tcPr>
          <w:p w14:paraId="4CE0ADDF" w14:textId="77777777" w:rsidR="00DE01FB" w:rsidRPr="009968DC" w:rsidRDefault="00DE01FB" w:rsidP="009F134E">
            <w:pPr>
              <w:spacing w:after="160" w:line="259" w:lineRule="auto"/>
              <w:jc w:val="both"/>
              <w:rPr>
                <w:rFonts w:cs="Arial"/>
                <w:sz w:val="20"/>
                <w:szCs w:val="20"/>
              </w:rPr>
            </w:pPr>
          </w:p>
        </w:tc>
        <w:tc>
          <w:tcPr>
            <w:tcW w:w="1282" w:type="dxa"/>
            <w:vAlign w:val="center"/>
          </w:tcPr>
          <w:p w14:paraId="627B31A1"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B2BE3BA"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DCC222C"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47D66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0E3AF20" w14:textId="77777777" w:rsidR="00DE01FB" w:rsidRPr="009968DC" w:rsidRDefault="00DE01FB" w:rsidP="009F134E">
            <w:pPr>
              <w:spacing w:after="160" w:line="259" w:lineRule="auto"/>
              <w:jc w:val="both"/>
              <w:rPr>
                <w:rFonts w:cs="Arial"/>
                <w:sz w:val="20"/>
                <w:szCs w:val="20"/>
              </w:rPr>
            </w:pPr>
          </w:p>
        </w:tc>
        <w:tc>
          <w:tcPr>
            <w:tcW w:w="2527" w:type="dxa"/>
            <w:vAlign w:val="center"/>
          </w:tcPr>
          <w:p w14:paraId="79C23B75" w14:textId="77777777" w:rsidR="00DE01FB" w:rsidRPr="009968DC" w:rsidRDefault="00DE01FB" w:rsidP="009F134E">
            <w:pPr>
              <w:spacing w:after="160" w:line="259" w:lineRule="auto"/>
              <w:jc w:val="both"/>
              <w:rPr>
                <w:rFonts w:cs="Arial"/>
                <w:sz w:val="20"/>
                <w:szCs w:val="20"/>
              </w:rPr>
            </w:pPr>
          </w:p>
        </w:tc>
      </w:tr>
      <w:tr w:rsidR="00DE01FB" w:rsidRPr="009968DC" w14:paraId="0DFC247C" w14:textId="77777777" w:rsidTr="00DE01FB">
        <w:trPr>
          <w:gridAfter w:val="1"/>
          <w:wAfter w:w="39" w:type="dxa"/>
          <w:trHeight w:val="174"/>
          <w:jc w:val="center"/>
        </w:trPr>
        <w:tc>
          <w:tcPr>
            <w:tcW w:w="413" w:type="dxa"/>
            <w:vAlign w:val="center"/>
          </w:tcPr>
          <w:p w14:paraId="151C95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4AAC3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616CAD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3706914"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A7C0F5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C3121ED" w14:textId="77777777" w:rsidR="00DE01FB" w:rsidRPr="009968DC" w:rsidRDefault="00DE01FB" w:rsidP="009F134E">
            <w:pPr>
              <w:spacing w:after="160" w:line="259" w:lineRule="auto"/>
              <w:jc w:val="both"/>
              <w:rPr>
                <w:rFonts w:cs="Arial"/>
                <w:sz w:val="20"/>
                <w:szCs w:val="20"/>
              </w:rPr>
            </w:pPr>
          </w:p>
        </w:tc>
        <w:tc>
          <w:tcPr>
            <w:tcW w:w="2527" w:type="dxa"/>
            <w:vAlign w:val="center"/>
          </w:tcPr>
          <w:p w14:paraId="63EF58C3" w14:textId="77777777" w:rsidR="00DE01FB" w:rsidRPr="009968DC" w:rsidRDefault="00DE01FB"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5"/>
      </w:tblGrid>
      <w:tr w:rsidR="00D50BD2" w:rsidRPr="00765A64" w14:paraId="777FD734" w14:textId="77777777" w:rsidTr="00DE01FB">
        <w:trPr>
          <w:trHeight w:val="876"/>
          <w:jc w:val="center"/>
        </w:trPr>
        <w:tc>
          <w:tcPr>
            <w:tcW w:w="9351" w:type="dxa"/>
            <w:gridSpan w:val="7"/>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DE01FB" w:rsidRPr="009968DC" w14:paraId="5548BB8A" w14:textId="77777777" w:rsidTr="00DE01FB">
        <w:trPr>
          <w:trHeight w:val="645"/>
          <w:jc w:val="center"/>
        </w:trPr>
        <w:tc>
          <w:tcPr>
            <w:tcW w:w="413" w:type="dxa"/>
            <w:shd w:val="clear" w:color="auto" w:fill="E7E6E6" w:themeFill="background2"/>
            <w:vAlign w:val="center"/>
          </w:tcPr>
          <w:p w14:paraId="7E6FD89A"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Item</w:t>
            </w:r>
          </w:p>
        </w:tc>
        <w:tc>
          <w:tcPr>
            <w:tcW w:w="1282" w:type="dxa"/>
            <w:shd w:val="clear" w:color="auto" w:fill="E7E6E6" w:themeFill="background2"/>
            <w:vAlign w:val="center"/>
          </w:tcPr>
          <w:p w14:paraId="23D58FBF"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Nomenclatura</w:t>
            </w:r>
          </w:p>
        </w:tc>
        <w:tc>
          <w:tcPr>
            <w:tcW w:w="1283" w:type="dxa"/>
            <w:shd w:val="clear" w:color="auto" w:fill="E7E6E6" w:themeFill="background2"/>
            <w:vAlign w:val="center"/>
          </w:tcPr>
          <w:p w14:paraId="52F85958"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Marca</w:t>
            </w:r>
          </w:p>
        </w:tc>
        <w:tc>
          <w:tcPr>
            <w:tcW w:w="1283" w:type="dxa"/>
            <w:shd w:val="clear" w:color="auto" w:fill="E7E6E6" w:themeFill="background2"/>
            <w:vAlign w:val="center"/>
          </w:tcPr>
          <w:p w14:paraId="1C885F56"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shd w:val="clear" w:color="auto" w:fill="E7E6E6" w:themeFill="background2"/>
            <w:vAlign w:val="center"/>
          </w:tcPr>
          <w:p w14:paraId="36BE1BF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Unidade</w:t>
            </w:r>
          </w:p>
        </w:tc>
        <w:tc>
          <w:tcPr>
            <w:tcW w:w="1283" w:type="dxa"/>
            <w:shd w:val="clear" w:color="auto" w:fill="E7E6E6" w:themeFill="background2"/>
            <w:vAlign w:val="center"/>
          </w:tcPr>
          <w:p w14:paraId="5E9BFF10" w14:textId="51433011" w:rsidR="00DE01FB" w:rsidRPr="00765A64" w:rsidRDefault="00DE01FB" w:rsidP="00765A64">
            <w:pPr>
              <w:spacing w:line="259" w:lineRule="auto"/>
              <w:jc w:val="center"/>
              <w:rPr>
                <w:rFonts w:cs="Arial"/>
                <w:b/>
                <w:bCs/>
                <w:sz w:val="18"/>
                <w:szCs w:val="18"/>
              </w:rPr>
            </w:pPr>
            <w:r w:rsidRPr="00765A64">
              <w:rPr>
                <w:rFonts w:cs="Arial"/>
                <w:b/>
                <w:bCs/>
                <w:sz w:val="18"/>
                <w:szCs w:val="18"/>
              </w:rPr>
              <w:t>Quantidade máxima</w:t>
            </w:r>
          </w:p>
        </w:tc>
        <w:tc>
          <w:tcPr>
            <w:tcW w:w="2525" w:type="dxa"/>
            <w:shd w:val="clear" w:color="auto" w:fill="E7E6E6" w:themeFill="background2"/>
            <w:vAlign w:val="center"/>
          </w:tcPr>
          <w:p w14:paraId="2194E24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Valor Un. (R$)</w:t>
            </w:r>
          </w:p>
        </w:tc>
      </w:tr>
      <w:tr w:rsidR="00DE01FB" w:rsidRPr="009968DC" w14:paraId="270F7219" w14:textId="77777777" w:rsidTr="00DE01FB">
        <w:trPr>
          <w:trHeight w:val="174"/>
          <w:jc w:val="center"/>
        </w:trPr>
        <w:tc>
          <w:tcPr>
            <w:tcW w:w="413" w:type="dxa"/>
            <w:vAlign w:val="center"/>
          </w:tcPr>
          <w:p w14:paraId="624F8FD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14E5532"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271F1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8E019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849ED7E"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08629D8" w14:textId="77777777" w:rsidR="00DE01FB" w:rsidRPr="009968DC" w:rsidRDefault="00DE01FB" w:rsidP="009F134E">
            <w:pPr>
              <w:spacing w:after="160" w:line="259" w:lineRule="auto"/>
              <w:jc w:val="both"/>
              <w:rPr>
                <w:rFonts w:cs="Arial"/>
                <w:sz w:val="20"/>
                <w:szCs w:val="20"/>
              </w:rPr>
            </w:pPr>
          </w:p>
        </w:tc>
        <w:tc>
          <w:tcPr>
            <w:tcW w:w="2525" w:type="dxa"/>
            <w:vAlign w:val="center"/>
          </w:tcPr>
          <w:p w14:paraId="2600094E" w14:textId="77777777" w:rsidR="00DE01FB" w:rsidRPr="009968DC" w:rsidRDefault="00DE01FB" w:rsidP="009F134E">
            <w:pPr>
              <w:spacing w:after="160" w:line="259" w:lineRule="auto"/>
              <w:jc w:val="both"/>
              <w:rPr>
                <w:rFonts w:cs="Arial"/>
                <w:sz w:val="20"/>
                <w:szCs w:val="20"/>
              </w:rPr>
            </w:pPr>
          </w:p>
        </w:tc>
      </w:tr>
      <w:tr w:rsidR="00DE01FB" w:rsidRPr="009968DC" w14:paraId="7A3FC884" w14:textId="77777777" w:rsidTr="00DE01FB">
        <w:trPr>
          <w:trHeight w:val="174"/>
          <w:jc w:val="center"/>
        </w:trPr>
        <w:tc>
          <w:tcPr>
            <w:tcW w:w="413" w:type="dxa"/>
            <w:vAlign w:val="center"/>
          </w:tcPr>
          <w:p w14:paraId="1698E002"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1D665A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9075320"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90CABB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624B26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7A6B45BF" w14:textId="77777777" w:rsidR="00DE01FB" w:rsidRPr="009968DC" w:rsidRDefault="00DE01FB" w:rsidP="009F134E">
            <w:pPr>
              <w:spacing w:after="160" w:line="259" w:lineRule="auto"/>
              <w:jc w:val="both"/>
              <w:rPr>
                <w:rFonts w:cs="Arial"/>
                <w:sz w:val="20"/>
                <w:szCs w:val="20"/>
              </w:rPr>
            </w:pPr>
          </w:p>
        </w:tc>
        <w:tc>
          <w:tcPr>
            <w:tcW w:w="2525" w:type="dxa"/>
            <w:vAlign w:val="center"/>
          </w:tcPr>
          <w:p w14:paraId="005FA6DA" w14:textId="77777777" w:rsidR="00DE01FB" w:rsidRPr="009968DC" w:rsidRDefault="00DE01FB" w:rsidP="009F134E">
            <w:pPr>
              <w:spacing w:after="160" w:line="259" w:lineRule="auto"/>
              <w:jc w:val="both"/>
              <w:rPr>
                <w:rFonts w:cs="Arial"/>
                <w:sz w:val="20"/>
                <w:szCs w:val="20"/>
              </w:rPr>
            </w:pPr>
          </w:p>
        </w:tc>
      </w:tr>
      <w:tr w:rsidR="00DE01FB" w:rsidRPr="009968DC" w14:paraId="7C2CD0D6" w14:textId="77777777" w:rsidTr="00DE01FB">
        <w:trPr>
          <w:trHeight w:val="174"/>
          <w:jc w:val="center"/>
        </w:trPr>
        <w:tc>
          <w:tcPr>
            <w:tcW w:w="413" w:type="dxa"/>
            <w:vAlign w:val="center"/>
          </w:tcPr>
          <w:p w14:paraId="7BFC6477"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CA71475"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0C87D48"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67B1683"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1B73E3"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C47E55" w14:textId="77777777" w:rsidR="00DE01FB" w:rsidRPr="009968DC" w:rsidRDefault="00DE01FB" w:rsidP="009F134E">
            <w:pPr>
              <w:spacing w:after="160" w:line="259" w:lineRule="auto"/>
              <w:jc w:val="both"/>
              <w:rPr>
                <w:rFonts w:cs="Arial"/>
                <w:sz w:val="20"/>
                <w:szCs w:val="20"/>
              </w:rPr>
            </w:pPr>
          </w:p>
        </w:tc>
        <w:tc>
          <w:tcPr>
            <w:tcW w:w="2525" w:type="dxa"/>
            <w:vAlign w:val="center"/>
          </w:tcPr>
          <w:p w14:paraId="6E2F5BBE" w14:textId="77777777" w:rsidR="00DE01FB" w:rsidRPr="009968DC" w:rsidRDefault="00DE01FB"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por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por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por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nan Peron Fineto" w:date="2026-04-29T09:56:00Z" w:initials="RP">
    <w:p w14:paraId="6E84B0F5" w14:textId="77777777" w:rsidR="004F7042" w:rsidRDefault="003636E3" w:rsidP="004F7042">
      <w:pPr>
        <w:pStyle w:val="Textodecomentrio"/>
      </w:pPr>
      <w:r>
        <w:rPr>
          <w:rStyle w:val="Refdecomentrio"/>
        </w:rPr>
        <w:annotationRef/>
      </w:r>
      <w:r w:rsidR="004F7042">
        <w:t>Verificar se vamos inserir. Vide comentário no item 1.5 do TR.</w:t>
      </w:r>
    </w:p>
  </w:comment>
  <w:comment w:id="49" w:author="Renan Peron Fineto" w:date="2026-04-29T13:23:00Z" w:initials="RP">
    <w:p w14:paraId="7E52A6FA" w14:textId="77777777" w:rsidR="00521A8D" w:rsidRDefault="00521A8D" w:rsidP="00521A8D">
      <w:pPr>
        <w:pStyle w:val="Textodecomentrio"/>
      </w:pPr>
      <w:r>
        <w:rPr>
          <w:rStyle w:val="Refdecomentrio"/>
        </w:rPr>
        <w:annotationRef/>
      </w:r>
      <w:r>
        <w:t>Manter essa previsão mesmo?</w:t>
      </w:r>
      <w:r>
        <w:br/>
      </w:r>
      <w:r>
        <w:br/>
        <w:t>Geralmente, colocamos na Ata:</w:t>
      </w:r>
      <w:r>
        <w:br/>
      </w:r>
      <w:r>
        <w:br/>
      </w:r>
      <w:r>
        <w:rPr>
          <w:b/>
          <w:bCs/>
        </w:rPr>
        <w:t>Vedação a acréscimo de quantitativos</w:t>
      </w:r>
    </w:p>
    <w:p w14:paraId="43DCC446" w14:textId="77777777" w:rsidR="00521A8D" w:rsidRDefault="00521A8D" w:rsidP="00521A8D">
      <w:pPr>
        <w:pStyle w:val="Textodecomentrio"/>
      </w:pPr>
      <w:r>
        <w:t>6.3.</w:t>
      </w:r>
      <w:r>
        <w:tab/>
        <w:t>É vedado:</w:t>
      </w:r>
    </w:p>
    <w:p w14:paraId="07628A39" w14:textId="77777777" w:rsidR="00521A8D" w:rsidRDefault="00521A8D" w:rsidP="00521A8D">
      <w:pPr>
        <w:pStyle w:val="Textodecomentrio"/>
      </w:pPr>
      <w:r>
        <w:t>a)</w:t>
      </w:r>
      <w:r>
        <w:tab/>
        <w:t>efetuar acréscimos nos quantitativos fixados nesta ata de registro de preços;</w:t>
      </w:r>
    </w:p>
    <w:p w14:paraId="759FD693" w14:textId="77777777" w:rsidR="00521A8D" w:rsidRDefault="00521A8D" w:rsidP="00521A8D">
      <w:pPr>
        <w:pStyle w:val="Textodecomentrio"/>
      </w:pPr>
      <w:r>
        <w:t>b)</w:t>
      </w:r>
      <w:r>
        <w:tab/>
        <w:t xml:space="preserve">restabelecer os quantitativos que já tenham sido contratados desta ata de registro de preços quando da prorrogação de que trata o </w:t>
      </w:r>
      <w:r>
        <w:rPr>
          <w:b/>
          <w:bCs/>
          <w:highlight w:val="yellow"/>
        </w:rPr>
        <w:t>subitem 5.1</w:t>
      </w:r>
      <w:r>
        <w:t xml:space="preserve">. </w:t>
      </w:r>
      <w:r>
        <w:rPr>
          <w:highlight w:val="green"/>
        </w:rPr>
        <w:t>Ou seja, em caso de prorrogação, as quantidades totais não serão renovadas e a prorrogação só afetará os saldos unitários</w:t>
      </w:r>
      <w:r>
        <w:t>.</w:t>
      </w:r>
    </w:p>
  </w:comment>
  <w:comment w:id="50" w:author="Olívia Carvalho" w:date="2026-04-30T11:19:00Z" w:initials="OC">
    <w:p w14:paraId="084C22B4" w14:textId="4785B712" w:rsidR="00E26097" w:rsidRDefault="00E26097" w:rsidP="00E26097">
      <w:pPr>
        <w:pStyle w:val="Textodecomentrio"/>
      </w:pPr>
      <w:r>
        <w:rPr>
          <w:rStyle w:val="Refdecomentrio"/>
        </w:rPr>
        <w:annotationRef/>
      </w:r>
      <w:r>
        <w:t>No RP de persianas tb há essa previsão. Acho que poderia manter esse texto e alterar o item 6.3 da Ata. Vou deixar um comentário lá.</w:t>
      </w:r>
    </w:p>
  </w:comment>
  <w:comment w:id="51" w:author="Renan Peron Fineto" w:date="2026-04-29T09:53:00Z" w:initials="RP">
    <w:p w14:paraId="01C66A7D" w14:textId="357B25D5" w:rsidR="00BA67FC" w:rsidRDefault="00BA67FC" w:rsidP="003636E3">
      <w:pPr>
        <w:pStyle w:val="Textodecomentrio"/>
      </w:pPr>
      <w:r>
        <w:rPr>
          <w:rStyle w:val="Refdecomentrio"/>
        </w:rPr>
        <w:annotationRef/>
      </w:r>
      <w:r>
        <w:t>Inserir? Não encontrei no TR e nem no ETP a previsão.</w:t>
      </w:r>
    </w:p>
  </w:comment>
  <w:comment w:id="52" w:author="Olívia Carvalho" w:date="2026-04-30T10:54:00Z" w:initials="OC">
    <w:p w14:paraId="5DA56977" w14:textId="77777777" w:rsidR="004637A1" w:rsidRDefault="00D93686" w:rsidP="004637A1">
      <w:pPr>
        <w:pStyle w:val="Textodecomentrio"/>
      </w:pPr>
      <w:r>
        <w:rPr>
          <w:rStyle w:val="Refdecomentrio"/>
        </w:rPr>
        <w:annotationRef/>
      </w:r>
      <w:r w:rsidR="004637A1">
        <w:t>Tb não localizei no processo. Talvez seja o caso de verificar com o GDM a justificativa para essa vedação.</w:t>
      </w:r>
    </w:p>
  </w:comment>
  <w:comment w:id="53" w:author="Renan Peron Fineto" w:date="2026-04-29T10:18:00Z" w:initials="RP">
    <w:p w14:paraId="1CB17240" w14:textId="77777777" w:rsidR="00BA67FC" w:rsidRDefault="00BA67FC" w:rsidP="00BA67FC">
      <w:pPr>
        <w:pStyle w:val="Textodecomentrio"/>
      </w:pPr>
      <w:r>
        <w:rPr>
          <w:rStyle w:val="Refdecomentrio"/>
        </w:rPr>
        <w:annotationRef/>
      </w:r>
      <w:r>
        <w:t>Mudar para ficar no mesmo tom e formato dos nossos TRs?</w:t>
      </w:r>
      <w:r>
        <w:br/>
      </w:r>
      <w:r>
        <w:br/>
      </w:r>
      <w:r>
        <w:rPr>
          <w:highlight w:val="yellow"/>
        </w:rPr>
        <w:t>1.6.1</w:t>
      </w:r>
      <w:r>
        <w:rPr>
          <w:highlight w:val="yellow"/>
        </w:rPr>
        <w:tab/>
        <w:t xml:space="preserve">É admitida a subcontratação de </w:t>
      </w:r>
      <w:r>
        <w:rPr>
          <w:b/>
          <w:bCs/>
          <w:color w:val="000000"/>
          <w:highlight w:val="yellow"/>
        </w:rPr>
        <w:t>serviços de transporte e entrega dos bens</w:t>
      </w:r>
      <w:r>
        <w:rPr>
          <w:color w:val="000000"/>
          <w:highlight w:val="yellow"/>
        </w:rPr>
        <w:t>.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w:t>
      </w:r>
    </w:p>
    <w:p w14:paraId="5E78BFE3" w14:textId="77777777" w:rsidR="00BA67FC" w:rsidRDefault="00BA67FC" w:rsidP="00BA67FC">
      <w:pPr>
        <w:pStyle w:val="Textodecomentrio"/>
      </w:pPr>
    </w:p>
    <w:p w14:paraId="596661F9" w14:textId="77777777" w:rsidR="00BA67FC" w:rsidRDefault="00BA67FC" w:rsidP="00BA67FC">
      <w:pPr>
        <w:pStyle w:val="Textodecomentrio"/>
      </w:pPr>
      <w:r>
        <w:rPr>
          <w:highlight w:val="yellow"/>
        </w:rPr>
        <w:t>1.6.2</w:t>
      </w:r>
      <w:r>
        <w:rPr>
          <w:highlight w:val="yellow"/>
        </w:rPr>
        <w:tab/>
        <w:t>A subcontratação não gera relação do TCESP com o subcontratado, sendo plena a responsabilidade do DETENTOR pelo cumprimento de todas as obrigações, principais e acessórias, decorrentes da contratação, nos termos dos artigos 121 e 122 da Lei nº 14.133/2021.</w:t>
      </w:r>
    </w:p>
    <w:p w14:paraId="47C9669F" w14:textId="77777777" w:rsidR="00BA67FC" w:rsidRDefault="00BA67FC" w:rsidP="00BA67FC">
      <w:pPr>
        <w:pStyle w:val="Textodecomentrio"/>
      </w:pPr>
    </w:p>
    <w:p w14:paraId="4E87979F" w14:textId="77777777" w:rsidR="00BA67FC" w:rsidRDefault="00BA67FC" w:rsidP="00BA67FC">
      <w:pPr>
        <w:pStyle w:val="Textodecomentrio"/>
      </w:pPr>
      <w:r>
        <w:rPr>
          <w:highlight w:val="yellow"/>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comment>
  <w:comment w:id="54" w:author="Olívia Carvalho" w:date="2026-05-04T10:41:00Z" w:initials="OC">
    <w:p w14:paraId="7C30AAED" w14:textId="77777777" w:rsidR="000E3D43" w:rsidRDefault="000E3D43" w:rsidP="000E3D43">
      <w:pPr>
        <w:pStyle w:val="Textodecomentrio"/>
      </w:pPr>
      <w:r>
        <w:rPr>
          <w:rStyle w:val="Refdecomentrio"/>
        </w:rPr>
        <w:annotationRef/>
      </w:r>
      <w:r>
        <w:t>Acho que podemos sugerir essa redação ou para complementar o texto com os demais itens.</w:t>
      </w:r>
    </w:p>
  </w:comment>
  <w:comment w:id="55" w:author="Renan Peron Fineto" w:date="2026-04-29T10:19:00Z" w:initials="RP">
    <w:p w14:paraId="5CC34628" w14:textId="77777777" w:rsidR="00BA67FC" w:rsidRDefault="00BA67FC" w:rsidP="00BA67FC">
      <w:pPr>
        <w:pStyle w:val="Textodecomentrio"/>
      </w:pPr>
      <w:r>
        <w:rPr>
          <w:rStyle w:val="Refdecomentrio"/>
        </w:rPr>
        <w:annotationRef/>
      </w:r>
      <w:r>
        <w:t>Inserir?</w:t>
      </w:r>
    </w:p>
  </w:comment>
  <w:comment w:id="56" w:author="Olívia Carvalho" w:date="2026-05-04T10:27:00Z" w:initials="OC">
    <w:p w14:paraId="48E4A029" w14:textId="77777777" w:rsidR="0075760F" w:rsidRDefault="001E2175" w:rsidP="0075760F">
      <w:pPr>
        <w:pStyle w:val="Textodecomentrio"/>
      </w:pPr>
      <w:r>
        <w:rPr>
          <w:rStyle w:val="Refdecomentrio"/>
        </w:rPr>
        <w:annotationRef/>
      </w:r>
      <w:r w:rsidR="0075760F">
        <w:t>Como o Anexo A é citado em outros itens do TR, acho que não seria imprescindível. Acho que fica a seu critério sugerir esse item para o GDM.</w:t>
      </w:r>
    </w:p>
  </w:comment>
  <w:comment w:id="57" w:author="Renan Peron Fineto" w:date="2026-04-29T13:26:00Z" w:initials="RP">
    <w:p w14:paraId="3A868783" w14:textId="77777777" w:rsidR="00521A8D" w:rsidRDefault="00521A8D" w:rsidP="00521A8D">
      <w:pPr>
        <w:pStyle w:val="Textodecomentrio"/>
      </w:pPr>
      <w:r>
        <w:rPr>
          <w:rStyle w:val="Refdecomentrio"/>
        </w:rPr>
        <w:annotationRef/>
      </w:r>
      <w:r>
        <w:t>Pela redação da Nota Explicativa nº 3 do Anexo A, a apresentação de prova digital (mockup) é obrigatória.</w:t>
      </w:r>
      <w:r>
        <w:br/>
      </w:r>
      <w:r>
        <w:br/>
        <w:t>Será que não é o caso de mudar um pouco esse texto e retirar o "quando aplicável"?</w:t>
      </w:r>
      <w:r>
        <w:br/>
      </w:r>
      <w:r>
        <w:br/>
      </w:r>
      <w:r>
        <w:rPr>
          <w:i/>
          <w:iCs/>
        </w:rPr>
        <w:t xml:space="preserve">3. Antes do início da produção, a DETENTORA </w:t>
      </w:r>
      <w:r>
        <w:rPr>
          <w:b/>
          <w:bCs/>
          <w:i/>
          <w:iCs/>
        </w:rPr>
        <w:t xml:space="preserve">deverá apresentar arquivo de prova de cor (mockup digital) </w:t>
      </w:r>
      <w:r>
        <w:rPr>
          <w:i/>
          <w:iCs/>
        </w:rPr>
        <w:t xml:space="preserve">da personalização para aprovação do </w:t>
      </w:r>
      <w:r>
        <w:rPr>
          <w:i/>
          <w:iCs/>
          <w:highlight w:val="yellow"/>
        </w:rPr>
        <w:t>TCESP</w:t>
      </w:r>
      <w:r>
        <w:rPr>
          <w:i/>
          <w:iCs/>
        </w:rPr>
        <w:t>, no prazo de até 3 (três) dias úteis após o pedido de fornecimento. A produção somente será iniciada após aprovação expressa.</w:t>
      </w:r>
    </w:p>
  </w:comment>
  <w:comment w:id="58" w:author="Olívia Carvalho" w:date="2026-05-04T10:32:00Z" w:initials="OC">
    <w:p w14:paraId="120A39FE" w14:textId="040077A9" w:rsidR="002D457D" w:rsidRDefault="002D457D" w:rsidP="002D457D">
      <w:pPr>
        <w:pStyle w:val="Textodecomentrio"/>
      </w:pPr>
      <w:r>
        <w:rPr>
          <w:rStyle w:val="Refdecomentrio"/>
        </w:rPr>
        <w:annotationRef/>
      </w:r>
      <w:r>
        <w:t xml:space="preserve">Entendi que, para alguns casos, pode ser exigida apresentação de amostras físicas, além do arquivo de prova de cor. </w:t>
      </w:r>
    </w:p>
  </w:comment>
  <w:comment w:id="59" w:author="Renan Peron Fineto" w:date="2026-04-29T13:27:00Z" w:initials="RP">
    <w:p w14:paraId="48AC2C24" w14:textId="77777777" w:rsidR="00521A8D" w:rsidRDefault="00521A8D" w:rsidP="00521A8D">
      <w:pPr>
        <w:pStyle w:val="Textodecomentrio"/>
      </w:pPr>
      <w:r>
        <w:rPr>
          <w:rStyle w:val="Refdecomentrio"/>
        </w:rPr>
        <w:annotationRef/>
      </w:r>
      <w:r>
        <w:t>Eu mudaria esse nome. Não vejo sentido falar em vigência quando não se tem garantia.</w:t>
      </w:r>
      <w:r>
        <w:br/>
      </w:r>
      <w:r>
        <w:br/>
        <w:t xml:space="preserve">Sugestão: </w:t>
      </w:r>
      <w:r>
        <w:rPr>
          <w:b/>
          <w:bCs/>
        </w:rPr>
        <w:t>DA GARANTIA</w:t>
      </w:r>
    </w:p>
  </w:comment>
  <w:comment w:id="60" w:author="Renan Peron Fineto" w:date="2026-04-29T13:28:00Z" w:initials="RP">
    <w:p w14:paraId="5CCD2A3A" w14:textId="2816F3B7" w:rsidR="00521A8D" w:rsidRDefault="00521A8D" w:rsidP="00521A8D">
      <w:pPr>
        <w:pStyle w:val="Textodecomentrio"/>
      </w:pPr>
      <w:r>
        <w:rPr>
          <w:rStyle w:val="Refdecomentrio"/>
        </w:rPr>
        <w:annotationRef/>
      </w:r>
      <w:r>
        <w:t>Achei estranho a previsão de Seguradora aqui, já que não temos garantia.</w:t>
      </w:r>
      <w:r w:rsidR="001E5352">
        <w:t>9</w:t>
      </w:r>
    </w:p>
  </w:comment>
  <w:comment w:id="61" w:author="Renan Peron Fineto" w:date="2026-04-29T10:49:00Z" w:initials="RP">
    <w:p w14:paraId="0E088D1B" w14:textId="77777777" w:rsidR="00517DFB" w:rsidRDefault="00517DFB" w:rsidP="00517DFB">
      <w:pPr>
        <w:pStyle w:val="Textodecomentrio"/>
      </w:pPr>
      <w:r>
        <w:rPr>
          <w:rStyle w:val="Refdecomentrio"/>
        </w:rPr>
        <w:annotationRef/>
      </w:r>
      <w:r>
        <w:t>Do item 12.1 para frente nada estava no TR. Podemos inserir por conta, já que é um TR do próprio GDM, ou melhor criar Apêndice?</w:t>
      </w:r>
    </w:p>
  </w:comment>
  <w:comment w:id="62" w:author="Olívia Carvalho" w:date="2026-05-04T10:35:00Z" w:initials="OC">
    <w:p w14:paraId="2C3DB3F5" w14:textId="77777777" w:rsidR="00DB1322" w:rsidRDefault="0079185C" w:rsidP="00DB1322">
      <w:pPr>
        <w:pStyle w:val="Textodecomentrio"/>
      </w:pPr>
      <w:r>
        <w:rPr>
          <w:rStyle w:val="Refdecomentrio"/>
        </w:rPr>
        <w:annotationRef/>
      </w:r>
      <w:r w:rsidR="00DB1322">
        <w:t>Acho que poderíamos enviar ao GDM todas as sugestões de alteração/inclusão referentes ao TR para eles avaliarem e realizarem os ajustes.</w:t>
      </w:r>
    </w:p>
  </w:comment>
  <w:comment w:id="63" w:author="Olívia Carvalho" w:date="2026-04-30T11:25:00Z" w:initials="OC">
    <w:p w14:paraId="412D0B00" w14:textId="77777777" w:rsidR="001A3276" w:rsidRDefault="001A3276" w:rsidP="001A3276">
      <w:pPr>
        <w:pStyle w:val="Textodecomentrio"/>
      </w:pPr>
      <w:r>
        <w:rPr>
          <w:rStyle w:val="Refdecomentrio"/>
        </w:rPr>
        <w:annotationRef/>
      </w:r>
      <w:r>
        <w:t>Sugestão de redação (retirada do RP de persianas):</w:t>
      </w:r>
    </w:p>
    <w:p w14:paraId="1F94631B" w14:textId="77777777" w:rsidR="001A3276" w:rsidRDefault="001A3276" w:rsidP="001A3276">
      <w:pPr>
        <w:pStyle w:val="Textodecomentrio"/>
      </w:pPr>
      <w:r>
        <w:rPr>
          <w:color w:val="000000"/>
          <w:highlight w:val="yellow"/>
        </w:rPr>
        <w:t xml:space="preserve">6.3. É vedado efetuar acréscimos nos quantitativos fixados nesta ata de registro de preços. </w:t>
      </w:r>
    </w:p>
  </w:comment>
  <w:comment w:id="64" w:author="Renan Peron Fineto" w:date="2026-05-05T09:32:00Z" w:initials="RP">
    <w:p w14:paraId="7D7C8804" w14:textId="77777777" w:rsidR="00DE01FB" w:rsidRDefault="00DE01FB" w:rsidP="00DE01FB">
      <w:pPr>
        <w:pStyle w:val="Textodecomentrio"/>
      </w:pPr>
      <w:r>
        <w:rPr>
          <w:rStyle w:val="Refdecomentrio"/>
        </w:rPr>
        <w:annotationRef/>
      </w:r>
      <w:r>
        <w:t>Fiquei na dúvida quanto à exclusão da alínea b), Carol. O que acha? Só mantemos essa previsão quando vier explícita no TR ou essa será a regra para os nossos editais?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4B0F5" w15:done="0"/>
  <w15:commentEx w15:paraId="759FD693" w15:done="0"/>
  <w15:commentEx w15:paraId="084C22B4" w15:paraIdParent="759FD693" w15:done="0"/>
  <w15:commentEx w15:paraId="01C66A7D" w15:done="0"/>
  <w15:commentEx w15:paraId="5DA56977" w15:paraIdParent="01C66A7D" w15:done="0"/>
  <w15:commentEx w15:paraId="4E87979F" w15:done="0"/>
  <w15:commentEx w15:paraId="7C30AAED" w15:paraIdParent="4E87979F" w15:done="0"/>
  <w15:commentEx w15:paraId="5CC34628" w15:done="0"/>
  <w15:commentEx w15:paraId="48E4A029" w15:paraIdParent="5CC34628" w15:done="0"/>
  <w15:commentEx w15:paraId="3A868783" w15:done="0"/>
  <w15:commentEx w15:paraId="120A39FE" w15:paraIdParent="3A868783" w15:done="0"/>
  <w15:commentEx w15:paraId="48AC2C24" w15:done="0"/>
  <w15:commentEx w15:paraId="5CCD2A3A" w15:done="0"/>
  <w15:commentEx w15:paraId="0E088D1B" w15:done="0"/>
  <w15:commentEx w15:paraId="2C3DB3F5" w15:paraIdParent="0E088D1B" w15:done="0"/>
  <w15:commentEx w15:paraId="1F94631B" w15:done="0"/>
  <w15:commentEx w15:paraId="7D7C8804" w15:paraIdParent="1F9463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65BBA" w16cex:dateUtc="2026-04-29T12:56:00Z">
    <w16cex:extLst>
      <w16:ext w16:uri="{CE6994B0-6A32-4C9F-8C6B-6E91EDA988CE}">
        <cr:reactions xmlns:cr="http://schemas.microsoft.com/office/comments/2020/reactions">
          <cr:reaction reactionType="1">
            <cr:reactionInfo dateUtc="2026-04-30T13:58:05Z">
              <cr:user userId="Olívia Carvalho" userProvider="None" userName="Olívia Carvalho"/>
            </cr:reactionInfo>
          </cr:reaction>
        </cr:reactions>
      </w16:ext>
    </w16cex:extLst>
  </w16cex:commentExtensible>
  <w16cex:commentExtensible w16cex:durableId="58C36158" w16cex:dateUtc="2026-04-29T16:23:00Z"/>
  <w16cex:commentExtensible w16cex:durableId="4790AB89" w16cex:dateUtc="2026-04-30T14:19:00Z"/>
  <w16cex:commentExtensible w16cex:durableId="4CDA45EA" w16cex:dateUtc="2026-04-29T12:53:00Z"/>
  <w16cex:commentExtensible w16cex:durableId="5EBBAA82" w16cex:dateUtc="2026-04-30T13:54:00Z"/>
  <w16cex:commentExtensible w16cex:durableId="4FD117F4" w16cex:dateUtc="2026-04-29T13:18:00Z"/>
  <w16cex:commentExtensible w16cex:durableId="512FB691" w16cex:dateUtc="2026-05-04T13:41:00Z"/>
  <w16cex:commentExtensible w16cex:durableId="6687E4A7" w16cex:dateUtc="2026-04-29T13:19:00Z"/>
  <w16cex:commentExtensible w16cex:durableId="2E786732" w16cex:dateUtc="2026-05-04T13:27:00Z"/>
  <w16cex:commentExtensible w16cex:durableId="49775D7E" w16cex:dateUtc="2026-04-29T16:26:00Z"/>
  <w16cex:commentExtensible w16cex:durableId="47B6FE9F" w16cex:dateUtc="2026-05-04T13:32:00Z"/>
  <w16cex:commentExtensible w16cex:durableId="2F380915" w16cex:dateUtc="2026-04-29T16:27:00Z">
    <w16cex:extLst>
      <w16:ext w16:uri="{CE6994B0-6A32-4C9F-8C6B-6E91EDA988CE}">
        <cr:reactions xmlns:cr="http://schemas.microsoft.com/office/comments/2020/reactions">
          <cr:reaction reactionType="1">
            <cr:reactionInfo dateUtc="2026-05-04T13:32:34Z">
              <cr:user userId="Olívia Carvalho" userProvider="None" userName="Olívia Carvalho"/>
            </cr:reactionInfo>
          </cr:reaction>
        </cr:reactions>
      </w16:ext>
    </w16cex:extLst>
  </w16cex:commentExtensible>
  <w16cex:commentExtensible w16cex:durableId="1958DA1A" w16cex:dateUtc="2026-04-29T16:28:00Z">
    <w16cex:extLst>
      <w16:ext w16:uri="{CE6994B0-6A32-4C9F-8C6B-6E91EDA988CE}">
        <cr:reactions xmlns:cr="http://schemas.microsoft.com/office/comments/2020/reactions">
          <cr:reaction reactionType="1">
            <cr:reactionInfo dateUtc="2026-05-04T13:32:42Z">
              <cr:user userId="Olívia Carvalho" userProvider="None" userName="Olívia Carvalho"/>
            </cr:reactionInfo>
          </cr:reaction>
        </cr:reactions>
      </w16:ext>
    </w16cex:extLst>
  </w16cex:commentExtensible>
  <w16cex:commentExtensible w16cex:durableId="1B455FA4" w16cex:dateUtc="2026-04-29T13:49:00Z"/>
  <w16cex:commentExtensible w16cex:durableId="5D25AC10" w16cex:dateUtc="2026-05-04T13:35:00Z"/>
  <w16cex:commentExtensible w16cex:durableId="3F6DCF7C" w16cex:dateUtc="2026-04-30T14:25:00Z"/>
  <w16cex:commentExtensible w16cex:durableId="196691A1" w16cex:dateUtc="2026-05-05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4B0F5" w16cid:durableId="5F565BBA"/>
  <w16cid:commentId w16cid:paraId="759FD693" w16cid:durableId="58C36158"/>
  <w16cid:commentId w16cid:paraId="084C22B4" w16cid:durableId="4790AB89"/>
  <w16cid:commentId w16cid:paraId="01C66A7D" w16cid:durableId="4CDA45EA"/>
  <w16cid:commentId w16cid:paraId="5DA56977" w16cid:durableId="5EBBAA82"/>
  <w16cid:commentId w16cid:paraId="4E87979F" w16cid:durableId="4FD117F4"/>
  <w16cid:commentId w16cid:paraId="7C30AAED" w16cid:durableId="512FB691"/>
  <w16cid:commentId w16cid:paraId="5CC34628" w16cid:durableId="6687E4A7"/>
  <w16cid:commentId w16cid:paraId="48E4A029" w16cid:durableId="2E786732"/>
  <w16cid:commentId w16cid:paraId="3A868783" w16cid:durableId="49775D7E"/>
  <w16cid:commentId w16cid:paraId="120A39FE" w16cid:durableId="47B6FE9F"/>
  <w16cid:commentId w16cid:paraId="48AC2C24" w16cid:durableId="2F380915"/>
  <w16cid:commentId w16cid:paraId="5CCD2A3A" w16cid:durableId="1958DA1A"/>
  <w16cid:commentId w16cid:paraId="0E088D1B" w16cid:durableId="1B455FA4"/>
  <w16cid:commentId w16cid:paraId="2C3DB3F5" w16cid:durableId="5D25AC10"/>
  <w16cid:commentId w16cid:paraId="1F94631B" w16cid:durableId="3F6DCF7C"/>
  <w16cid:commentId w16cid:paraId="7D7C8804" w16cid:durableId="196691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62CD8" w14:textId="77777777" w:rsidR="00355DBB" w:rsidRDefault="00355DBB">
      <w:r>
        <w:separator/>
      </w:r>
    </w:p>
  </w:endnote>
  <w:endnote w:type="continuationSeparator" w:id="0">
    <w:p w14:paraId="47FA96EC" w14:textId="77777777" w:rsidR="00355DBB" w:rsidRDefault="00355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panose1 w:val="00000000000000000000"/>
    <w:charset w:val="00"/>
    <w:family w:val="auto"/>
    <w:notTrueType/>
    <w:pitch w:val="default"/>
    <w:sig w:usb0="00000003" w:usb1="00000000" w:usb2="00000000" w:usb3="00000000" w:csb0="00000001" w:csb1="00000000"/>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86105" w14:textId="77777777" w:rsidR="00355DBB" w:rsidRDefault="00355DBB">
      <w:r>
        <w:separator/>
      </w:r>
    </w:p>
  </w:footnote>
  <w:footnote w:type="continuationSeparator" w:id="0">
    <w:p w14:paraId="7D1B3A00" w14:textId="77777777" w:rsidR="00355DBB" w:rsidRDefault="00355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049899919" name="Imagem 10498999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4"/>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400"/>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3FD9"/>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BB"/>
    <w:rsid w:val="000836EA"/>
    <w:rsid w:val="000837A9"/>
    <w:rsid w:val="00083D47"/>
    <w:rsid w:val="00083DDE"/>
    <w:rsid w:val="00083FF3"/>
    <w:rsid w:val="00084CC6"/>
    <w:rsid w:val="000854EC"/>
    <w:rsid w:val="000857EC"/>
    <w:rsid w:val="00085887"/>
    <w:rsid w:val="000861D1"/>
    <w:rsid w:val="000862EC"/>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BC9"/>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9E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8DC"/>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43"/>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6"/>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0962"/>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75"/>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812"/>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ACB"/>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164"/>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126"/>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3C4"/>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57D"/>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D35"/>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5DBB"/>
    <w:rsid w:val="00356966"/>
    <w:rsid w:val="00356A8A"/>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7EC"/>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CDD"/>
    <w:rsid w:val="00405F1C"/>
    <w:rsid w:val="00406761"/>
    <w:rsid w:val="00406B0C"/>
    <w:rsid w:val="00406B4E"/>
    <w:rsid w:val="0040767E"/>
    <w:rsid w:val="00407699"/>
    <w:rsid w:val="004076F7"/>
    <w:rsid w:val="004077CD"/>
    <w:rsid w:val="00407C4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C5E"/>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7A1"/>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35"/>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05C"/>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9C3"/>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094"/>
    <w:rsid w:val="004E5341"/>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4EC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BA6"/>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B7BF6"/>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6F4F"/>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4FF1"/>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079"/>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05B"/>
    <w:rsid w:val="00685345"/>
    <w:rsid w:val="00685351"/>
    <w:rsid w:val="0068537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52"/>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8B6"/>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5B8"/>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C69"/>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3F4B"/>
    <w:rsid w:val="00754054"/>
    <w:rsid w:val="0075410D"/>
    <w:rsid w:val="00754833"/>
    <w:rsid w:val="007549E6"/>
    <w:rsid w:val="00754F36"/>
    <w:rsid w:val="007558E5"/>
    <w:rsid w:val="00755D9B"/>
    <w:rsid w:val="00756412"/>
    <w:rsid w:val="00756726"/>
    <w:rsid w:val="00756C5D"/>
    <w:rsid w:val="00756D34"/>
    <w:rsid w:val="0075760F"/>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3EE7"/>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85C"/>
    <w:rsid w:val="00791AC0"/>
    <w:rsid w:val="00791B25"/>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E44"/>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488"/>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0DA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87F63"/>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AD5"/>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DA3"/>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323"/>
    <w:rsid w:val="00A653F0"/>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516"/>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A7E9F"/>
    <w:rsid w:val="00AB010E"/>
    <w:rsid w:val="00AB0250"/>
    <w:rsid w:val="00AB03C0"/>
    <w:rsid w:val="00AB05F9"/>
    <w:rsid w:val="00AB06CD"/>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7C3"/>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426"/>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4EB"/>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278"/>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541"/>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21"/>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1EC9"/>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7B0"/>
    <w:rsid w:val="00C75E76"/>
    <w:rsid w:val="00C765CB"/>
    <w:rsid w:val="00C76803"/>
    <w:rsid w:val="00C76AD9"/>
    <w:rsid w:val="00C7737A"/>
    <w:rsid w:val="00C7768C"/>
    <w:rsid w:val="00C777B2"/>
    <w:rsid w:val="00C7788A"/>
    <w:rsid w:val="00C77966"/>
    <w:rsid w:val="00C77B96"/>
    <w:rsid w:val="00C77F89"/>
    <w:rsid w:val="00C801CA"/>
    <w:rsid w:val="00C8048A"/>
    <w:rsid w:val="00C8050B"/>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4B"/>
    <w:rsid w:val="00C96B57"/>
    <w:rsid w:val="00C96F2F"/>
    <w:rsid w:val="00C9707E"/>
    <w:rsid w:val="00C974FF"/>
    <w:rsid w:val="00C979B8"/>
    <w:rsid w:val="00C97AD7"/>
    <w:rsid w:val="00CA0001"/>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4FB5"/>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2A"/>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5C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B9C"/>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686"/>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322"/>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4C8E"/>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01FB"/>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097"/>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044"/>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E9A"/>
    <w:rsid w:val="00E77F7C"/>
    <w:rsid w:val="00E801CE"/>
    <w:rsid w:val="00E8024F"/>
    <w:rsid w:val="00E80971"/>
    <w:rsid w:val="00E80BC5"/>
    <w:rsid w:val="00E812AA"/>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123"/>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6F19"/>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3F"/>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leis/l6404consol.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63" Type="http://schemas.openxmlformats.org/officeDocument/2006/relationships/hyperlink" Target="https://www.tce.sp.gov.br/transparencia-tcesp" TargetMode="External"/><Relationship Id="rId68" Type="http://schemas.openxmlformats.org/officeDocument/2006/relationships/hyperlink" Target="http://www.gov.br/pncp/pt-br" TargetMode="Externa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7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LEIS/LCP/Lcp12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image" Target="media/image1.png"/><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gov.br/empresas-e-negocios/pt-br/empreendedor"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25597</TotalTime>
  <Pages>61</Pages>
  <Words>20604</Words>
  <Characters>111263</Characters>
  <Application>Microsoft Office Word</Application>
  <DocSecurity>0</DocSecurity>
  <Lines>927</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1821</cp:revision>
  <cp:lastPrinted>2025-10-03T14:17:00Z</cp:lastPrinted>
  <dcterms:created xsi:type="dcterms:W3CDTF">2024-07-06T20:40:00Z</dcterms:created>
  <dcterms:modified xsi:type="dcterms:W3CDTF">2026-05-05T12:33:00Z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