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pBdr>
          <w:bottom w:val="single" w:sz="20" w:space="6" w:color="B68D40"/>
        </w:pBdr>
      </w:pPr>
      <w:r>
        <w:rPr>
          <w:rFonts w:ascii="Arial Unicode MS" w:hAnsi="Arial Unicode MS" w:eastAsia="Arial Unicode MS" w:cs="Arial Unicode MS"/>
          <w:b/>
          <w:color w:val="16324F"/>
          <w:sz w:val="26"/>
        </w:rPr>
        <w:t>SOMA</w:t>
      </w:r>
      <w:r>
        <w:rPr>
          <w:rFonts w:ascii="Arial Unicode MS" w:hAnsi="Arial Unicode MS" w:eastAsia="Arial Unicode MS" w:cs="Arial Unicode MS"/>
          <w:b/>
          <w:color w:val="B68D40"/>
          <w:sz w:val="18"/>
        </w:rPr>
        <w:t xml:space="preserve">   /   PRODUCT PUBLICATION</w:t>
      </w:r>
    </w:p>
    <w:p>
      <w:pPr>
        <w:spacing w:before="480" w:after="160"/>
      </w:pPr>
      <w:r>
        <w:rPr>
          <w:rFonts w:ascii="Arial Unicode MS" w:hAnsi="Arial Unicode MS" w:eastAsia="Arial Unicode MS" w:cs="Arial Unicode MS"/>
          <w:b/>
          <w:color w:val="16324F"/>
          <w:sz w:val="60"/>
        </w:rPr>
        <w:t>SOMA Java V1</w:t>
      </w:r>
      <w:r>
        <w:br/>
      </w:r>
      <w:r>
        <w:rPr>
          <w:rFonts w:ascii="Arial Unicode MS" w:hAnsi="Arial Unicode MS" w:eastAsia="Arial Unicode MS" w:cs="Arial Unicode MS"/>
          <w:b/>
          <w:color w:val="16324F"/>
          <w:sz w:val="64"/>
        </w:rPr>
        <w:t>应用开发者手册</w:t>
      </w:r>
    </w:p>
    <w:p>
      <w:pPr>
        <w:spacing w:after="160"/>
      </w:pPr>
      <w:r>
        <w:rPr>
          <w:rFonts w:ascii="Arial Unicode MS" w:hAnsi="Arial Unicode MS" w:eastAsia="Arial Unicode MS" w:cs="Arial Unicode MS"/>
          <w:b w:val="0"/>
          <w:color w:val="2A6F76"/>
          <w:sz w:val="26"/>
        </w:rPr>
        <w:t>从固定源码版本到可验证的运行时状态计算</w:t>
      </w:r>
    </w:p>
    <w:p>
      <w:pPr>
        <w:spacing w:after="240"/>
      </w:pPr>
      <w:r>
        <w:rPr>
          <w:rFonts w:ascii="Arial Unicode MS" w:hAnsi="Arial Unicode MS" w:eastAsia="Arial Unicode MS" w:cs="Arial Unicode MS"/>
          <w:b/>
          <w:color w:val="B68D40"/>
          <w:sz w:val="20"/>
        </w:rPr>
        <w:t>Java 8 Maven Consumer · Product Guide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57984"/>
            <wp:docPr id="1" name="Picture 1" descr="SOMA Schema 编译生成 packed columnar runtime state，并以证据和边界闭合。" title="SOMA Java V1 应用开发者手册 封面技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man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579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2400"/>
        <w:gridCol w:w="6960"/>
      </w:tblGrid>
      <w:tr>
        <w:tc>
          <w:tcPr>
            <w:tcW w:type="dxa" w:w="2400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>版本</w:t>
            </w:r>
          </w:p>
        </w:tc>
        <w:tc>
          <w:tcPr>
            <w:tcW w:type="dxa" w:w="6960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color w:val="637381"/>
                <w:sz w:val="17"/>
              </w:rPr>
              <w:t>文档版本 1.0  ·  适用产品版本 1.0.x</w:t>
            </w:r>
          </w:p>
        </w:tc>
      </w:tr>
      <w:tr>
        <w:tc>
          <w:tcPr>
            <w:tcW w:type="dxa" w:w="2400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>日期</w:t>
            </w:r>
          </w:p>
        </w:tc>
        <w:tc>
          <w:tcPr>
            <w:tcW w:type="dxa" w:w="6960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color w:val="637381"/>
                <w:sz w:val="17"/>
              </w:rPr>
              <w:t>2026 年 7 月 30 日</w:t>
            </w:r>
          </w:p>
        </w:tc>
      </w:tr>
      <w:tr>
        <w:tc>
          <w:tcPr>
            <w:tcW w:type="dxa" w:w="2400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>基线</w:t>
            </w:r>
          </w:p>
        </w:tc>
        <w:tc>
          <w:tcPr>
            <w:tcW w:type="dxa" w:w="6960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color w:val="637381"/>
                <w:sz w:val="17"/>
              </w:rPr>
              <w:t>内容核对基线  8c2b879934d…</w:t>
            </w:r>
          </w:p>
        </w:tc>
      </w:tr>
      <w:tr>
        <w:tc>
          <w:tcPr>
            <w:tcW w:type="dxa" w:w="2400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>边界</w:t>
            </w:r>
          </w:p>
        </w:tc>
        <w:tc>
          <w:tcPr>
            <w:tcW w:type="dxa" w:w="6960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color w:val="637381"/>
                <w:sz w:val="17"/>
              </w:rPr>
              <w:t>selected private GitHub source  ·  非 public / Maven Central / production SLA</w:t>
            </w:r>
          </w:p>
        </w:tc>
      </w:tr>
    </w:tbl>
    <w:p>
      <w:r>
        <w:br w:type="page"/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文档控制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3097"/>
        <w:gridCol w:w="6263"/>
      </w:tblGrid>
      <w:tr>
        <w:trPr>
          <w:tblHeader w:val="true"/>
          <w:cantSplit w:val="true"/>
        </w:trPr>
        <w:tc>
          <w:tcPr>
            <w:tcW w:type="dxa" w:w="3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2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3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文档职责</w:t>
            </w:r>
          </w:p>
        </w:tc>
        <w:tc>
          <w:tcPr>
            <w:tcW w:type="dxa" w:w="62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指导普通 Java 8 Maven 应用正确消费 SOMA Java</w:t>
            </w:r>
          </w:p>
        </w:tc>
      </w:tr>
      <w:tr>
        <w:trPr>
          <w:cantSplit w:val="true"/>
        </w:trPr>
        <w:tc>
          <w:tcPr>
            <w:tcW w:type="dxa" w:w="3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主要读者</w:t>
            </w:r>
          </w:p>
        </w:tc>
        <w:tc>
          <w:tcPr>
            <w:tcW w:type="dxa" w:w="62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应用开发者、集成负责人、试用项目技术负责人</w:t>
            </w:r>
          </w:p>
        </w:tc>
      </w:tr>
      <w:tr>
        <w:trPr>
          <w:cantSplit w:val="true"/>
        </w:trPr>
        <w:tc>
          <w:tcPr>
            <w:tcW w:type="dxa" w:w="3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内容基线</w:t>
            </w:r>
          </w:p>
        </w:tc>
        <w:tc>
          <w:tcPr>
            <w:tcW w:type="dxa" w:w="62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 xml:space="preserve">SOMA Java source </w:t>
            </w: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8c2b879934d92a74d89e6f0fb7f1e562f0ab10a9</w:t>
            </w:r>
          </w:p>
        </w:tc>
      </w:tr>
      <w:tr>
        <w:trPr>
          <w:cantSplit w:val="true"/>
        </w:trPr>
        <w:tc>
          <w:tcPr>
            <w:tcW w:type="dxa" w:w="3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产品坐标</w:t>
            </w:r>
          </w:p>
        </w:tc>
        <w:tc>
          <w:tcPr>
            <w:tcW w:type="dxa" w:w="62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io.github.somaruntime.soma:soma-*:1.0.0</w:t>
            </w:r>
          </w:p>
        </w:tc>
      </w:tr>
      <w:tr>
        <w:trPr>
          <w:cantSplit w:val="true"/>
        </w:trPr>
        <w:tc>
          <w:tcPr>
            <w:tcW w:type="dxa" w:w="3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编译与运行 authority</w:t>
            </w:r>
          </w:p>
        </w:tc>
        <w:tc>
          <w:tcPr>
            <w:tcW w:type="dxa" w:w="62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Amazon Corretto 8.502.07.1 full JDK 8</w:t>
            </w:r>
          </w:p>
        </w:tc>
      </w:tr>
      <w:tr>
        <w:trPr>
          <w:cantSplit w:val="true"/>
        </w:trPr>
        <w:tc>
          <w:tcPr>
            <w:tcW w:type="dxa" w:w="3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当前交付渠道</w:t>
            </w:r>
          </w:p>
        </w:tc>
        <w:tc>
          <w:tcPr>
            <w:tcW w:type="dxa" w:w="62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 xml:space="preserve">获得授权的 consumer 从 private </w:t>
            </w: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somaruntime/soma-java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 xml:space="preserve"> 固定源码 ref 本地安装</w:t>
            </w:r>
          </w:p>
        </w:tc>
      </w:tr>
      <w:tr>
        <w:trPr>
          <w:cantSplit w:val="true"/>
        </w:trPr>
        <w:tc>
          <w:tcPr>
            <w:tcW w:type="dxa" w:w="3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不构成的声明</w:t>
            </w:r>
          </w:p>
        </w:tc>
        <w:tc>
          <w:tcPr>
            <w:tcW w:type="dxa" w:w="62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public GitHub、Maven Central、production readiness、跨环境 SLA</w:t>
            </w:r>
          </w:p>
        </w:tc>
      </w:tr>
      <w:tr>
        <w:trPr>
          <w:cantSplit w:val="true"/>
        </w:trPr>
        <w:tc>
          <w:tcPr>
            <w:tcW w:type="dxa" w:w="3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规范性事实</w:t>
            </w:r>
          </w:p>
        </w:tc>
        <w:tc>
          <w:tcPr>
            <w:tcW w:type="dxa" w:w="62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docs/blueprints/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、</w:t>
            </w: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docs/design/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、代码、generated surface 与正式 reports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本手册是面向应用开发者的产品出版物。它把长期设计、当前实现和可执行 consumer 证据投影为一条可操作的使用路径，但不重新定义 Schema、generated API、runtime 语义、性能 Gate 或发布状态。遇到精确签名差异时，以固定版本 clean compile 后生成 的 source/class 为准。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70" w:type="dxa"/>
              <w:bottom w:w="120" w:type="dxa"/>
              <w:end w:w="150" w:type="dxa"/>
            </w:tcMar>
            <w:shd w:fill="FBEED7"/>
          </w:tcPr>
          <w:p>
            <w:pPr>
              <w:pStyle w:val="CalloutSOMA"/>
              <w:spacing w:after="80"/>
              <w:keepNext/>
              <w:keepLines/>
              <w:pBdr>
                <w:left w:val="single" w:sz="28" w:space="6" w:color="9A5B13"/>
              </w:pBdr>
              <w:widowControl w:val="true"/>
            </w:pPr>
            <w:r>
              <w:rPr>
                <w:rFonts w:ascii="Arial Unicode MS" w:hAnsi="Arial Unicode MS" w:eastAsia="Arial Unicode MS" w:cs="Arial Unicode MS"/>
                <w:b/>
                <w:color w:val="9A5B13"/>
                <w:sz w:val="20"/>
              </w:rPr>
              <w:t>注意  发布声明边界</w:t>
            </w:r>
          </w:p>
          <w:p>
            <w:pPr>
              <w:pStyle w:val="CalloutSOMA"/>
            </w:pPr>
            <w:r>
              <w:rPr>
                <w:rFonts w:ascii="Menlo" w:hAnsi="Menlo" w:eastAsia="PingFang SC" w:cs="Menlo"/>
                <w:color w:val="16324F"/>
                <w:sz w:val="18"/>
                <w:shd w:fill="EEF2F4"/>
              </w:rPr>
              <w:t>1.0.0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9"/>
              </w:rPr>
              <w:t xml:space="preserve"> 是当前 release-shaped artifact 坐标；</w:t>
            </w:r>
            <w:r>
              <w:rPr>
                <w:rFonts w:ascii="Menlo" w:hAnsi="Menlo" w:eastAsia="PingFang SC" w:cs="Menlo"/>
                <w:color w:val="16324F"/>
                <w:sz w:val="18"/>
                <w:shd w:fill="EEF2F4"/>
              </w:rPr>
              <w:t>v1.0.0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9"/>
              </w:rPr>
              <w:t xml:space="preserve"> tag 尚未创建。只有 release owner 提供的 clean immutable source ref 及其同 SHA qualification evidence 才能成为正式试用输入。不要把移动中的 </w:t>
            </w:r>
            <w:r>
              <w:rPr>
                <w:rFonts w:ascii="Menlo" w:hAnsi="Menlo" w:eastAsia="PingFang SC" w:cs="Menlo"/>
                <w:color w:val="16324F"/>
                <w:sz w:val="18"/>
                <w:shd w:fill="EEF2F4"/>
              </w:rPr>
              <w:t>develop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9"/>
              </w:rPr>
              <w:t>、本机临时 artifact 或本文中的示例坐标称为公开发布物。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先读这一页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SOMA Java 是面向 Java 8 的 Schema-Defined、Compiler-Specialized、 JVM Heap-Resident 高性能运行时状态计算库。它适合在单个 JVM 内维护大批量、 类型明确、访问形态可描述的 live state，并用生成的 typed API 执行确定性的 Point、Candidate、Column、Key、Bulk、Ownership 与 DataFlow 计算。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第一次接入时，请按下面的顺序推进：</w:t>
      </w:r>
    </w:p>
    <w:p>
      <w:pPr>
        <w:pStyle w:val="ListNumber"/>
        <w:keepNext w:val="0"/>
        <w:keepLines w:val="0"/>
        <w:numPr>
          <w:ilvl w:val="0"/>
          <w:numId w:val="10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从 release owner 获得允许消费的 immutable source SHA；</w:t>
      </w:r>
    </w:p>
    <w:p>
      <w:pPr>
        <w:pStyle w:val="ListNumber"/>
        <w:keepNext w:val="0"/>
        <w:keepLines w:val="0"/>
        <w:numPr>
          <w:ilvl w:val="0"/>
          <w:numId w:val="10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用 Amazon Corretto 8 full JDK 和仓库 Maven Wrapper 安装四个同版本 artifact；</w:t>
      </w:r>
    </w:p>
    <w:p>
      <w:pPr>
        <w:pStyle w:val="ListNumber"/>
        <w:keepNext w:val="0"/>
        <w:keepLines w:val="0"/>
        <w:numPr>
          <w:ilvl w:val="0"/>
          <w:numId w:val="10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在 consumer 中把 processor 放在 build path，而不是 runtime graph；</w:t>
      </w:r>
    </w:p>
    <w:p>
      <w:pPr>
        <w:pStyle w:val="ListNumber"/>
        <w:keepNext w:val="0"/>
        <w:keepLines w:val="0"/>
        <w:numPr>
          <w:ilvl w:val="0"/>
          <w:numId w:val="10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先定义业务事实、owner、identity、访问形态和生命周期，再写 annotation；</w:t>
      </w:r>
    </w:p>
    <w:p>
      <w:pPr>
        <w:pStyle w:val="ListNumber"/>
        <w:keepNext w:val="0"/>
        <w:keepLines w:val="0"/>
        <w:numPr>
          <w:ilvl w:val="0"/>
          <w:numId w:val="10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执行 clean compile，直接检查 generated source/class；不要猜方法名；</w:t>
      </w:r>
    </w:p>
    <w:p>
      <w:pPr>
        <w:pStyle w:val="ListNumber"/>
        <w:keepNext w:val="0"/>
        <w:keepLines w:val="0"/>
        <w:numPr>
          <w:ilvl w:val="0"/>
          <w:numId w:val="10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为 live state 冻结 RuntimePlan，显式创建并在 </w:t>
      </w:r>
      <w:r>
        <w:rPr>
          <w:rFonts w:ascii="Menlo" w:hAnsi="Menlo" w:eastAsia="PingFang SC" w:cs="Menlo"/>
          <w:color w:val="16324F"/>
          <w:sz w:val="20"/>
          <w:shd w:fill="EEF2F4"/>
        </w:rPr>
        <w:t>finally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 中 release；</w:t>
      </w:r>
    </w:p>
    <w:p>
      <w:pPr>
        <w:pStyle w:val="ListNumber"/>
        <w:keepNext w:val="0"/>
        <w:keepLines w:val="0"/>
        <w:numPr>
          <w:ilvl w:val="0"/>
          <w:numId w:val="10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hot loop 先选择最窄的 Access；只有在需要组合变换时才进入 typed DataFlow；</w:t>
      </w:r>
    </w:p>
    <w:p>
      <w:pPr>
        <w:pStyle w:val="ListNumber"/>
        <w:keepNext w:val="0"/>
        <w:keepLines w:val="0"/>
        <w:numPr>
          <w:ilvl w:val="0"/>
          <w:numId w:val="10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用独立 Maven consumer、业务 oracle 和 release/rollback 演练验收接入。</w:t>
      </w:r>
    </w:p>
    <w:p>
      <w:pPr>
        <w:keepNext/>
        <w:keepLines/>
        <w:spacing w:before="120" w:after="0"/>
        <w:jc w:val="center"/>
        <w:widowControl w:val="true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2" name="Picture 2" descr="六个阶段的 consumer 工作流：固定版本、建模、编译生成、运行计算、独立验证、试用回退。" title="图 1  Consumer 从固定 ref 到可回退试用的端到端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consumer_journe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color w:val="2A6F76"/>
          <w:sz w:val="18"/>
        </w:rPr>
        <w:t>图 1  Consumer 从固定 ref 到可回退试用的端到端路径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70" w:type="dxa"/>
              <w:bottom w:w="120" w:type="dxa"/>
              <w:end w:w="150" w:type="dxa"/>
            </w:tcMar>
            <w:shd w:fill="EAF2F6"/>
          </w:tcPr>
          <w:p>
            <w:pPr>
              <w:pStyle w:val="CalloutSOMA"/>
              <w:spacing w:after="80"/>
              <w:keepNext/>
              <w:keepLines/>
              <w:pBdr>
                <w:left w:val="single" w:sz="28" w:space="6" w:color="2A6F76"/>
              </w:pBdr>
              <w:widowControl w:val="true"/>
            </w:pPr>
            <w:r>
              <w:rPr>
                <w:rFonts w:ascii="Arial Unicode MS" w:hAnsi="Arial Unicode MS" w:eastAsia="Arial Unicode MS" w:cs="Arial Unicode MS"/>
                <w:b/>
                <w:color w:val="2A6F76"/>
                <w:sz w:val="20"/>
              </w:rPr>
              <w:t>提示  一条最重要的规则</w:t>
            </w:r>
          </w:p>
          <w:p>
            <w:pPr>
              <w:pStyle w:val="CalloutSOMA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9"/>
              </w:rPr>
              <w:t>Schema 只表达稳定语义，RuntimePlan 只表达本次运行的物理与资源选择，generated API 才是该 schema 在该版本上的精确使用面。三者不能互相替代。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目录</w:t>
      </w:r>
    </w:p>
    <w:p>
      <w:pPr>
        <w:spacing w:after="100"/>
      </w:pPr>
      <w:r>
        <w:fldChar w:fldCharType="begin"/>
        <w:instrText xml:space="preserve">TOC \o "1-3" \h \z \u</w:instrText>
        <w:fldChar w:fldCharType="separate"/>
        <w:t>打开 Word 时自动更新目录页码</w:t>
        <w:fldChar w:fldCharType="end"/>
      </w:r>
    </w:p>
    <w:p>
      <w:pPr>
        <w:pStyle w:val="SmallSOMA"/>
        <w:spacing w:after="160"/>
      </w:pPr>
      <w:r>
        <w:rPr>
          <w:rFonts w:ascii="Arial Unicode MS" w:hAnsi="Arial Unicode MS" w:eastAsia="Arial Unicode MS" w:cs="Arial Unicode MS"/>
          <w:color w:val="637381"/>
          <w:sz w:val="16"/>
        </w:rPr>
        <w:t>章节导航  ·  Word 目录域将在打开时更新为含页码目录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01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文档控制</w:t>
            </w:r>
          </w:p>
        </w:tc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16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13. Mutation、失败、fault 与 release</w:t>
            </w:r>
          </w:p>
        </w:tc>
      </w:tr>
      <w:tr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02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先读这一页</w:t>
            </w:r>
          </w:p>
        </w:tc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17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14. 性能与规模建模</w:t>
            </w:r>
          </w:p>
        </w:tc>
      </w:tr>
      <w:tr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03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路径选择</w:t>
            </w:r>
          </w:p>
        </w:tc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18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15. Metadata、Stats、Explain 与诊断</w:t>
            </w:r>
          </w:p>
        </w:tc>
      </w:tr>
      <w:tr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04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1. 产品与 consumer 责任边界</w:t>
            </w:r>
          </w:p>
        </w:tc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19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16. 独立 consumer verification</w:t>
            </w:r>
          </w:p>
        </w:tc>
      </w:tr>
      <w:tr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05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2. 固定版本、支持环境与 private-source 安装</w:t>
            </w:r>
          </w:p>
        </w:tc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20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17. 真实项目试用、shadow 与退出</w:t>
            </w:r>
          </w:p>
        </w:tc>
      </w:tr>
      <w:tr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06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3. Maven 配置与依赖边界</w:t>
            </w:r>
          </w:p>
        </w:tc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21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18. Upgrade、rollback 与 withdrawal</w:t>
            </w:r>
          </w:p>
        </w:tc>
      </w:tr>
      <w:tr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07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4. 15 分钟 Quick Start</w:t>
            </w:r>
          </w:p>
        </w:tc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22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19. 常见问题与排障</w:t>
            </w:r>
          </w:p>
        </w:tc>
      </w:tr>
      <w:tr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08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5. 建模决策流程</w:t>
            </w:r>
          </w:p>
        </w:tc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23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20. Known limitations</w:t>
            </w:r>
          </w:p>
        </w:tc>
      </w:tr>
      <w:tr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09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6. Schema、类型与所有权</w:t>
            </w:r>
          </w:p>
        </w:tc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24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21. Reference applications 与 AI consumer Skill</w:t>
            </w:r>
          </w:p>
        </w:tc>
      </w:tr>
      <w:tr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10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7. Clean compile 与 generated API 取证</w:t>
            </w:r>
          </w:p>
        </w:tc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25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附录 A. 首次接入检查表</w:t>
            </w:r>
          </w:p>
        </w:tc>
      </w:tr>
      <w:tr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11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8. RuntimePlan、SomaGroup、预算与 lifecycle</w:t>
            </w:r>
          </w:p>
        </w:tc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26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附录 B. Capability 速查</w:t>
            </w:r>
          </w:p>
        </w:tc>
      </w:tr>
      <w:tr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12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9. Access 路由：选最窄的自然能力</w:t>
            </w:r>
          </w:p>
        </w:tc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27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附录 C. 稳定失败处理原则</w:t>
            </w:r>
          </w:p>
        </w:tc>
      </w:tr>
      <w:tr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13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10. Candidate Scan、current Index 与 materialization</w:t>
            </w:r>
          </w:p>
        </w:tc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28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附录 D. 术语</w:t>
            </w:r>
          </w:p>
        </w:tc>
      </w:tr>
      <w:tr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14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11. Typed DataFlow</w:t>
            </w:r>
          </w:p>
        </w:tc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29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附录 E. 正式事实来源</w:t>
            </w:r>
          </w:p>
        </w:tc>
      </w:tr>
      <w:tr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15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12. Result Delivery：Eager Detached 与 callback-scoped</w:t>
            </w:r>
          </w:p>
        </w:tc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30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结束语</w:t>
            </w:r>
          </w:p>
        </w:tc>
      </w:tr>
    </w:tbl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路径选择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根据你的任务选择阅读路径，不必第一次就顺序阅读全部章节。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2309"/>
        <w:gridCol w:w="2441"/>
        <w:gridCol w:w="4610"/>
      </w:tblGrid>
      <w:tr>
        <w:trPr>
          <w:tblHeader w:val="true"/>
          <w:cantSplit w:val="true"/>
        </w:trPr>
        <w:tc>
          <w:tcPr>
            <w:tcW w:type="dxa" w:w="2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24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建议路径</w:t>
            </w:r>
          </w:p>
        </w:tc>
        <w:tc>
          <w:tcPr>
            <w:tcW w:type="dxa" w:w="4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2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15 分钟验证工具链</w:t>
            </w:r>
          </w:p>
        </w:tc>
        <w:tc>
          <w:tcPr>
            <w:tcW w:type="dxa" w:w="24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第 2–4、7、16 章</w:t>
            </w:r>
          </w:p>
        </w:tc>
        <w:tc>
          <w:tcPr>
            <w:tcW w:type="dxa" w:w="4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独立 consumer clean compile、运行并 release</w:t>
            </w:r>
          </w:p>
        </w:tc>
      </w:tr>
      <w:tr>
        <w:trPr>
          <w:cantSplit w:val="true"/>
        </w:trPr>
        <w:tc>
          <w:tcPr>
            <w:tcW w:type="dxa" w:w="2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设计第一个真实 schema</w:t>
            </w:r>
          </w:p>
        </w:tc>
        <w:tc>
          <w:tcPr>
            <w:tcW w:type="dxa" w:w="24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第 1、5–10、13–15 章</w:t>
            </w:r>
          </w:p>
        </w:tc>
        <w:tc>
          <w:tcPr>
            <w:tcW w:type="dxa" w:w="4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identity、owner、access、budget、lifecycle 均明确</w:t>
            </w:r>
          </w:p>
        </w:tc>
      </w:tr>
      <w:tr>
        <w:trPr>
          <w:cantSplit w:val="true"/>
        </w:trPr>
        <w:tc>
          <w:tcPr>
            <w:tcW w:type="dxa" w:w="2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引入 DataFlow</w:t>
            </w:r>
          </w:p>
        </w:tc>
        <w:tc>
          <w:tcPr>
            <w:tcW w:type="dxa" w:w="24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第 9、11–13 章</w:t>
            </w:r>
          </w:p>
        </w:tc>
        <w:tc>
          <w:tcPr>
            <w:tcW w:type="dxa" w:w="4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Definition 可复用、Invocation one-shot、结果与副作用边界明确</w:t>
            </w:r>
          </w:p>
        </w:tc>
      </w:tr>
      <w:tr>
        <w:trPr>
          <w:cantSplit w:val="true"/>
        </w:trPr>
        <w:tc>
          <w:tcPr>
            <w:tcW w:type="dxa" w:w="2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做真实项目试用</w:t>
            </w:r>
          </w:p>
        </w:tc>
        <w:tc>
          <w:tcPr>
            <w:tcW w:type="dxa" w:w="24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第 14、16–18 章</w:t>
            </w:r>
          </w:p>
        </w:tc>
        <w:tc>
          <w:tcPr>
            <w:tcW w:type="dxa" w:w="4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dual-run oracle、资源阈值、停止条件、回退演练完成</w:t>
            </w:r>
          </w:p>
        </w:tc>
      </w:tr>
      <w:tr>
        <w:trPr>
          <w:cantSplit w:val="true"/>
        </w:trPr>
        <w:tc>
          <w:tcPr>
            <w:tcW w:type="dxa" w:w="2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排查失败</w:t>
            </w:r>
          </w:p>
        </w:tc>
        <w:tc>
          <w:tcPr>
            <w:tcW w:type="dxa" w:w="24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第 13、15、19 章</w:t>
            </w:r>
          </w:p>
        </w:tc>
        <w:tc>
          <w:tcPr>
            <w:tcW w:type="dxa" w:w="4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用稳定 category/code/operation 定位，未解析 message</w:t>
            </w:r>
          </w:p>
        </w:tc>
      </w:tr>
      <w:tr>
        <w:trPr>
          <w:cantSplit w:val="true"/>
        </w:trPr>
        <w:tc>
          <w:tcPr>
            <w:tcW w:type="dxa" w:w="2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使用 AI coding tool</w:t>
            </w:r>
          </w:p>
        </w:tc>
        <w:tc>
          <w:tcPr>
            <w:tcW w:type="dxa" w:w="24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第 7、16、21 章</w:t>
            </w:r>
          </w:p>
        </w:tc>
        <w:tc>
          <w:tcPr>
            <w:tcW w:type="dxa" w:w="4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Skill 来源、作用域、触发与反模式行为均验证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1. 产品与 consumer 责任边界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1.1 SOMA 管什么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SOMA 管理单 JVM 内的 typed live state、schema-specialized storage、exact access、 bounded transformation、controlled effect、resource accounting 与 lifecycle。 它把逻辑 schema 在编译期归一化，并生成应用可直接调用的 Table、Batch、Cursor、 Scan、Access、Metadata 和 DataFlow facade。运行期执行的是已关闭的 capability， 而不是对 schema metadata 的解释。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这意味着应用获得的不是一套“把任意对象塞进去再查询”的容器，而是一组围绕其 schema 生成、可由编译器检查、可由运行时计划约束的能力。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1.2 应用继续负责什么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SOMA 不接管以下职责：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system of record、持久化、日志复制、分布式一致性；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跨 Table transaction、业务提交协议和失败恢复；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application object graph、DTO 生命周期和外部资源；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工作集投影、分片、驱逐、双缓存与整个 JVM 的总预算；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无界流、blocking I/O、远程调用和不可逆业务副作用；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业务排序规则、tie-break、权威 oracle 与版本迁移。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如果一个需求的正确性依赖这些能力，应用必须先拥有明确的 adapter、commit boundary 或 fallback，再把有界的 runtime state 与计算交给 SOMA。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1.3 适用性快速判断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1222"/>
        <w:gridCol w:w="4951"/>
        <w:gridCol w:w="3187"/>
      </w:tblGrid>
      <w:tr>
        <w:trPr>
          <w:tblHeader w:val="true"/>
          <w:cantSplit w:val="true"/>
        </w:trPr>
        <w:tc>
          <w:tcPr>
            <w:tcW w:type="dxa" w:w="12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49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倾向适用</w:t>
            </w:r>
          </w:p>
        </w:tc>
        <w:tc>
          <w:tcPr>
            <w:tcW w:type="dxa" w:w="31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倾向不适用</w:t>
            </w:r>
          </w:p>
        </w:tc>
      </w:tr>
      <w:tr>
        <w:trPr>
          <w:cantSplit w:val="true"/>
        </w:trPr>
        <w:tc>
          <w:tcPr>
            <w:tcW w:type="dxa" w:w="12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状态位置</w:t>
            </w:r>
          </w:p>
        </w:tc>
        <w:tc>
          <w:tcPr>
            <w:tcW w:type="dxa" w:w="49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单 JVM、heap-resident、可重建</w:t>
            </w:r>
          </w:p>
        </w:tc>
        <w:tc>
          <w:tcPr>
            <w:tcW w:type="dxa" w:w="31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必须跨进程共享或持久化</w:t>
            </w:r>
          </w:p>
        </w:tc>
      </w:tr>
      <w:tr>
        <w:trPr>
          <w:cantSplit w:val="true"/>
        </w:trPr>
        <w:tc>
          <w:tcPr>
            <w:tcW w:type="dxa" w:w="12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Schema</w:t>
            </w:r>
          </w:p>
        </w:tc>
        <w:tc>
          <w:tcPr>
            <w:tcW w:type="dxa" w:w="49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稳定、可静态描述、typed</w:t>
            </w:r>
          </w:p>
        </w:tc>
        <w:tc>
          <w:tcPr>
            <w:tcW w:type="dxa" w:w="31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任意对象或运行期频繁变化</w:t>
            </w:r>
          </w:p>
        </w:tc>
      </w:tr>
      <w:tr>
        <w:trPr>
          <w:cantSplit w:val="true"/>
        </w:trPr>
        <w:tc>
          <w:tcPr>
            <w:tcW w:type="dxa" w:w="12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访问</w:t>
            </w:r>
          </w:p>
        </w:tc>
        <w:tc>
          <w:tcPr>
            <w:tcW w:type="dxa" w:w="49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Point/exact group/column/bounded transform</w:t>
            </w:r>
          </w:p>
        </w:tc>
        <w:tc>
          <w:tcPr>
            <w:tcW w:type="dxa" w:w="31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临时 SQL、任意 ad-hoc query</w:t>
            </w:r>
          </w:p>
        </w:tc>
      </w:tr>
      <w:tr>
        <w:trPr>
          <w:cantSplit w:val="true"/>
        </w:trPr>
        <w:tc>
          <w:tcPr>
            <w:tcW w:type="dxa" w:w="12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规模</w:t>
            </w:r>
          </w:p>
        </w:tc>
        <w:tc>
          <w:tcPr>
            <w:tcW w:type="dxa" w:w="49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可声明 bytes/row、working set 与 budget</w:t>
            </w:r>
          </w:p>
        </w:tc>
        <w:tc>
          <w:tcPr>
            <w:tcW w:type="dxa" w:w="31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只知道“很多”，无法给出上界</w:t>
            </w:r>
          </w:p>
        </w:tc>
      </w:tr>
      <w:tr>
        <w:trPr>
          <w:cantSplit w:val="true"/>
        </w:trPr>
        <w:tc>
          <w:tcPr>
            <w:tcW w:type="dxa" w:w="12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副作用</w:t>
            </w:r>
          </w:p>
        </w:tc>
        <w:tc>
          <w:tcPr>
            <w:tcW w:type="dxa" w:w="49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可在 safe point 提交</w:t>
            </w:r>
          </w:p>
        </w:tc>
        <w:tc>
          <w:tcPr>
            <w:tcW w:type="dxa" w:w="31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执行过程中必须穿插远程 I/O</w:t>
            </w:r>
          </w:p>
        </w:tc>
      </w:tr>
      <w:tr>
        <w:trPr>
          <w:cantSplit w:val="true"/>
        </w:trPr>
        <w:tc>
          <w:tcPr>
            <w:tcW w:type="dxa" w:w="12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回退</w:t>
            </w:r>
          </w:p>
        </w:tc>
        <w:tc>
          <w:tcPr>
            <w:tcW w:type="dxa" w:w="49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可从 authoritative input 重建</w:t>
            </w:r>
          </w:p>
        </w:tc>
        <w:tc>
          <w:tcPr>
            <w:tcW w:type="dxa" w:w="31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live heap 是唯一事实来源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70" w:type="dxa"/>
              <w:bottom w:w="120" w:type="dxa"/>
              <w:end w:w="150" w:type="dxa"/>
            </w:tcMar>
            <w:shd w:fill="FBEED7"/>
          </w:tcPr>
          <w:p>
            <w:pPr>
              <w:pStyle w:val="CalloutSOMA"/>
              <w:spacing w:after="80"/>
              <w:keepNext/>
              <w:keepLines/>
              <w:pBdr>
                <w:left w:val="single" w:sz="28" w:space="6" w:color="9A5B13"/>
              </w:pBdr>
              <w:widowControl w:val="true"/>
            </w:pPr>
            <w:r>
              <w:rPr>
                <w:rFonts w:ascii="Arial Unicode MS" w:hAnsi="Arial Unicode MS" w:eastAsia="Arial Unicode MS" w:cs="Arial Unicode MS"/>
                <w:b/>
                <w:color w:val="9A5B13"/>
                <w:sz w:val="20"/>
              </w:rPr>
              <w:t>注意  不要从 row count 单独做选型</w:t>
            </w:r>
          </w:p>
          <w:p>
            <w:pPr>
              <w:pStyle w:val="CalloutSOMA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9"/>
              </w:rPr>
              <w:t>一百万行窄数值表与一百万行高基数 String、宽 schema、N:M expansion 的成本完全 不同。接入决策必须同时描述 schema 宽度、访问选择性、输出上界、String profile、 并行度和 JVM headroom。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2. 固定版本、支持环境与 private-source 安装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2.1 获得可消费的 source identity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由 release owner 提供以下内容，并作为一次接入记录保存：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immutable commit SHA；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对应 artifact family version；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selected release profile；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qualification bundle 或其可追踪位置；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support matrix 中适用的 JDK、OS 与 architecture；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checksum 或 package provenance；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support 与 security 联系路径。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不要只记录 branch 名。branch 可以移动，无法把 generated source、runtime binary 和验证 evidence 绑定到同一事实。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2.2 唯一 JDK authority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V1 的 compiler/runtime authority 是 Amazon Corretto 8.502.07.1 full JDK 8：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java version "1.8.0_502"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Java(TM) SE Runtime Environment Corretto-8.502.07.1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javac 1.8.0_502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TEXT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full JDK 必须包含 javac compiler APIs。新 JDK 上的 </w:t>
      </w:r>
      <w:r>
        <w:rPr>
          <w:rFonts w:ascii="Menlo" w:hAnsi="Menlo" w:eastAsia="PingFang SC" w:cs="Menlo"/>
          <w:color w:val="16324F"/>
          <w:sz w:val="19"/>
          <w:shd w:fill="EEF2F4"/>
        </w:rPr>
        <w:t>--release 8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只能约束部分 字节码与 API surface，不能代替受支持的 JDK 8 transformer 环境。Zulu、ECJ、 JDK 9+ javac 或未进入支持矩阵的 IDE incremental compiler 均不能作为签署证据。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2.3 本地安装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获得 private repository 权限后，先在受控 shell 中将 </w:t>
      </w:r>
      <w:r>
        <w:rPr>
          <w:rFonts w:ascii="Menlo" w:hAnsi="Menlo" w:eastAsia="PingFang SC" w:cs="Menlo"/>
          <w:color w:val="16324F"/>
          <w:sz w:val="19"/>
          <w:shd w:fill="EEF2F4"/>
        </w:rPr>
        <w:t>SOMA_SOURCE_SHA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设置为 release owner 提供的精确 immutable SHA，再执行：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test -n "$SOMA_SOURCE_SHA"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git clone git@github.com:somaruntime/soma-java.git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cd soma-java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git checkout --detach "$SOMA_SOURCE_SHA"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test "$(git rev-parse HEAD)" = "$SOMA_SOURCE_SHA"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test -z "$(git status --porcelain)"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./mvnw -B -ntp install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SH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上面的变量值是交付输入，不是由 consumer 自己从 </w:t>
      </w:r>
      <w:r>
        <w:rPr>
          <w:rFonts w:ascii="Menlo" w:hAnsi="Menlo" w:eastAsia="PingFang SC" w:cs="Menlo"/>
          <w:color w:val="16324F"/>
          <w:sz w:val="19"/>
          <w:shd w:fill="EEF2F4"/>
        </w:rPr>
        <w:t>develop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推断的版本。安装前确认 worktree clean；安装后记录 </w:t>
      </w:r>
      <w:r>
        <w:rPr>
          <w:rFonts w:ascii="Menlo" w:hAnsi="Menlo" w:eastAsia="PingFang SC" w:cs="Menlo"/>
          <w:color w:val="16324F"/>
          <w:sz w:val="19"/>
          <w:shd w:fill="EEF2F4"/>
        </w:rPr>
        <w:t>git rev-parse HEAD</w:t>
      </w:r>
      <w:r>
        <w:rPr>
          <w:rFonts w:ascii="Arial Unicode MS" w:hAnsi="Arial Unicode MS" w:eastAsia="Arial Unicode MS" w:cs="Arial Unicode MS"/>
          <w:b w:val="0"/>
          <w:color w:val="243746"/>
        </w:rPr>
        <w:t>、Java、javac、Maven、OS 和 architecture。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70" w:type="dxa"/>
              <w:bottom w:w="120" w:type="dxa"/>
              <w:end w:w="150" w:type="dxa"/>
            </w:tcMar>
            <w:shd w:fill="EAF2F6"/>
          </w:tcPr>
          <w:p>
            <w:pPr>
              <w:pStyle w:val="CalloutSOMA"/>
              <w:spacing w:after="80"/>
              <w:keepNext/>
              <w:keepLines/>
              <w:pBdr>
                <w:left w:val="single" w:sz="28" w:space="6" w:color="2A6F76"/>
              </w:pBdr>
              <w:widowControl w:val="true"/>
            </w:pPr>
            <w:r>
              <w:rPr>
                <w:rFonts w:ascii="Arial Unicode MS" w:hAnsi="Arial Unicode MS" w:eastAsia="Arial Unicode MS" w:cs="Arial Unicode MS"/>
                <w:b/>
                <w:color w:val="2A6F76"/>
                <w:sz w:val="20"/>
              </w:rPr>
              <w:t>提示  验证点</w:t>
            </w:r>
          </w:p>
          <w:p>
            <w:pPr>
              <w:pStyle w:val="CalloutSOMA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9"/>
              </w:rPr>
              <w:t>四个 artifact 必须来自同一 SHA、同一 version family。不要把旧 processor 或旧 generated class 与新 runtime-core/dataflow 混用。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2.4 环境声明边界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当前 evidence 可以支持精确矩阵内的 build/contract 或单机性能事实，不能自动支持 “所有 Java 8”“所有 Linux/macOS”或 production SLA。consumer 自己的真实环境仍 需执行独立验证，并把结果限定在其硬件、JVM 参数和 workload shape。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3. Maven 配置与依赖边界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3.1 四个 artifact 的角色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1977"/>
        <w:gridCol w:w="2307"/>
        <w:gridCol w:w="1202"/>
        <w:gridCol w:w="3874"/>
      </w:tblGrid>
      <w:tr>
        <w:trPr>
          <w:tblHeader w:val="true"/>
          <w:cantSplit w:val="true"/>
        </w:trPr>
        <w:tc>
          <w:tcPr>
            <w:tcW w:type="dxa" w:w="197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2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所在路径</w:t>
            </w:r>
          </w:p>
        </w:tc>
        <w:tc>
          <w:tcPr>
            <w:tcW w:type="dxa" w:w="12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运行期需要</w:t>
            </w:r>
          </w:p>
        </w:tc>
        <w:tc>
          <w:tcPr>
            <w:tcW w:type="dxa" w:w="38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97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soma-annotations</w:t>
            </w:r>
          </w:p>
        </w:tc>
        <w:tc>
          <w:tcPr>
            <w:tcW w:type="dxa" w:w="2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compile/runtime API</w:t>
            </w:r>
          </w:p>
        </w:tc>
        <w:tc>
          <w:tcPr>
            <w:tcW w:type="dxa" w:w="12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是</w:t>
            </w:r>
          </w:p>
        </w:tc>
        <w:tc>
          <w:tcPr>
            <w:tcW w:type="dxa" w:w="38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Schema annotation</w:t>
            </w:r>
          </w:p>
        </w:tc>
      </w:tr>
      <w:tr>
        <w:trPr>
          <w:cantSplit w:val="true"/>
        </w:trPr>
        <w:tc>
          <w:tcPr>
            <w:tcW w:type="dxa" w:w="197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soma-processor</w:t>
            </w:r>
          </w:p>
        </w:tc>
        <w:tc>
          <w:tcPr>
            <w:tcW w:type="dxa" w:w="2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compiler/processor path</w:t>
            </w:r>
          </w:p>
        </w:tc>
        <w:tc>
          <w:tcPr>
            <w:tcW w:type="dxa" w:w="12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否</w:t>
            </w:r>
          </w:p>
        </w:tc>
        <w:tc>
          <w:tcPr>
            <w:tcW w:type="dxa" w:w="38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javac plugin、JSR 269、生成代码</w:t>
            </w:r>
          </w:p>
        </w:tc>
      </w:tr>
      <w:tr>
        <w:trPr>
          <w:cantSplit w:val="true"/>
        </w:trPr>
        <w:tc>
          <w:tcPr>
            <w:tcW w:type="dxa" w:w="197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soma-runtime-core</w:t>
            </w:r>
          </w:p>
        </w:tc>
        <w:tc>
          <w:tcPr>
            <w:tcW w:type="dxa" w:w="2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runtime graph</w:t>
            </w:r>
          </w:p>
        </w:tc>
        <w:tc>
          <w:tcPr>
            <w:tcW w:type="dxa" w:w="12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是</w:t>
            </w:r>
          </w:p>
        </w:tc>
        <w:tc>
          <w:tcPr>
            <w:tcW w:type="dxa" w:w="38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Table、Plan、资源、诊断、Access runtime</w:t>
            </w:r>
          </w:p>
        </w:tc>
      </w:tr>
      <w:tr>
        <w:trPr>
          <w:cantSplit w:val="true"/>
        </w:trPr>
        <w:tc>
          <w:tcPr>
            <w:tcW w:type="dxa" w:w="197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soma-dataflow</w:t>
            </w:r>
          </w:p>
        </w:tc>
        <w:tc>
          <w:tcPr>
            <w:tcW w:type="dxa" w:w="23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runtime graph</w:t>
            </w:r>
          </w:p>
        </w:tc>
        <w:tc>
          <w:tcPr>
            <w:tcW w:type="dxa" w:w="12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是</w:t>
            </w:r>
          </w:p>
        </w:tc>
        <w:tc>
          <w:tcPr>
            <w:tcW w:type="dxa" w:w="38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typed Transformation、Invocation、Result、Effect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19"/>
          <w:shd w:fill="EEF2F4"/>
        </w:rPr>
        <w:t>soma-processor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必须是 </w:t>
      </w:r>
      <w:r>
        <w:rPr>
          <w:rFonts w:ascii="Menlo" w:hAnsi="Menlo" w:eastAsia="PingFang SC" w:cs="Menlo"/>
          <w:color w:val="16324F"/>
          <w:sz w:val="19"/>
          <w:shd w:fill="EEF2F4"/>
        </w:rPr>
        <w:t>provided</w:t>
      </w:r>
      <w:r>
        <w:rPr>
          <w:rFonts w:ascii="Arial Unicode MS" w:hAnsi="Arial Unicode MS" w:eastAsia="Arial Unicode MS" w:cs="Arial Unicode MS"/>
          <w:b w:val="0"/>
          <w:color w:val="243746"/>
        </w:rPr>
        <w:t>，并显式放入 annotation processor path。它不应 被打包到应用 runtime graph。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3.2 可执行的 POM 骨架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下面的配置来自独立 external Maven fixture：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&lt;properties&gt;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&lt;maven.compiler.source&gt;1.8&lt;/maven.compiler.source&gt;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&lt;maven.compiler.target&gt;1.8&lt;/maven.compiler.target&gt;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&lt;project.build.sourceEncoding&gt;UTF-8&lt;/project.build.sourceEncoding&gt;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&lt;soma.version&gt;1.0.0&lt;/soma.version&gt;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&lt;/properties&gt;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&lt;dependencies&gt;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&lt;dependency&gt;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&lt;groupId&gt;io.github.somaruntime.soma&lt;/groupId&gt;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&lt;artifactId&gt;soma-annotations&lt;/artifactId&gt;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&lt;version&gt;${soma.version}&lt;/version&gt;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&lt;/dependency&gt;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&lt;dependency&gt;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&lt;groupId&gt;io.github.somaruntime.soma&lt;/groupId&gt;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&lt;artifactId&gt;soma-runtime-core&lt;/artifactId&gt;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&lt;version&gt;${soma.version}&lt;/version&gt;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&lt;/dependency&gt;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&lt;dependency&gt;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&lt;groupId&gt;io.github.somaruntime.soma&lt;/groupId&gt;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&lt;artifactId&gt;soma-dataflow&lt;/artifactId&gt;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&lt;version&gt;${soma.version}&lt;/version&gt;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&lt;/dependency&gt;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&lt;dependency&gt;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&lt;groupId&gt;io.github.somaruntime.soma&lt;/groupId&gt;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&lt;artifactId&gt;soma-processor&lt;/artifactId&gt;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&lt;version&gt;${soma.version}&lt;/version&gt;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&lt;scope&gt;provided&lt;/scope&gt;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&lt;/dependency&gt;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&lt;/dependencies&gt;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&lt;build&gt;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&lt;plugins&gt;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&lt;plugin&gt;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&lt;groupId&gt;org.apache.maven.plugins&lt;/groupId&gt;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&lt;artifactId&gt;maven-compiler-plugin&lt;/artifactId&gt;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&lt;version&gt;3.11.0&lt;/version&gt;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&lt;configuration&gt;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&lt;source&gt;1.8&lt;/source&gt;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&lt;target&gt;1.8&lt;/target&gt;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&lt;encoding&gt;UTF-8&lt;/encoding&gt;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&lt;compilerArgs&gt;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&lt;arg&gt;-Xplugin:SomaValue&lt;/arg&gt;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&lt;/compilerArgs&gt;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&lt;annotationProcessorPaths&gt;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&lt;path&gt;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&lt;groupId&gt;io.github.somaruntime.soma&lt;/groupId&gt;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&lt;artifactId&gt;soma-processor&lt;/artifactId&gt;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&lt;version&gt;${soma.version}&lt;/version&gt;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&lt;/path&gt;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&lt;path&gt;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&lt;groupId&gt;io.github.somaruntime.soma&lt;/groupId&gt;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&lt;artifactId&gt;soma-annotations&lt;/artifactId&gt;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&lt;version&gt;${soma.version}&lt;/version&gt;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&lt;/path&gt;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&lt;/annotationProcessorPaths&gt;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&lt;/configuration&gt;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&lt;/plugin&gt;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&lt;/plugins&gt;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&lt;/build&gt;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XML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3.3 构建后必须检查的三件事</w:t>
      </w:r>
    </w:p>
    <w:p>
      <w:pPr>
        <w:pStyle w:val="ListNumber"/>
        <w:keepNext w:val="0"/>
        <w:keepLines w:val="0"/>
        <w:numPr>
          <w:ilvl w:val="0"/>
          <w:numId w:val="11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generated source 已产生且被 consumer 编译；</w:t>
      </w:r>
    </w:p>
    <w:p>
      <w:pPr>
        <w:pStyle w:val="ListNumber"/>
        <w:keepNext w:val="0"/>
        <w:keepLines w:val="0"/>
        <w:numPr>
          <w:ilvl w:val="0"/>
          <w:numId w:val="11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consumer classfile major version 是 52；</w:t>
      </w:r>
    </w:p>
    <w:p>
      <w:pPr>
        <w:pStyle w:val="ListNumber"/>
        <w:keepNext w:val="0"/>
        <w:keepLines w:val="0"/>
        <w:numPr>
          <w:ilvl w:val="0"/>
          <w:numId w:val="11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runtime dependency tree 不包含 </w:t>
      </w:r>
      <w:r>
        <w:rPr>
          <w:rFonts w:ascii="Menlo" w:hAnsi="Menlo" w:eastAsia="PingFang SC" w:cs="Menlo"/>
          <w:color w:val="16324F"/>
          <w:sz w:val="20"/>
          <w:shd w:fill="EEF2F4"/>
        </w:rPr>
        <w:t>soma-processor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典型检查：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./mvnw -B -ntp clean verify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./mvnw -B -ntp dependency:tree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javap -verbose target/classes/com/example/App.class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SH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70" w:type="dxa"/>
              <w:bottom w:w="120" w:type="dxa"/>
              <w:end w:w="150" w:type="dxa"/>
            </w:tcMar>
            <w:shd w:fill="FBEED7"/>
          </w:tcPr>
          <w:p>
            <w:pPr>
              <w:pStyle w:val="CalloutSOMA"/>
              <w:spacing w:after="80"/>
              <w:keepNext/>
              <w:keepLines/>
              <w:pBdr>
                <w:left w:val="single" w:sz="28" w:space="6" w:color="9A5B13"/>
              </w:pBdr>
              <w:widowControl w:val="true"/>
            </w:pPr>
            <w:r>
              <w:rPr>
                <w:rFonts w:ascii="Arial Unicode MS" w:hAnsi="Arial Unicode MS" w:eastAsia="Arial Unicode MS" w:cs="Arial Unicode MS"/>
                <w:b/>
                <w:color w:val="9A5B13"/>
                <w:sz w:val="20"/>
              </w:rPr>
              <w:t>注意  IDE 成功不等于受支持</w:t>
            </w:r>
          </w:p>
          <w:p>
            <w:pPr>
              <w:pStyle w:val="CalloutSOMA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9"/>
              </w:rPr>
              <w:t>若 IDE 使用自己的 incremental compiler，命令行 Corretto 8 clean build 仍是 authority。不要把 IDE cache 中的旧 generated class 带入验证。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4. 15 分钟 Quick Start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本章建立一个可编译的 exact-access + DataFlow consumer。示例名称来自当前 </w:t>
      </w:r>
      <w:r>
        <w:rPr>
          <w:rFonts w:ascii="Menlo" w:hAnsi="Menlo" w:eastAsia="PingFang SC" w:cs="Menlo"/>
          <w:color w:val="16324F"/>
          <w:sz w:val="19"/>
          <w:shd w:fill="EEF2F4"/>
        </w:rPr>
        <w:t>external-maven-access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fixture；你的项目 clean compile 后必须以自己的 generated package 和方法为准。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4.1 声明 schema package</w:t>
      </w:r>
    </w:p>
    <w:p>
      <w:pPr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19"/>
          <w:shd w:fill="EEF2F4"/>
        </w:rPr>
        <w:t>package-info.java</w:t>
      </w:r>
      <w:r>
        <w:rPr>
          <w:rFonts w:ascii="Arial Unicode MS" w:hAnsi="Arial Unicode MS" w:eastAsia="Arial Unicode MS" w:cs="Arial Unicode MS"/>
          <w:b w:val="0"/>
          <w:color w:val="243746"/>
        </w:rPr>
        <w:t>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@SomaSchema(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name = "access_phase3",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generatedPackage = "com.example.soma.access.generated",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version = "1")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package com.example.soma.access;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import io.github.somaruntime.soma.annotation.SomaSchema;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JAVA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4.2 声明 Table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@SomaTable(name = "AccessRecord", defaultCapacity = 4)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@SomaIndex(name = "by_state", fields = {"state"})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@SomaIndex(name = "by_group", fields = {"group"})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@SomaUnique(name = "by_code", fields = {"code"})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public final class AccessRecord {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@SomaField public int code;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@SomaField public int state;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@SomaField public int group;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@SomaField public int score;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public AccessRecord() {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}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}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JAVA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这里的设计意图是：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code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 是唯一业务访问键，因此使用 </w:t>
      </w:r>
      <w:r>
        <w:rPr>
          <w:rFonts w:ascii="Menlo" w:hAnsi="Menlo" w:eastAsia="PingFang SC" w:cs="Menlo"/>
          <w:color w:val="16324F"/>
          <w:sz w:val="20"/>
          <w:shd w:fill="EEF2F4"/>
        </w:rPr>
        <w:t>@SomaUnique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；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state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、</w:t>
      </w:r>
      <w:r>
        <w:rPr>
          <w:rFonts w:ascii="Menlo" w:hAnsi="Menlo" w:eastAsia="PingFang SC" w:cs="Menlo"/>
          <w:color w:val="16324F"/>
          <w:sz w:val="20"/>
          <w:shd w:fill="EEF2F4"/>
        </w:rPr>
        <w:t>group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 是稳定 exact group，因此使用 </w:t>
      </w:r>
      <w:r>
        <w:rPr>
          <w:rFonts w:ascii="Menlo" w:hAnsi="Menlo" w:eastAsia="PingFang SC" w:cs="Menlo"/>
          <w:color w:val="16324F"/>
          <w:sz w:val="20"/>
          <w:shd w:fill="EEF2F4"/>
        </w:rPr>
        <w:t>@SomaIndex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；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score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 只用于计算时排序，不为可变顺序建立长期索引；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表本身没有 </w:t>
      </w:r>
      <w:r>
        <w:rPr>
          <w:rFonts w:ascii="Menlo" w:hAnsi="Menlo" w:eastAsia="PingFang SC" w:cs="Menlo"/>
          <w:color w:val="16324F"/>
          <w:sz w:val="20"/>
          <w:shd w:fill="EEF2F4"/>
        </w:rPr>
        <w:t>@SomaKey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，因此 row identity 不是稳定 key。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4.3 clean compile 并取证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./mvnw -B -ntp clean compile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find target/generated-sources -type f | sort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javap -classpath target/classes \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com.example.soma.access.generated.AccessRecordTable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SH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确认生成了 </w:t>
      </w:r>
      <w:r>
        <w:rPr>
          <w:rFonts w:ascii="Menlo" w:hAnsi="Menlo" w:eastAsia="PingFang SC" w:cs="Menlo"/>
          <w:color w:val="16324F"/>
          <w:sz w:val="19"/>
          <w:shd w:fill="EEF2F4"/>
        </w:rPr>
        <w:t>AccessRecordBatch</w:t>
      </w:r>
      <w:r>
        <w:rPr>
          <w:rFonts w:ascii="Arial Unicode MS" w:hAnsi="Arial Unicode MS" w:eastAsia="Arial Unicode MS" w:cs="Arial Unicode MS"/>
          <w:b w:val="0"/>
          <w:color w:val="243746"/>
        </w:rPr>
        <w:t>、</w:t>
      </w:r>
      <w:r>
        <w:rPr>
          <w:rFonts w:ascii="Menlo" w:hAnsi="Menlo" w:eastAsia="PingFang SC" w:cs="Menlo"/>
          <w:color w:val="16324F"/>
          <w:sz w:val="19"/>
          <w:shd w:fill="EEF2F4"/>
        </w:rPr>
        <w:t>AccessRecordTable</w:t>
      </w:r>
      <w:r>
        <w:rPr>
          <w:rFonts w:ascii="Arial Unicode MS" w:hAnsi="Arial Unicode MS" w:eastAsia="Arial Unicode MS" w:cs="Arial Unicode MS"/>
          <w:b w:val="0"/>
          <w:color w:val="243746"/>
        </w:rPr>
        <w:t>、</w:t>
      </w:r>
      <w:r>
        <w:rPr>
          <w:rFonts w:ascii="Menlo" w:hAnsi="Menlo" w:eastAsia="PingFang SC" w:cs="Menlo"/>
          <w:color w:val="16324F"/>
          <w:sz w:val="19"/>
          <w:shd w:fill="EEF2F4"/>
        </w:rPr>
        <w:t>AccessRecordDataFlow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、 </w:t>
      </w:r>
      <w:r>
        <w:rPr>
          <w:rFonts w:ascii="Menlo" w:hAnsi="Menlo" w:eastAsia="PingFang SC" w:cs="Menlo"/>
          <w:color w:val="16324F"/>
          <w:sz w:val="19"/>
          <w:shd w:fill="EEF2F4"/>
        </w:rPr>
        <w:t>SchemaMetadata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等与你的 schema 对应的类型。不要从本文复制未在本次 build 中 出现的方法。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4.4 加载、exact access 与释放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AccessRecordTable table = AccessRecordTable.create();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try {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table.addBatch(new AccessRecordBatch(4)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.addValues(10, 2, 1, 30)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.addValues(20, 1, 1, 10)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.addValues(30, 2, 1, 20)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.addValues(40, 2, 2, 20));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long stateTwo = table.scanByState(2).count();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AccessRecord code20 = table.fetchByCode(20);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require(stateTwo == 3L, "state exact group");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require(code20.score == 10, "unique point");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} finally {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table.release();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}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JAVA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70" w:type="dxa"/>
              <w:bottom w:w="120" w:type="dxa"/>
              <w:end w:w="150" w:type="dxa"/>
            </w:tcMar>
            <w:shd w:fill="EAF2F6"/>
          </w:tcPr>
          <w:p>
            <w:pPr>
              <w:pStyle w:val="CalloutSOMA"/>
              <w:spacing w:after="80"/>
              <w:keepNext/>
              <w:keepLines/>
              <w:pBdr>
                <w:left w:val="single" w:sz="28" w:space="6" w:color="2A6F76"/>
              </w:pBdr>
              <w:widowControl w:val="true"/>
            </w:pPr>
            <w:r>
              <w:rPr>
                <w:rFonts w:ascii="Arial Unicode MS" w:hAnsi="Arial Unicode MS" w:eastAsia="Arial Unicode MS" w:cs="Arial Unicode MS"/>
                <w:b/>
                <w:color w:val="2A6F76"/>
                <w:sz w:val="20"/>
              </w:rPr>
              <w:t>提示  验证点</w:t>
            </w:r>
          </w:p>
          <w:p>
            <w:pPr>
              <w:pStyle w:val="CalloutSOMA"/>
            </w:pPr>
            <w:r>
              <w:rPr>
                <w:rFonts w:ascii="Menlo" w:hAnsi="Menlo" w:eastAsia="PingFang SC" w:cs="Menlo"/>
                <w:color w:val="16324F"/>
                <w:sz w:val="18"/>
                <w:shd w:fill="EEF2F4"/>
              </w:rPr>
              <w:t>scanByState(2)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9"/>
              </w:rPr>
              <w:t xml:space="preserve"> 是 exact-group Candidate；</w:t>
            </w:r>
            <w:r>
              <w:rPr>
                <w:rFonts w:ascii="Menlo" w:hAnsi="Menlo" w:eastAsia="PingFang SC" w:cs="Menlo"/>
                <w:color w:val="16324F"/>
                <w:sz w:val="18"/>
                <w:shd w:fill="EEF2F4"/>
              </w:rPr>
              <w:t>fetchByCode(20)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9"/>
              </w:rPr>
              <w:t xml:space="preserve"> 是 Unique point。 </w:t>
            </w:r>
            <w:r>
              <w:rPr>
                <w:rFonts w:ascii="Menlo" w:hAnsi="Menlo" w:eastAsia="PingFang SC" w:cs="Menlo"/>
                <w:color w:val="16324F"/>
                <w:sz w:val="18"/>
                <w:shd w:fill="EEF2F4"/>
              </w:rPr>
              <w:t>release()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9"/>
              </w:rPr>
              <w:t xml:space="preserve"> 是 terminal，必须位于显式 owner 的 </w:t>
            </w:r>
            <w:r>
              <w:rPr>
                <w:rFonts w:ascii="Menlo" w:hAnsi="Menlo" w:eastAsia="PingFang SC" w:cs="Menlo"/>
                <w:color w:val="16324F"/>
                <w:sz w:val="18"/>
                <w:shd w:fill="EEF2F4"/>
              </w:rPr>
              <w:t>finally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9"/>
              </w:rPr>
              <w:t xml:space="preserve"> 中。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4.5 执行 typed DataFlow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AccessRecordTable table = AccessRecordTable.create();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DataFlowContext context = DataFlowContext.sequential();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try {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table.addBatch(new AccessRecordBatch(4)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.addValues(10, 2, 1, 30)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.addValues(20, 1, 1, 10)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.addValues(30, 2, 1, 20)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.addValues(40, 2, 2, 20));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AccessRecordDataFlow.Source source =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AccessRecordDataFlow.source("records");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LongColumnResult result = source.candidates()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.filter(source.columns().state().equalTo(2L))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.sortedBy(source.columns().score().descending()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        .then(source.columns().code().ascending()))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.limit(2L)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.project(source.columns().code())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.toColumn()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.compile()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.newInvocation(context)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.bind(source, AccessRecordDataFlow.bind(table))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.execute();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require(result.size() == 2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&amp;&amp; result.valueAt(0) == 10L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&amp;&amp; result.valueAt(1) == 30L, "typed result");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} finally {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context.close();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table.release();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}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JAVA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这个链条形成有限 typed definition，compile 后为本次执行创建 one-shot Invocation，绑定 live Table，最终返回 detached column result。I/O、日志和业务 提交应在 </w:t>
      </w:r>
      <w:r>
        <w:rPr>
          <w:rFonts w:ascii="Menlo" w:hAnsi="Menlo" w:eastAsia="PingFang SC" w:cs="Menlo"/>
          <w:color w:val="16324F"/>
          <w:sz w:val="19"/>
          <w:shd w:fill="EEF2F4"/>
        </w:rPr>
        <w:t>execute()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返回后完成。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4.6 Quick Start 完成标准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Corretto 8 clean build 成功；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generated source 与 class 可检查；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exact group、Unique point 和 DataFlow 结果与 oracle 一致；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runtime tree 没有 processor；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context.close()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 和 </w:t>
      </w:r>
      <w:r>
        <w:rPr>
          <w:rFonts w:ascii="Menlo" w:hAnsi="Menlo" w:eastAsia="PingFang SC" w:cs="Menlo"/>
          <w:color w:val="16324F"/>
          <w:sz w:val="20"/>
          <w:shd w:fill="EEF2F4"/>
        </w:rPr>
        <w:t>table.release()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 在异常路径也执行；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记录 source SHA、schema hash、环境与命令。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5. 建模决策流程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5.1 从业务事实开始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在写 annotation 前，把状态分成三类：</w:t>
      </w:r>
    </w:p>
    <w:p>
      <w:pPr>
        <w:pStyle w:val="ListNumber"/>
        <w:keepNext w:val="0"/>
        <w:keepLines w:val="0"/>
        <w:numPr>
          <w:ilvl w:val="0"/>
          <w:numId w:val="12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input facts：来自权威输入，可重放；</w:t>
      </w:r>
    </w:p>
    <w:p>
      <w:pPr>
        <w:pStyle w:val="ListNumber"/>
        <w:keepNext w:val="0"/>
        <w:keepLines w:val="0"/>
        <w:numPr>
          <w:ilvl w:val="0"/>
          <w:numId w:val="12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working state：为本次计算维护的 mutable live state；</w:t>
      </w:r>
    </w:p>
    <w:p>
      <w:pPr>
        <w:pStyle w:val="ListNumber"/>
        <w:keepNext w:val="0"/>
        <w:keepLines w:val="0"/>
        <w:numPr>
          <w:ilvl w:val="0"/>
          <w:numId w:val="12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result facts：detached 输出，交还应用提交。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不要把临时 DTO、缓存对象和结果对象混成同一张 Table。SOMA 的高效表示来自稳定 语义与访问模式，而不是把现有 class 原样映射。</w:t>
      </w:r>
    </w:p>
    <w:p>
      <w:pPr>
        <w:keepNext/>
        <w:keepLines/>
        <w:spacing w:before="120" w:after="0"/>
        <w:jc w:val="center"/>
        <w:widowControl w:val="true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3" name="Picture 3" descr="从事实分类、稳定 identity、owner、exact access、业务顺序和生命周期依次决定 Table、Key、Index、Unique、Child 与应用侧结构。" title="图 2  Schema 建模决策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modeling_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color w:val="2A6F76"/>
          <w:sz w:val="18"/>
        </w:rPr>
        <w:t>图 2  Schema 建模决策树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5.2 identity：keyed 还是 dense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有跨 operation 稳定业务 identity 的 row 使用 </w:t>
      </w:r>
      <w:r>
        <w:rPr>
          <w:rFonts w:ascii="Menlo" w:hAnsi="Menlo" w:eastAsia="PingFang SC" w:cs="Menlo"/>
          <w:color w:val="16324F"/>
          <w:sz w:val="19"/>
          <w:shd w:fill="EEF2F4"/>
        </w:rPr>
        <w:t>@SomaKey</w:t>
      </w:r>
      <w:r>
        <w:rPr>
          <w:rFonts w:ascii="Arial Unicode MS" w:hAnsi="Arial Unicode MS" w:eastAsia="Arial Unicode MS" w:cs="Arial Unicode MS"/>
          <w:b w:val="0"/>
          <w:color w:val="243746"/>
        </w:rPr>
        <w:t>。只依赖 packed traversal 和 current Index 的工作行可使用 dense table。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Keyed table 的 key 稳定；物理 Index 不稳定。dense table 的 current Index 仅代表 此刻位置，删除、压缩或结构修改后不能继续当作 identity。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3744"/>
        <w:gridCol w:w="5616"/>
      </w:tblGrid>
      <w:tr>
        <w:trPr>
          <w:tblHeader w:val="true"/>
          <w:cantSplit w:val="true"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选择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用业务 ID 跨轮次定位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@SomaKey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只做本轮扫描、筛选、聚合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dense table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需要 0..1 exact access 但 row identity 另有定义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@SomaUnique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需要同值分组 exact scan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@SomaIndex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5.3 owner：root、child 与 group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root Table 拥有自己的 aggregate；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parent 独占、同生命周期、不可 share/reparent 的结构使用 </w:t>
      </w:r>
      <w:r>
        <w:rPr>
          <w:rFonts w:ascii="Menlo" w:hAnsi="Menlo" w:eastAsia="PingFang SC" w:cs="Menlo"/>
          <w:color w:val="16324F"/>
          <w:sz w:val="20"/>
          <w:shd w:fill="EEF2F4"/>
        </w:rPr>
        <w:t>@SomaChild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多个相互关联 root 需要共同资源账本和统一 release owner 时使用 </w:t>
      </w:r>
      <w:r>
        <w:rPr>
          <w:rFonts w:ascii="Menlo" w:hAnsi="Menlo" w:eastAsia="PingFang SC" w:cs="Menlo"/>
          <w:color w:val="16324F"/>
          <w:sz w:val="20"/>
          <w:shd w:fill="EEF2F4"/>
        </w:rPr>
        <w:t>SomaGroup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Group 不是 transaction 或动态 registry。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如果 child 需要被多个 parent 共享、独立迁移或独立持久化，它就不应是 </w:t>
      </w:r>
      <w:r>
        <w:rPr>
          <w:rFonts w:ascii="Menlo" w:hAnsi="Menlo" w:eastAsia="PingFang SC" w:cs="Menlo"/>
          <w:color w:val="16324F"/>
          <w:sz w:val="19"/>
          <w:shd w:fill="EEF2F4"/>
        </w:rPr>
        <w:t>@SomaChild</w:t>
      </w:r>
      <w:r>
        <w:rPr>
          <w:rFonts w:ascii="Arial Unicode MS" w:hAnsi="Arial Unicode MS" w:eastAsia="Arial Unicode MS" w:cs="Arial Unicode MS"/>
          <w:b w:val="0"/>
          <w:color w:val="243746"/>
        </w:rPr>
        <w:t>；应用应保存稳定 ID 并管理关系。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5.4 exact access 与业务顺序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只为稳定、频繁、可证明价值的等值访问声明 Index/Unique。可变业务优先级、跨轮次 队列和任意 comparator 排序由调用处或 application-owned heap 管理。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一个常见反模式是为“可能用到”的字段建立很多 index。这样会把 mutation 成本、 结构内存和一致性维护永久加入每次写入。先写 access-pattern card，再决定 schema surface。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5.5 建模评审卡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每张表至少回答：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2148"/>
        <w:gridCol w:w="7212"/>
      </w:tblGrid>
      <w:tr>
        <w:trPr>
          <w:tblHeader w:val="true"/>
          <w:cantSplit w:val="true"/>
        </w:trPr>
        <w:tc>
          <w:tcPr>
            <w:tcW w:type="dxa" w:w="21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72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必答问题</w:t>
            </w:r>
          </w:p>
        </w:tc>
      </w:tr>
      <w:tr>
        <w:trPr>
          <w:cantSplit w:val="true"/>
        </w:trPr>
        <w:tc>
          <w:tcPr>
            <w:tcW w:type="dxa" w:w="21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Facts</w:t>
            </w:r>
          </w:p>
        </w:tc>
        <w:tc>
          <w:tcPr>
            <w:tcW w:type="dxa" w:w="72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哪些字段是真正 live state，哪些留在 sidecar</w:t>
            </w:r>
          </w:p>
        </w:tc>
      </w:tr>
      <w:tr>
        <w:trPr>
          <w:cantSplit w:val="true"/>
        </w:trPr>
        <w:tc>
          <w:tcPr>
            <w:tcW w:type="dxa" w:w="21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Identity</w:t>
            </w:r>
          </w:p>
        </w:tc>
        <w:tc>
          <w:tcPr>
            <w:tcW w:type="dxa" w:w="72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稳定 key 是什么；absence 与 default 是否不同</w:t>
            </w:r>
          </w:p>
        </w:tc>
      </w:tr>
      <w:tr>
        <w:trPr>
          <w:cantSplit w:val="true"/>
        </w:trPr>
        <w:tc>
          <w:tcPr>
            <w:tcW w:type="dxa" w:w="21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Owner</w:t>
            </w:r>
          </w:p>
        </w:tc>
        <w:tc>
          <w:tcPr>
            <w:tcW w:type="dxa" w:w="72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谁 create、谁 release；是否 parent-owned</w:t>
            </w:r>
          </w:p>
        </w:tc>
      </w:tr>
      <w:tr>
        <w:trPr>
          <w:cantSplit w:val="true"/>
        </w:trPr>
        <w:tc>
          <w:tcPr>
            <w:tcW w:type="dxa" w:w="21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Access</w:t>
            </w:r>
          </w:p>
        </w:tc>
        <w:tc>
          <w:tcPr>
            <w:tcW w:type="dxa" w:w="72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Point/Candidate/Column/Key/Bulk/Ownership 各有哪些</w:t>
            </w:r>
          </w:p>
        </w:tc>
      </w:tr>
      <w:tr>
        <w:trPr>
          <w:cantSplit w:val="true"/>
        </w:trPr>
        <w:tc>
          <w:tcPr>
            <w:tcW w:type="dxa" w:w="21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Mutation</w:t>
            </w:r>
          </w:p>
        </w:tc>
        <w:tc>
          <w:tcPr>
            <w:tcW w:type="dxa" w:w="72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哪些字段变；唯一约束和 child 如何保持原子性</w:t>
            </w:r>
          </w:p>
        </w:tc>
      </w:tr>
      <w:tr>
        <w:trPr>
          <w:cantSplit w:val="true"/>
        </w:trPr>
        <w:tc>
          <w:tcPr>
            <w:tcW w:type="dxa" w:w="21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Scale</w:t>
            </w:r>
          </w:p>
        </w:tc>
        <w:tc>
          <w:tcPr>
            <w:tcW w:type="dxa" w:w="72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rows、bytes/row、String、selectivity、output bound</w:t>
            </w:r>
          </w:p>
        </w:tc>
      </w:tr>
      <w:tr>
        <w:trPr>
          <w:cantSplit w:val="true"/>
        </w:trPr>
        <w:tc>
          <w:tcPr>
            <w:tcW w:type="dxa" w:w="21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Lifecycle</w:t>
            </w:r>
          </w:p>
        </w:tc>
        <w:tc>
          <w:tcPr>
            <w:tcW w:type="dxa" w:w="72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clear、rebuild、release、fault 后如何退出</w:t>
            </w:r>
          </w:p>
        </w:tc>
      </w:tr>
      <w:tr>
        <w:trPr>
          <w:cantSplit w:val="true"/>
        </w:trPr>
        <w:tc>
          <w:tcPr>
            <w:tcW w:type="dxa" w:w="21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Evidence</w:t>
            </w:r>
          </w:p>
        </w:tc>
        <w:tc>
          <w:tcPr>
            <w:tcW w:type="dxa" w:w="72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哪个 external consumer 或业务 oracle 验证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6. Schema、类型与所有权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6.1 annotation authoring 面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常用 annotation 包括：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@SomaSchema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：package 级 schema identity 与 generated package；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@SomaTable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：Table 定义与初始容量；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@SomaField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：普通 field；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@SomaKey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：稳定业务 identity；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@SomaOptional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：absence 与 value 分离；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@SomaIndex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：非唯一 exact group；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@SomaUnique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：唯一 exact group 和 0..1 point family；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@SomaValue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：编译期 flatten 的 value；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@SomaChild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：parent-owned child Table。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具体 annotation 参数以固定版本 source 与编译诊断为准。本手册只解释语义，不复制 完整 annotation contract。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6.2 V1 类型边界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V1 field 只接受四类语义：</w:t>
      </w:r>
    </w:p>
    <w:p>
      <w:pPr>
        <w:pStyle w:val="ListNumber"/>
        <w:keepNext w:val="0"/>
        <w:keepLines w:val="0"/>
        <w:numPr>
          <w:ilvl w:val="0"/>
          <w:numId w:val="13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primitive-backed scalar；</w:t>
      </w:r>
    </w:p>
    <w:p>
      <w:pPr>
        <w:pStyle w:val="ListNumber"/>
        <w:keepNext w:val="0"/>
        <w:keepLines w:val="0"/>
        <w:numPr>
          <w:ilvl w:val="0"/>
          <w:numId w:val="13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reference-backed immutable scalar，白名单为 </w:t>
      </w:r>
      <w:r>
        <w:rPr>
          <w:rFonts w:ascii="Menlo" w:hAnsi="Menlo" w:eastAsia="PingFang SC" w:cs="Menlo"/>
          <w:color w:val="16324F"/>
          <w:sz w:val="20"/>
          <w:shd w:fill="EEF2F4"/>
        </w:rPr>
        <w:t>String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；</w:t>
      </w:r>
    </w:p>
    <w:p>
      <w:pPr>
        <w:pStyle w:val="ListNumber"/>
        <w:keepNext w:val="0"/>
        <w:keepLines w:val="0"/>
        <w:numPr>
          <w:ilvl w:val="0"/>
          <w:numId w:val="13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compiler-flattened </w:t>
      </w:r>
      <w:r>
        <w:rPr>
          <w:rFonts w:ascii="Menlo" w:hAnsi="Menlo" w:eastAsia="PingFang SC" w:cs="Menlo"/>
          <w:color w:val="16324F"/>
          <w:sz w:val="20"/>
          <w:shd w:fill="EEF2F4"/>
        </w:rPr>
        <w:t>@SomaValue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；</w:t>
      </w:r>
    </w:p>
    <w:p>
      <w:pPr>
        <w:pStyle w:val="ListNumber"/>
        <w:keepNext w:val="0"/>
        <w:keepLines w:val="0"/>
        <w:numPr>
          <w:ilvl w:val="0"/>
          <w:numId w:val="13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parent-owned </w:t>
      </w:r>
      <w:r>
        <w:rPr>
          <w:rFonts w:ascii="Menlo" w:hAnsi="Menlo" w:eastAsia="PingFang SC" w:cs="Menlo"/>
          <w:color w:val="16324F"/>
          <w:sz w:val="20"/>
          <w:shd w:fill="EEF2F4"/>
        </w:rPr>
        <w:t>@SomaChild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普通 Java object、</w:t>
      </w:r>
      <w:r>
        <w:rPr>
          <w:rFonts w:ascii="Menlo" w:hAnsi="Menlo" w:eastAsia="PingFang SC" w:cs="Menlo"/>
          <w:color w:val="16324F"/>
          <w:sz w:val="19"/>
          <w:shd w:fill="EEF2F4"/>
        </w:rPr>
        <w:t>List</w:t>
      </w:r>
      <w:r>
        <w:rPr>
          <w:rFonts w:ascii="Arial Unicode MS" w:hAnsi="Arial Unicode MS" w:eastAsia="Arial Unicode MS" w:cs="Arial Unicode MS"/>
          <w:b w:val="0"/>
          <w:color w:val="243746"/>
        </w:rPr>
        <w:t>、</w:t>
      </w:r>
      <w:r>
        <w:rPr>
          <w:rFonts w:ascii="Menlo" w:hAnsi="Menlo" w:eastAsia="PingFang SC" w:cs="Menlo"/>
          <w:color w:val="16324F"/>
          <w:sz w:val="19"/>
          <w:shd w:fill="EEF2F4"/>
        </w:rPr>
        <w:t>Map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或任意 object graph 不能成为 live schema field。 需要关联 application object 时，在 SOMA 保存稳定 ID，在应用 sidecar/registry 保存对象。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6.3 required、optional 与 default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required reference 不接受 </w:t>
      </w:r>
      <w:r>
        <w:rPr>
          <w:rFonts w:ascii="Menlo" w:hAnsi="Menlo" w:eastAsia="PingFang SC" w:cs="Menlo"/>
          <w:color w:val="16324F"/>
          <w:sz w:val="19"/>
          <w:shd w:fill="EEF2F4"/>
        </w:rPr>
        <w:t>null</w:t>
      </w:r>
      <w:r>
        <w:rPr>
          <w:rFonts w:ascii="Arial Unicode MS" w:hAnsi="Arial Unicode MS" w:eastAsia="Arial Unicode MS" w:cs="Arial Unicode MS"/>
          <w:b w:val="0"/>
          <w:color w:val="243746"/>
        </w:rPr>
        <w:t>。optional absence 与某个合法值是两个不同状态：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absent String 不等于 empty String；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absent numeric 不等于 </w:t>
      </w:r>
      <w:r>
        <w:rPr>
          <w:rFonts w:ascii="Menlo" w:hAnsi="Menlo" w:eastAsia="PingFang SC" w:cs="Menlo"/>
          <w:color w:val="16324F"/>
          <w:sz w:val="20"/>
          <w:shd w:fill="EEF2F4"/>
        </w:rPr>
        <w:t>0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generated Batch 通常以 presence 与 carrier 分离；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predicate、group、join、mutation 和 result 必须保留 absence 语义。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对 optional primitive wrapper，不要把 Java wrapper object 当作 runtime storage。 processor 会生成 presence + primitive carrier；应用只通过 generated API 读写。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6.4 Keyed 示例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@SomaTable(defaultCapacity = 2)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public final class KeyedParticle {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@SomaKey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public int id;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@SomaField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public int energy;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@SomaField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@SomaOptional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public Integer priority;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public KeyedParticle() {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}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}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JAVA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对应 fixture 中，Batch 的 optional 参数使用 presence 与 value：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KeyedParticleBatch batch = new KeyedParticleBatch();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batch.addValues(1, 10, true, 7);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batch.addValues(2, 20, false, 99);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batch.addValues(3, 30, true, 9);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JAVA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第二行 </w:t>
      </w:r>
      <w:r>
        <w:rPr>
          <w:rFonts w:ascii="Menlo" w:hAnsi="Menlo" w:eastAsia="PingFang SC" w:cs="Menlo"/>
          <w:color w:val="16324F"/>
          <w:sz w:val="19"/>
          <w:shd w:fill="EEF2F4"/>
        </w:rPr>
        <w:t>priority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absent；carrier 中的 </w:t>
      </w:r>
      <w:r>
        <w:rPr>
          <w:rFonts w:ascii="Menlo" w:hAnsi="Menlo" w:eastAsia="PingFang SC" w:cs="Menlo"/>
          <w:color w:val="16324F"/>
          <w:sz w:val="19"/>
          <w:shd w:fill="EEF2F4"/>
        </w:rPr>
        <w:t>99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不应被解释为业务值。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6.5 String 的引用语义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String column 保存 caller 提供的 immutable reference，不复制、不 intern、不 normalize。Key/Unique/Index/Group/Join 使用完整 value equality/hash/order。 equal-value、different-object mutation 是 no-op。</w:t>
      </w:r>
    </w:p>
    <w:p>
      <w:pPr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19"/>
          <w:shd w:fill="EEF2F4"/>
        </w:rPr>
        <w:t>remove</w:t>
      </w:r>
      <w:r>
        <w:rPr>
          <w:rFonts w:ascii="Arial Unicode MS" w:hAnsi="Arial Unicode MS" w:eastAsia="Arial Unicode MS" w:cs="Arial Unicode MS"/>
          <w:b w:val="0"/>
          <w:color w:val="243746"/>
        </w:rPr>
        <w:t>、</w:t>
      </w:r>
      <w:r>
        <w:rPr>
          <w:rFonts w:ascii="Menlo" w:hAnsi="Menlo" w:eastAsia="PingFang SC" w:cs="Menlo"/>
          <w:color w:val="16324F"/>
          <w:sz w:val="19"/>
          <w:shd w:fill="EEF2F4"/>
        </w:rPr>
        <w:t>clear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、replace rollback 和 </w:t>
      </w:r>
      <w:r>
        <w:rPr>
          <w:rFonts w:ascii="Menlo" w:hAnsi="Menlo" w:eastAsia="PingFang SC" w:cs="Menlo"/>
          <w:color w:val="16324F"/>
          <w:sz w:val="19"/>
          <w:shd w:fill="EEF2F4"/>
        </w:rPr>
        <w:t>release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会清除 dead reference。应用仍需 建模平均 UTF-16 长度、最大长度、value cardinality、object identity、共享率、 presence、字段角色和同时存活表数。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70" w:type="dxa"/>
              <w:bottom w:w="120" w:type="dxa"/>
              <w:end w:w="150" w:type="dxa"/>
            </w:tcMar>
            <w:shd w:fill="FBEED7"/>
          </w:tcPr>
          <w:p>
            <w:pPr>
              <w:pStyle w:val="CalloutSOMA"/>
              <w:spacing w:after="80"/>
              <w:keepNext/>
              <w:keepLines/>
              <w:pBdr>
                <w:left w:val="single" w:sz="28" w:space="6" w:color="9A5B13"/>
              </w:pBdr>
              <w:widowControl w:val="true"/>
            </w:pPr>
            <w:r>
              <w:rPr>
                <w:rFonts w:ascii="Arial Unicode MS" w:hAnsi="Arial Unicode MS" w:eastAsia="Arial Unicode MS" w:cs="Arial Unicode MS"/>
                <w:b/>
                <w:color w:val="9A5B13"/>
                <w:sz w:val="20"/>
              </w:rPr>
              <w:t>注意  String profile 不是长度约束</w:t>
            </w:r>
          </w:p>
          <w:p>
            <w:pPr>
              <w:pStyle w:val="CalloutSOMA"/>
            </w:pPr>
            <w:r>
              <w:rPr>
                <w:rFonts w:ascii="Menlo" w:hAnsi="Menlo" w:eastAsia="PingFang SC" w:cs="Menlo"/>
                <w:color w:val="16324F"/>
                <w:sz w:val="18"/>
                <w:shd w:fill="EEF2F4"/>
              </w:rPr>
              <w:t>StringResourceProfile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9"/>
              </w:rPr>
              <w:t xml:space="preserve"> 是 caller-declared 的可达内存估计输入，不是 mutation hard cap，也不会读取 String internals。需要业务长度限制时，由应用在进入 SOMA 前验证。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6.6 Child 的所有权规则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Child 只能由 parent 独占；不能 share、reparent 或作为独立 root 暴露。parent 删除、 clear 或 release 时，child 生命周期随 owner 闭合。跨 parent 关系应使用稳定 ID 和应用拥有的关系结构。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7. Clean compile 与 generated API 取证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7.1 为什么必须先生成再编码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SOMA 的 application-facing surface 由 schema 产生。Table 是否 keyed、声明了哪些 Index/Unique、field 类型与 optional 状态，都会改变生成的类型和方法。依赖经验 猜测一个 API，可能在编译期就不存在，也可能选择了错误 capability。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正确流程是：</w:t>
      </w:r>
    </w:p>
    <w:p>
      <w:pPr>
        <w:pStyle w:val="ListNumber"/>
        <w:keepNext w:val="0"/>
        <w:keepLines w:val="0"/>
        <w:numPr>
          <w:ilvl w:val="0"/>
          <w:numId w:val="14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写最小 schema；</w:t>
      </w:r>
    </w:p>
    <w:p>
      <w:pPr>
        <w:pStyle w:val="ListNumber"/>
        <w:keepNext w:val="0"/>
        <w:keepLines w:val="0"/>
        <w:numPr>
          <w:ilvl w:val="0"/>
          <w:numId w:val="14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Corretto 8 clean compile；</w:t>
      </w:r>
    </w:p>
    <w:p>
      <w:pPr>
        <w:pStyle w:val="ListNumber"/>
        <w:keepNext w:val="0"/>
        <w:keepLines w:val="0"/>
        <w:numPr>
          <w:ilvl w:val="0"/>
          <w:numId w:val="14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检查生成文件树；</w:t>
      </w:r>
    </w:p>
    <w:p>
      <w:pPr>
        <w:pStyle w:val="ListNumber"/>
        <w:keepNext w:val="0"/>
        <w:keepLines w:val="0"/>
        <w:numPr>
          <w:ilvl w:val="0"/>
          <w:numId w:val="14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用 </w:t>
      </w:r>
      <w:r>
        <w:rPr>
          <w:rFonts w:ascii="Menlo" w:hAnsi="Menlo" w:eastAsia="PingFang SC" w:cs="Menlo"/>
          <w:color w:val="16324F"/>
          <w:sz w:val="20"/>
          <w:shd w:fill="EEF2F4"/>
        </w:rPr>
        <w:t>javap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 检查 public class surface；</w:t>
      </w:r>
    </w:p>
    <w:p>
      <w:pPr>
        <w:pStyle w:val="ListNumber"/>
        <w:keepNext w:val="0"/>
        <w:keepLines w:val="0"/>
        <w:numPr>
          <w:ilvl w:val="0"/>
          <w:numId w:val="14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选择最窄的自然能力；</w:t>
      </w:r>
    </w:p>
    <w:p>
      <w:pPr>
        <w:pStyle w:val="ListNumber"/>
        <w:keepNext w:val="0"/>
        <w:keepLines w:val="0"/>
        <w:numPr>
          <w:ilvl w:val="0"/>
          <w:numId w:val="14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把一条真实调用编进独立 consumer；</w:t>
      </w:r>
    </w:p>
    <w:p>
      <w:pPr>
        <w:pStyle w:val="ListNumber"/>
        <w:keepNext w:val="0"/>
        <w:keepLines w:val="0"/>
        <w:numPr>
          <w:ilvl w:val="0"/>
          <w:numId w:val="14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schema 变化后重新 clean generate，不复用旧 class。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7.2 需要检查哪些生成类型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不同 schema 会产生不同组合，常见角色包括：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1835"/>
        <w:gridCol w:w="3211"/>
        <w:gridCol w:w="4314"/>
      </w:tblGrid>
      <w:tr>
        <w:trPr>
          <w:tblHeader w:val="true"/>
          <w:cantSplit w:val="true"/>
        </w:trPr>
        <w:tc>
          <w:tcPr>
            <w:tcW w:type="dxa" w:w="1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典型名称</w:t>
            </w:r>
          </w:p>
        </w:tc>
        <w:tc>
          <w:tcPr>
            <w:tcW w:type="dxa" w:w="43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Schema metadata</w:t>
            </w:r>
          </w:p>
        </w:tc>
        <w:tc>
          <w:tcPr>
            <w:tcW w:type="dxa" w:w="3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SchemaMetadata</w:t>
            </w:r>
          </w:p>
        </w:tc>
        <w:tc>
          <w:tcPr>
            <w:tcW w:type="dxa" w:w="43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descriptor、schema hash、RuntimePlan</w:t>
            </w:r>
          </w:p>
        </w:tc>
      </w:tr>
      <w:tr>
        <w:trPr>
          <w:cantSplit w:val="true"/>
        </w:trPr>
        <w:tc>
          <w:tcPr>
            <w:tcW w:type="dxa" w:w="1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Table</w:t>
            </w:r>
          </w:p>
        </w:tc>
        <w:tc>
          <w:tcPr>
            <w:tcW w:type="dxa" w:w="3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&lt;Table&gt;Table</w:t>
            </w:r>
          </w:p>
        </w:tc>
        <w:tc>
          <w:tcPr>
            <w:tcW w:type="dxa" w:w="43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create/attach、Access、mutation、stats、release</w:t>
            </w:r>
          </w:p>
        </w:tc>
      </w:tr>
      <w:tr>
        <w:trPr>
          <w:cantSplit w:val="true"/>
        </w:trPr>
        <w:tc>
          <w:tcPr>
            <w:tcW w:type="dxa" w:w="1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Batch</w:t>
            </w:r>
          </w:p>
        </w:tc>
        <w:tc>
          <w:tcPr>
            <w:tcW w:type="dxa" w:w="3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&lt;Table&gt;Batch</w:t>
            </w:r>
          </w:p>
        </w:tc>
        <w:tc>
          <w:tcPr>
            <w:tcW w:type="dxa" w:w="43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detached staging</w:t>
            </w:r>
          </w:p>
        </w:tc>
      </w:tr>
      <w:tr>
        <w:trPr>
          <w:cantSplit w:val="true"/>
        </w:trPr>
        <w:tc>
          <w:tcPr>
            <w:tcW w:type="dxa" w:w="1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Cursor/carrier</w:t>
            </w:r>
          </w:p>
        </w:tc>
        <w:tc>
          <w:tcPr>
            <w:tcW w:type="dxa" w:w="3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&lt;Table&gt;Cursor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 xml:space="preserve"> / schema class</w:t>
            </w:r>
          </w:p>
        </w:tc>
        <w:tc>
          <w:tcPr>
            <w:tcW w:type="dxa" w:w="43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callback 或 detached materialization</w:t>
            </w:r>
          </w:p>
        </w:tc>
      </w:tr>
      <w:tr>
        <w:trPr>
          <w:cantSplit w:val="true"/>
        </w:trPr>
        <w:tc>
          <w:tcPr>
            <w:tcW w:type="dxa" w:w="1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Scan/Candidate</w:t>
            </w:r>
          </w:p>
        </w:tc>
        <w:tc>
          <w:tcPr>
            <w:tcW w:type="dxa" w:w="3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&lt;Table&gt;Scan</w:t>
            </w:r>
          </w:p>
        </w:tc>
        <w:tc>
          <w:tcPr>
            <w:tcW w:type="dxa" w:w="43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filter、sort、limit、count、remove</w:t>
            </w:r>
          </w:p>
        </w:tc>
      </w:tr>
      <w:tr>
        <w:trPr>
          <w:cantSplit w:val="true"/>
        </w:trPr>
        <w:tc>
          <w:tcPr>
            <w:tcW w:type="dxa" w:w="1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Key traversal</w:t>
            </w:r>
          </w:p>
        </w:tc>
        <w:tc>
          <w:tcPr>
            <w:tcW w:type="dxa" w:w="3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&lt;Table&gt;KeyTraversal</w:t>
            </w:r>
          </w:p>
        </w:tc>
        <w:tc>
          <w:tcPr>
            <w:tcW w:type="dxa" w:w="43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keyed identity 遍历与 export</w:t>
            </w:r>
          </w:p>
        </w:tc>
      </w:tr>
      <w:tr>
        <w:trPr>
          <w:cantSplit w:val="true"/>
        </w:trPr>
        <w:tc>
          <w:tcPr>
            <w:tcW w:type="dxa" w:w="1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DataFlow</w:t>
            </w:r>
          </w:p>
        </w:tc>
        <w:tc>
          <w:tcPr>
            <w:tcW w:type="dxa" w:w="3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&lt;Table&gt;DataFlow</w:t>
            </w:r>
          </w:p>
        </w:tc>
        <w:tc>
          <w:tcPr>
            <w:tcW w:type="dxa" w:w="43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typed Source、columns、binding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7.3 取证命令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./mvnw -B -ntp clean compile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find target/generated-sources -type f -name '*.java' | sort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find target/classes -type f -name '*.class' | sort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javap -classpath target/classes com.example.soma.keyed.generated.KeyedParticleTable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javap -classpath target/classes com.example.soma.access.generated.AccessRecordDataFlow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SH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如果 fixture 或团队需要固定 public surface，可把选择的 </w:t>
      </w:r>
      <w:r>
        <w:rPr>
          <w:rFonts w:ascii="Menlo" w:hAnsi="Menlo" w:eastAsia="PingFang SC" w:cs="Menlo"/>
          <w:color w:val="16324F"/>
          <w:sz w:val="19"/>
          <w:shd w:fill="EEF2F4"/>
        </w:rPr>
        <w:t>javap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输出作为 golden， 但不要把整个 generated directory 作为手工维护 source。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7.4 Schema hash 与兼容性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同一应用中的 generated source、runtime-core、runtime plan 和 schema hash 必须在 初始化时相容。任何 mismatch 都应 fail closed，而不是继续运行“看起来能用”的旧 binary。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升级时必须一起替换四个 artifact，并 clean regenerate consumer classes。不要把 旧 generated class 与新 runtime 拼接。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7.5 AI coding tool 的正确协作方式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AI 助手可以帮助阅读生成面、选择能力和构造验证，但必须遵守同样的证据顺序： 先固定版本和 schema，再生成、检查、编码。它不应凭通用记忆补造 method，也不应 把 SOMA 当 ORM、数据库或 Java Stream replacement。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70" w:type="dxa"/>
              <w:bottom w:w="120" w:type="dxa"/>
              <w:end w:w="150" w:type="dxa"/>
            </w:tcMar>
            <w:shd w:fill="EAF2F6"/>
          </w:tcPr>
          <w:p>
            <w:pPr>
              <w:pStyle w:val="CalloutSOMA"/>
              <w:spacing w:after="80"/>
              <w:keepNext/>
              <w:keepLines/>
              <w:pBdr>
                <w:left w:val="single" w:sz="28" w:space="6" w:color="2A6F76"/>
              </w:pBdr>
              <w:widowControl w:val="true"/>
            </w:pPr>
            <w:r>
              <w:rPr>
                <w:rFonts w:ascii="Arial Unicode MS" w:hAnsi="Arial Unicode MS" w:eastAsia="Arial Unicode MS" w:cs="Arial Unicode MS"/>
                <w:b/>
                <w:color w:val="2A6F76"/>
                <w:sz w:val="20"/>
              </w:rPr>
              <w:t>提示  验证点</w:t>
            </w:r>
          </w:p>
          <w:p>
            <w:pPr>
              <w:pStyle w:val="CalloutSOMA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9"/>
              </w:rPr>
              <w:t>Code review 中每个 SOMA 具体调用都应能追溯到：本次 generated surface、现有 executable consumer 或稳定 runtime API。不能追溯的调用先视为未验证。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8. RuntimePlan、SomaGroup、预算与 lifecycle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8.1 Metadata phases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Generated </w:t>
      </w:r>
      <w:r>
        <w:rPr>
          <w:rFonts w:ascii="Menlo" w:hAnsi="Menlo" w:eastAsia="PingFang SC" w:cs="Menlo"/>
          <w:color w:val="16324F"/>
          <w:sz w:val="19"/>
          <w:shd w:fill="EEF2F4"/>
        </w:rPr>
        <w:t>SchemaMetadata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是 control-plane 入口：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metadata()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 返回完整 </w:t>
      </w:r>
      <w:r>
        <w:rPr>
          <w:rFonts w:ascii="Menlo" w:hAnsi="Menlo" w:eastAsia="PingFang SC" w:cs="Menlo"/>
          <w:color w:val="16324F"/>
          <w:sz w:val="20"/>
          <w:shd w:fill="EEF2F4"/>
        </w:rPr>
        <w:t>SomaMetadata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；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schema()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 返回 immutable Descriptor Metadata；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newPlan()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 返回 create 前可修改、one-shot 的 RuntimePlan Builder；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build()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 形成 immutable Effective Metadata；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Table 创建后不再解释 Builder。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RuntimePlan 把一次运行的容量、工作负载提示、hard limit、物理选择和资源预算与长期 Schema 分开。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8.2 单 Table Plan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RuntimePlan.Builder builder = SchemaMetadata.newPlan();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builder.maximumAggregateStorageBytes(2L * 1024L * 1024L * 1024L);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builder.table(NumericFactTable.metadata())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.initialCapacity(4096)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.planningRows(1_000_000)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.maximumRows(10_000_000)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.maximumTableStorageBytes(1024L * 1024L * 1024L);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RuntimePlan plan = builder.build();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NumericFactTable table = NumericFactTable.create(plan);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JAVA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19"/>
          <w:shd w:fill="EEF2F4"/>
        </w:rPr>
        <w:t>planningRows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是物理选择 hint，超过它不失败；</w:t>
      </w:r>
      <w:r>
        <w:rPr>
          <w:rFonts w:ascii="Menlo" w:hAnsi="Menlo" w:eastAsia="PingFang SC" w:cs="Menlo"/>
          <w:color w:val="16324F"/>
          <w:sz w:val="19"/>
          <w:shd w:fill="EEF2F4"/>
        </w:rPr>
        <w:t>maximumRows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是 hard limit，越界 前以 structured resource failure 拒绝。Builder 和 child editor 在 build 成功或 失败后均关闭，不能复用。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8.3 多 root Group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RuntimePlan plan = SchemaMetadata.newPlan().build();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SomaGroupPlan groupPlan = SomaGroupPlan.builder("calculation-42")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.member("left", SchemaMetadata.metadata(),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    NumericFactTable.metadata(), plan)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.member("right", SchemaMetadata.metadata(),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    NumericFactTable.metadata(), plan)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.build();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SomaGroup group = SomaGroup.create(groupPlan);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NumericFactTable left = NumericFactTable.attach(group, "left");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NumericFactTable right = NumericFactTable.attach(group, "right");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try {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// bounded load and compute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} finally {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group.release();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}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JAVA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同一 descriptor 可出现在多个 member slot；每个 attached root 仍有独立 aggregate identity。Group 提供 composition、resource ledger、metadata snapshot 和 reverse-order release，不提供跨 Table transaction 或 snapshot isolation。</w:t>
      </w:r>
    </w:p>
    <w:p>
      <w:pPr>
        <w:keepNext/>
        <w:keepLines/>
        <w:spacing w:before="120" w:after="0"/>
        <w:jc w:val="center"/>
        <w:widowControl w:val="true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4" name="Picture 4" descr="Application owner 创建 RuntimePlan 或 GroupPlan，拥有 Group、Table、DataFlowContext 和 detached result，并在异常路径闭合资源。" title="图 3  Consumer lifecycle owner m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lifecycle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color w:val="2A6F76"/>
          <w:sz w:val="18"/>
        </w:rPr>
        <w:t>图 3  Consumer lifecycle owner map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8.4 clear 与 release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1347"/>
        <w:gridCol w:w="3390"/>
        <w:gridCol w:w="3226"/>
        <w:gridCol w:w="1397"/>
      </w:tblGrid>
      <w:tr>
        <w:trPr>
          <w:tblHeader w:val="true"/>
          <w:cantSplit w:val="true"/>
        </w:trPr>
        <w:tc>
          <w:tcPr>
            <w:tcW w:type="dxa" w:w="13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33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保留</w:t>
            </w:r>
          </w:p>
        </w:tc>
        <w:tc>
          <w:tcPr>
            <w:tcW w:type="dxa" w:w="32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丢弃</w:t>
            </w:r>
          </w:p>
        </w:tc>
        <w:tc>
          <w:tcPr>
            <w:tcW w:type="dxa" w:w="13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是否可继续使用</w:t>
            </w:r>
          </w:p>
        </w:tc>
      </w:tr>
      <w:tr>
        <w:trPr>
          <w:cantSplit w:val="true"/>
        </w:trPr>
        <w:tc>
          <w:tcPr>
            <w:tcW w:type="dxa" w:w="13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clear()</w:t>
            </w:r>
          </w:p>
        </w:tc>
        <w:tc>
          <w:tcPr>
            <w:tcW w:type="dxa" w:w="33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Plan、已准入 capacity、Table identity</w:t>
            </w:r>
          </w:p>
        </w:tc>
        <w:tc>
          <w:tcPr>
            <w:tcW w:type="dxa" w:w="32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rows、live references、索引内容</w:t>
            </w:r>
          </w:p>
        </w:tc>
        <w:tc>
          <w:tcPr>
            <w:tcW w:type="dxa" w:w="13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3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release()</w:t>
            </w:r>
          </w:p>
        </w:tc>
        <w:tc>
          <w:tcPr>
            <w:tcW w:type="dxa" w:w="33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可读取的 terminal diagnostics</w:t>
            </w:r>
          </w:p>
        </w:tc>
        <w:tc>
          <w:tcPr>
            <w:tcW w:type="dxa" w:w="32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live storage、capacity、references</w:t>
            </w:r>
          </w:p>
        </w:tc>
        <w:tc>
          <w:tcPr>
            <w:tcW w:type="dxa" w:w="13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否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如果一个计算周期会重复加载相似规模数据，</w:t>
      </w:r>
      <w:r>
        <w:rPr>
          <w:rFonts w:ascii="Menlo" w:hAnsi="Menlo" w:eastAsia="PingFang SC" w:cs="Menlo"/>
          <w:color w:val="16324F"/>
          <w:sz w:val="19"/>
          <w:shd w:fill="EEF2F4"/>
        </w:rPr>
        <w:t>clear()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可复用已准入容量；如果 owner 退出或需要释放内存，调用 </w:t>
      </w:r>
      <w:r>
        <w:rPr>
          <w:rFonts w:ascii="Menlo" w:hAnsi="Menlo" w:eastAsia="PingFang SC" w:cs="Menlo"/>
          <w:color w:val="16324F"/>
          <w:sz w:val="19"/>
          <w:shd w:fill="EEF2F4"/>
        </w:rPr>
        <w:t>release()</w:t>
      </w:r>
      <w:r>
        <w:rPr>
          <w:rFonts w:ascii="Arial Unicode MS" w:hAnsi="Arial Unicode MS" w:eastAsia="Arial Unicode MS" w:cs="Arial Unicode MS"/>
          <w:b w:val="0"/>
          <w:color w:val="243746"/>
        </w:rPr>
        <w:t>。不要依赖 GC 最终回收来替代显式 lifecycle。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8.5 预算设计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至少区分：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aggregate structural storage；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per-table structural storage；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bulk scratch；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DataFlow execution scratch/output；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String reachable model；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JVM heap 与 GC headroom。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hard limit 的价值是让不可行 shape 在 publish 或大分配前确定性拒绝。预算不是把 整个 </w:t>
      </w:r>
      <w:r>
        <w:rPr>
          <w:rFonts w:ascii="Menlo" w:hAnsi="Menlo" w:eastAsia="PingFang SC" w:cs="Menlo"/>
          <w:color w:val="16324F"/>
          <w:sz w:val="19"/>
          <w:shd w:fill="EEF2F4"/>
        </w:rPr>
        <w:t>-Xmx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全部交给 SOMA；应用、JIT、线程栈、class metadata、sidecar 和 detached 结果都需要余量。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9. Access 路由：选最窄的自然能力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SOMA 把应用访问分为六个族。选择顺序不是“哪个 API 最熟悉”，而是“哪个能力最贴近 所需语义、最少物化、生命周期最清晰”。</w:t>
      </w:r>
    </w:p>
    <w:p>
      <w:pPr>
        <w:keepNext/>
        <w:keepLines/>
        <w:spacing w:before="120" w:after="0"/>
        <w:jc w:val="center"/>
        <w:widowControl w:val="true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5" name="Picture 5" descr="根据是否已知唯一 identity、exact group、列遍历、key export、批量写入或所有权操作，选择 Point、Candidate、Column、Key、Bulk、Ownership。" title="图 4  Access 能力路由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access_rou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color w:val="2A6F76"/>
          <w:sz w:val="18"/>
        </w:rPr>
        <w:t>图 4  Access 能力路由图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9.1 Point Access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已知稳定 </w:t>
      </w:r>
      <w:r>
        <w:rPr>
          <w:rFonts w:ascii="Menlo" w:hAnsi="Menlo" w:eastAsia="PingFang SC" w:cs="Menlo"/>
          <w:color w:val="16324F"/>
          <w:sz w:val="19"/>
          <w:shd w:fill="EEF2F4"/>
        </w:rPr>
        <w:t>@SomaKey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或 </w:t>
      </w:r>
      <w:r>
        <w:rPr>
          <w:rFonts w:ascii="Menlo" w:hAnsi="Menlo" w:eastAsia="PingFang SC" w:cs="Menlo"/>
          <w:color w:val="16324F"/>
          <w:sz w:val="19"/>
          <w:shd w:fill="EEF2F4"/>
        </w:rPr>
        <w:t>@SomaUnique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值，需要 0..1 row 时使用 Point：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require(table.containsKey(1), "contains key");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require(table.fetch(1).energy == 10, "fetch keyed row");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Optional&lt;KeyedParticle&gt; found = table.find(2);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JAVA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Unique point family 的 fixture 形态：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table.containsByCode(10);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int index = table.findIndexByCode(10);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table.requireIndexByCode(10);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table.findByCode(10);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table.fetchByCode(10);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JAVA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缺失语义不同：</w:t>
      </w:r>
      <w:r>
        <w:rPr>
          <w:rFonts w:ascii="Menlo" w:hAnsi="Menlo" w:eastAsia="PingFang SC" w:cs="Menlo"/>
          <w:color w:val="16324F"/>
          <w:sz w:val="19"/>
          <w:shd w:fill="EEF2F4"/>
        </w:rPr>
        <w:t>contains/find/findIndex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表达可缺失；</w:t>
      </w:r>
      <w:r>
        <w:rPr>
          <w:rFonts w:ascii="Menlo" w:hAnsi="Menlo" w:eastAsia="PingFang SC" w:cs="Menlo"/>
          <w:color w:val="16324F"/>
          <w:sz w:val="19"/>
          <w:shd w:fill="EEF2F4"/>
        </w:rPr>
        <w:t>fetch/requireIndex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表达必须 存在并以 structured failure 拒绝。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9.2 Candidate Access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需要 0..N row 的筛选、顺序、limit、聚合或 remove 时使用 Candidate：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long count = table.scanByState(2)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.filter(row -&gt; row.group() == 1)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.count();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JAVA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19"/>
          <w:shd w:fill="EEF2F4"/>
        </w:rPr>
        <w:t>scanByX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来自 exact Index/Unique；</w:t>
      </w:r>
      <w:r>
        <w:rPr>
          <w:rFonts w:ascii="Menlo" w:hAnsi="Menlo" w:eastAsia="PingFang SC" w:cs="Menlo"/>
          <w:color w:val="16324F"/>
          <w:sz w:val="19"/>
          <w:shd w:fill="EEF2F4"/>
        </w:rPr>
        <w:t>table.filter(...)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或 generated candidates 来自当前 source sequence。Candidate 可以继续组合，但调用者必须明确是否需要 materialization。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9.3 Column Access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只读一列或几列时使用 ColumnTraversal/ColumnView，避免构造完整 carrier。View 通常受 source epoch/lifecycle 约束；结构修改后不要继续使用旧 view。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9.4 Key Access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keyed Table 只需要 identity 时，使用 key traversal：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KeyedParticleKeyTraversal keys = table.keys();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keys.forEach(value -&gt; consumeKey(value));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JAVA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one-shot traversal 被消费后不能复用。需要跨 operation 保存时，显式导出稳定 key value，而不是保存 cursor 或 current Index。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9.5 Bulk Access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Batch/Delta 是 detached staging。适合有界批量装载、变更和 commit；runtime 在 publish 前完成 target、duplicate、capacity、Unique/Index/child 和 resource preflight。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9.6 Ownership Access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create、attach、clear、release、metadata/stats 属于所有权和生命周期面。它们不能 被业务查询层随意散落调用。推荐由一个 application component 统一拥有并通过窄 service boundary 暴露业务操作。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9.7 路由决策表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2810"/>
        <w:gridCol w:w="3274"/>
        <w:gridCol w:w="3276"/>
      </w:tblGrid>
      <w:tr>
        <w:trPr>
          <w:tblHeader w:val="true"/>
          <w:cantSplit w:val="true"/>
        </w:trPr>
        <w:tc>
          <w:tcPr>
            <w:tcW w:type="dxa" w:w="28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2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首选</w:t>
            </w:r>
          </w:p>
        </w:tc>
        <w:tc>
          <w:tcPr>
            <w:tcW w:type="dxa" w:w="32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避免</w:t>
            </w:r>
          </w:p>
        </w:tc>
      </w:tr>
      <w:tr>
        <w:trPr>
          <w:cantSplit w:val="true"/>
        </w:trPr>
        <w:tc>
          <w:tcPr>
            <w:tcW w:type="dxa" w:w="28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已知 key 取一行</w:t>
            </w:r>
          </w:p>
        </w:tc>
        <w:tc>
          <w:tcPr>
            <w:tcW w:type="dxa" w:w="32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Point</w:t>
            </w:r>
          </w:p>
        </w:tc>
        <w:tc>
          <w:tcPr>
            <w:tcW w:type="dxa" w:w="32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全表 filter</w:t>
            </w:r>
          </w:p>
        </w:tc>
      </w:tr>
      <w:tr>
        <w:trPr>
          <w:cantSplit w:val="true"/>
        </w:trPr>
        <w:tc>
          <w:tcPr>
            <w:tcW w:type="dxa" w:w="28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exact group 计数</w:t>
            </w:r>
          </w:p>
        </w:tc>
        <w:tc>
          <w:tcPr>
            <w:tcW w:type="dxa" w:w="32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scanByX().count()</w:t>
            </w:r>
          </w:p>
        </w:tc>
        <w:tc>
          <w:tcPr>
            <w:tcW w:type="dxa" w:w="32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 xml:space="preserve">先 </w:t>
            </w: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fetchAll()</w:t>
            </w:r>
          </w:p>
        </w:tc>
      </w:tr>
      <w:tr>
        <w:trPr>
          <w:cantSplit w:val="true"/>
        </w:trPr>
        <w:tc>
          <w:tcPr>
            <w:tcW w:type="dxa" w:w="28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只累计单列</w:t>
            </w:r>
          </w:p>
        </w:tc>
        <w:tc>
          <w:tcPr>
            <w:tcW w:type="dxa" w:w="32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Column/DataFlow projection</w:t>
            </w:r>
          </w:p>
        </w:tc>
        <w:tc>
          <w:tcPr>
            <w:tcW w:type="dxa" w:w="32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构造完整 DTO</w:t>
            </w:r>
          </w:p>
        </w:tc>
      </w:tr>
      <w:tr>
        <w:trPr>
          <w:cantSplit w:val="true"/>
        </w:trPr>
        <w:tc>
          <w:tcPr>
            <w:tcW w:type="dxa" w:w="28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导出稳定 identity</w:t>
            </w:r>
          </w:p>
        </w:tc>
        <w:tc>
          <w:tcPr>
            <w:tcW w:type="dxa" w:w="32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Key traversal</w:t>
            </w:r>
          </w:p>
        </w:tc>
        <w:tc>
          <w:tcPr>
            <w:tcW w:type="dxa" w:w="32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current Index snapshot</w:t>
            </w:r>
          </w:p>
        </w:tc>
      </w:tr>
      <w:tr>
        <w:trPr>
          <w:cantSplit w:val="true"/>
        </w:trPr>
        <w:tc>
          <w:tcPr>
            <w:tcW w:type="dxa" w:w="28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一批写入</w:t>
            </w:r>
          </w:p>
        </w:tc>
        <w:tc>
          <w:tcPr>
            <w:tcW w:type="dxa" w:w="32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Batch/Delta</w:t>
            </w:r>
          </w:p>
        </w:tc>
        <w:tc>
          <w:tcPr>
            <w:tcW w:type="dxa" w:w="32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循环创建临时对象逐行提交</w:t>
            </w:r>
          </w:p>
        </w:tc>
      </w:tr>
      <w:tr>
        <w:trPr>
          <w:cantSplit w:val="true"/>
        </w:trPr>
        <w:tc>
          <w:tcPr>
            <w:tcW w:type="dxa" w:w="28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多算子、detached result</w:t>
            </w:r>
          </w:p>
        </w:tc>
        <w:tc>
          <w:tcPr>
            <w:tcW w:type="dxa" w:w="32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DataFlow</w:t>
            </w:r>
          </w:p>
        </w:tc>
        <w:tc>
          <w:tcPr>
            <w:tcW w:type="dxa" w:w="32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Java Stream + object graph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10. Candidate Scan、current Index 与 materialization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10.1 source、stage、terminal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Candidate 链通常由三部分构成：</w:t>
      </w:r>
    </w:p>
    <w:p>
      <w:pPr>
        <w:pStyle w:val="ListNumber"/>
        <w:keepNext w:val="0"/>
        <w:keepLines w:val="0"/>
        <w:numPr>
          <w:ilvl w:val="0"/>
          <w:numId w:val="15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source：全表 candidates、exact scan 或已有 selection；</w:t>
      </w:r>
    </w:p>
    <w:p>
      <w:pPr>
        <w:pStyle w:val="ListNumber"/>
        <w:keepNext w:val="0"/>
        <w:keepLines w:val="0"/>
        <w:numPr>
          <w:ilvl w:val="0"/>
          <w:numId w:val="15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stage：filter、sorted、limit 等；</w:t>
      </w:r>
    </w:p>
    <w:p>
      <w:pPr>
        <w:pStyle w:val="ListNumber"/>
        <w:keepNext w:val="0"/>
        <w:keepLines w:val="0"/>
        <w:numPr>
          <w:ilvl w:val="0"/>
          <w:numId w:val="15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terminal：count、first、forEach、fetchAll、remove 等。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在 terminal 前，链条表达的是一个待执行的访问计划。是否分配 IndexBuffer、是否 single-pass、是否需要 materialization 由 shape 和 terminal 决定。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10.2 swap-remove 与 current Index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Keyed/dense 删除均采用 packed swap-remove。尾行可能移动到被删除位置，因此：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stable key 仍可重新定位；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old current Index 不再代表原 row；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未排序的 first/limit/indexSnapshot 基于当时 source sequence；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mutation、delete 或 clear 后不得复用旧 IndexSnapshot。</w:t>
      </w:r>
    </w:p>
    <w:p>
      <w:pPr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19"/>
          <w:shd w:fill="EEF2F4"/>
        </w:rPr>
        <w:t>findIndex/requireIndex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返回的是当时的物理位置，不物化 row carrier。它适合紧接着 的同步操作，不是业务 identity。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10.3 排序必须给出 total comparator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业务顺序需要显式、确定的 tie-break。例如按 score 降序、code 升序：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table.scanByGroup(1).sorted((left, right) -&gt; {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int compared = Integer.compare(right.score(), left.score());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if (compared != 0) return compared;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return Integer.compare(left.code(), right.code());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});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JAVA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缺少 tie-break 会让“第一条”“前 N 条”依赖 source sequence。若该顺序影响业务 结果，必须让 comparator 完全排序。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10.4 何时允许 materialization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只有下列条件同时成立时才导出 List、snapshot 或 detached carrier：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consumer 真正需要跨 callback/operation 保留；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输出上界已知；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budget 足够；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stale 与版本语义清楚；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不会把 DTO shadow 重新变成第二套 live state。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如果只需要 count、exists、first、聚合或 bounded callback，留在 scan/column/ DataFlow 内通常更直接。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10.5 Cursor 与 view 的逃逸规则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Cursor 只在 callback 调用期间有效，不能：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保存到字段、集合或异步任务；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传给其他线程；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在 callback 中嵌套访问同一 aggregate；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在结构修改后继续读取；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把其 current Index 当成稳定 ID。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需要保留的 primitive、String value 或稳定 key 应在 callback 内复制到应用拥有的 detached 结果。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70" w:type="dxa"/>
              <w:bottom w:w="120" w:type="dxa"/>
              <w:end w:w="150" w:type="dxa"/>
            </w:tcMar>
            <w:shd w:fill="FBEED7"/>
          </w:tcPr>
          <w:p>
            <w:pPr>
              <w:pStyle w:val="CalloutSOMA"/>
              <w:spacing w:after="80"/>
              <w:keepNext/>
              <w:keepLines/>
              <w:pBdr>
                <w:left w:val="single" w:sz="28" w:space="6" w:color="9A5B13"/>
              </w:pBdr>
              <w:widowControl w:val="true"/>
            </w:pPr>
            <w:r>
              <w:rPr>
                <w:rFonts w:ascii="Arial Unicode MS" w:hAnsi="Arial Unicode MS" w:eastAsia="Arial Unicode MS" w:cs="Arial Unicode MS"/>
                <w:b/>
                <w:color w:val="9A5B13"/>
                <w:sz w:val="20"/>
              </w:rPr>
              <w:t>注意  一次性 handle</w:t>
            </w:r>
          </w:p>
          <w:p>
            <w:pPr>
              <w:pStyle w:val="CalloutSOMA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9"/>
              </w:rPr>
              <w:t>Traversal、Invocation 等 one-shot handle 在成功执行或进入规定的 terminal 后会 consumed。不要通过捕获异常后盲目重试同一实例；先根据稳定 failure code 判断该 validation 是否发生在 consumption 之前。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11. Typed DataFlow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11.1 何时进入 DataFlow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Access 解决局部、直接的状态访问。需要以下组合时使用 DataFlow：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Selection、Projection、Aggregation；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Partition、Join、GroupBy、Window；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detached Result；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bounded callback delivery；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safe-point controlled Effect；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可解释的 sequential/adaptive-parallel 执行。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不要为了单个 keyed fetch 建立 DataFlow，也不要把 I/O、远程调用或通用 Java callback 塞进计算核心。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11.2 三个生命周期对象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Definition：typed logical composition，不持有 live Table；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Template：compile 后可复用的执行模板；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Invocation：每次执行 one-shot，绑定 Source、Context、参数与 live Table。</w:t>
      </w:r>
    </w:p>
    <w:p>
      <w:pPr>
        <w:keepNext/>
        <w:keepLines/>
        <w:spacing w:before="120" w:after="0"/>
        <w:jc w:val="center"/>
        <w:widowControl w:val="true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6" name="Picture 6" descr="Definition 编译为可复用 Template；每次由 Context 创建并绑定 one-shot Invocation；执行后得到 detached Result 或在 callback scope 消费。" title="图 5  DataFlow 执行与资源闭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dataflow_exec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color w:val="2A6F76"/>
          <w:sz w:val="18"/>
        </w:rPr>
        <w:t>图 5  DataFlow 执行与资源闭合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11.3 定义一次、执行多次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NumericFactDataFlow.Source facts =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NumericFactDataFlow.source("facts");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DataFlowTemplate&lt;LongScalarResult&gt; total =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facts.candidates()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    .filter(facts.columns().factIndex().lessThan(1000L))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    .project(facts.columns().entityId())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    .sum()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    .compile();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DataFlowContext context = DataFlowContext.sequential();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try {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DataFlowInvocation&lt;LongScalarResult&gt; invocation =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total.newInvocation(context)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        .bind(facts, NumericFactDataFlow.bind(table));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long value = invocation.execute().value();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DataFlowExplain explain = total.explain();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DataFlowStats stats = invocation.stats();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} finally {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context.close();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}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JAVA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Template 不持有 </w:t>
      </w:r>
      <w:r>
        <w:rPr>
          <w:rFonts w:ascii="Menlo" w:hAnsi="Menlo" w:eastAsia="PingFang SC" w:cs="Menlo"/>
          <w:color w:val="16324F"/>
          <w:sz w:val="19"/>
          <w:shd w:fill="EEF2F4"/>
        </w:rPr>
        <w:t>table</w:t>
      </w:r>
      <w:r>
        <w:rPr>
          <w:rFonts w:ascii="Arial Unicode MS" w:hAnsi="Arial Unicode MS" w:eastAsia="Arial Unicode MS" w:cs="Arial Unicode MS"/>
          <w:b w:val="0"/>
          <w:color w:val="243746"/>
        </w:rPr>
        <w:t>，因此可在同一 schema/plan 约束下复用；每次 Invocation 重新绑定实际 source。不要缓存已执行 Invocation。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11.4 exact source 与 filter 的结合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AccessRecordDataFlow.Source source =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AccessRecordDataFlow.source("records");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DataFlowDefinition&lt;LongScalarResult&gt; intersection =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source.candidatesByState(2)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    .filter(source.columns().group().equalTo(1L))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    .count();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long count = intersection.compile()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.newInvocation(context)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.bind(source, AccessRecordDataFlow.bind(table))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.execute()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.value();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JAVA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从 exact candidate 开始可保留更窄的 source shape。使用 </w:t>
      </w:r>
      <w:r>
        <w:rPr>
          <w:rFonts w:ascii="Menlo" w:hAnsi="Menlo" w:eastAsia="PingFang SC" w:cs="Menlo"/>
          <w:color w:val="16324F"/>
          <w:sz w:val="19"/>
          <w:shd w:fill="EEF2F4"/>
        </w:rPr>
        <w:t>explain()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可观察 lowering 结果，但 application 不应依赖某个物理字符串作为业务语义。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11.5 integral arithmetic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Built-in integral arithmetic 不是 Java </w:t>
      </w:r>
      <w:r>
        <w:rPr>
          <w:rFonts w:ascii="Menlo" w:hAnsi="Menlo" w:eastAsia="PingFang SC" w:cs="Menlo"/>
          <w:color w:val="16324F"/>
          <w:sz w:val="19"/>
          <w:shd w:fill="EEF2F4"/>
        </w:rPr>
        <w:t>long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wraparound：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add/subtract/multiply overflow 与 </w:t>
      </w:r>
      <w:r>
        <w:rPr>
          <w:rFonts w:ascii="Menlo" w:hAnsi="Menlo" w:eastAsia="PingFang SC" w:cs="Menlo"/>
          <w:color w:val="16324F"/>
          <w:sz w:val="20"/>
          <w:shd w:fill="EEF2F4"/>
        </w:rPr>
        <w:t>Long.MIN_VALUE / -1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 以 </w:t>
      </w:r>
      <w:r>
        <w:rPr>
          <w:rFonts w:ascii="Menlo" w:hAnsi="Menlo" w:eastAsia="PingFang SC" w:cs="Menlo"/>
          <w:color w:val="16324F"/>
          <w:sz w:val="20"/>
          <w:shd w:fill="EEF2F4"/>
        </w:rPr>
        <w:t>INVALID_INPUT / dataflow_integral_overflow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 拒绝；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division by zero 使用 </w:t>
      </w:r>
      <w:r>
        <w:rPr>
          <w:rFonts w:ascii="Menlo" w:hAnsi="Menlo" w:eastAsia="PingFang SC" w:cs="Menlo"/>
          <w:color w:val="16324F"/>
          <w:sz w:val="20"/>
          <w:shd w:fill="EEF2F4"/>
        </w:rPr>
        <w:t>dataflow_integral_division_by_zero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sum/average 使用 exact wide total，在最终 long 可表示时才发布；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sequential 与 adaptive-parallel 必须产生相同结果或相同稳定 failure code。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不要捕获 overflow 后继续提交外部副作用。它表示输入或模型超出已声明 numeric domain，应由应用修正、缩小范围或换用拥有明确语义的外部计算。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11.6 adaptive parallel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ExecutionPolicy policy = ExecutionPolicy.adaptiveParallel()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.withMinimumParallelCardinality(32_768)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.withStatsMode(StatsMode.DETAILED);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DataFlowContext context = DataFlowContext.managedParallel(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8, policy, ExecutionBudget.defaults());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JAVA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应用选择 policy 与 budget，而不是维护第二套并行 query。scheduler 根据 rows、 operator、touched width、scratch 和 worker budget 决定 sequential/parallel。 opaque callback 始终 sequential。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70" w:type="dxa"/>
              <w:bottom w:w="120" w:type="dxa"/>
              <w:end w:w="150" w:type="dxa"/>
            </w:tcMar>
            <w:shd w:fill="EAF2F6"/>
          </w:tcPr>
          <w:p>
            <w:pPr>
              <w:pStyle w:val="CalloutSOMA"/>
              <w:spacing w:after="80"/>
              <w:keepNext/>
              <w:keepLines/>
              <w:pBdr>
                <w:left w:val="single" w:sz="28" w:space="6" w:color="2A6F76"/>
              </w:pBdr>
              <w:widowControl w:val="true"/>
            </w:pPr>
            <w:r>
              <w:rPr>
                <w:rFonts w:ascii="Arial Unicode MS" w:hAnsi="Arial Unicode MS" w:eastAsia="Arial Unicode MS" w:cs="Arial Unicode MS"/>
                <w:b/>
                <w:color w:val="2A6F76"/>
                <w:sz w:val="20"/>
              </w:rPr>
              <w:t>提示  并行不是默认更快</w:t>
            </w:r>
          </w:p>
          <w:p>
            <w:pPr>
              <w:pStyle w:val="CalloutSOMA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9"/>
              </w:rPr>
              <w:t>Small/Fast shape 常被固定任务和调度成本主导。先保留 sequential baseline，再用 Explain/Stats 和真实 workload 判断 parallel decision。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12. Result Delivery：Eager Detached 与 callback-scoped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12.1 默认选择 Eager Detached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Eager Detached 在结果完整计算、预算通过、source guard 和 scratch 清理后一次发布。 它的优势是：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不让 cursor 生命周期逃逸；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业务提交发生在计算成功之后；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consumer 可在 Table release 后持有结果；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失败不会返回 partial result。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代价是必须为完整输出分配空间，因此 high-expansion shape 要提供上界和 </w:t>
      </w:r>
      <w:r>
        <w:rPr>
          <w:rFonts w:ascii="Menlo" w:hAnsi="Menlo" w:eastAsia="PingFang SC" w:cs="Menlo"/>
          <w:color w:val="16324F"/>
          <w:sz w:val="19"/>
          <w:shd w:fill="EEF2F4"/>
        </w:rPr>
        <w:t>ExecutionBudget</w:t>
      </w:r>
      <w:r>
        <w:rPr>
          <w:rFonts w:ascii="Arial Unicode MS" w:hAnsi="Arial Unicode MS" w:eastAsia="Arial Unicode MS" w:cs="Arial Unicode MS"/>
          <w:b w:val="0"/>
          <w:color w:val="243746"/>
        </w:rPr>
        <w:t>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12.2 callback-scoped delivery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适合 bounded visit 或 early stop：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DataFlowContext deliveryContext = DataFlowContext.sequential();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try {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CallbackDeliveryTemplate&lt;NumericFactScan.Visitor&gt; delivery =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facts.deliver(facts.candidates().limit(1000L)).compile();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CallbackDeliveryInvocation&lt;NumericFactScan.Visitor&gt; invocation =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delivery.newInvocation(deliveryContext)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        .bind(facts, NumericFactDataFlow.bind(table))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        .visitor(new NumericFactScan.Visitor() {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            @Override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            public boolean visit(NumericFactCursor row) {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                consume(row.entityId());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                return true;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            }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        });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DeliveryResult result = invocation.execute();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DataFlowStats stats = invocation.stats();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} finally {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deliveryContext.close();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}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JAVA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Visitor 返回 </w:t>
      </w:r>
      <w:r>
        <w:rPr>
          <w:rFonts w:ascii="Menlo" w:hAnsi="Menlo" w:eastAsia="PingFang SC" w:cs="Menlo"/>
          <w:color w:val="16324F"/>
          <w:sz w:val="19"/>
          <w:shd w:fill="EEF2F4"/>
        </w:rPr>
        <w:t>false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表示消费当前 row 后停止。Cursor 只在本次 callback 内有效； String getter 返回 immutable value，可由 application 保留。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12.3 callback 中允许和禁止的操作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允许：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读取 cursor；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复制 primitive/String/key 到 detached accumulator；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做有界、快速、非阻塞的纯应用逻辑；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返回 early-stop 信号。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禁止：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保存 cursor；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nested access 同一 aggregate；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Table 结构修改；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blocking I/O、网络调用；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不可逆外部提交；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把 visitor exception 当作部分成功。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Visitor exception、cancel、deadline、source conflict 或 cleanup failure 都不返回 partial </w:t>
      </w:r>
      <w:r>
        <w:rPr>
          <w:rFonts w:ascii="Menlo" w:hAnsi="Menlo" w:eastAsia="PingFang SC" w:cs="Menlo"/>
          <w:color w:val="16324F"/>
          <w:sz w:val="19"/>
          <w:shd w:fill="EEF2F4"/>
        </w:rPr>
        <w:t>DeliveryResult</w:t>
      </w:r>
      <w:r>
        <w:rPr>
          <w:rFonts w:ascii="Arial Unicode MS" w:hAnsi="Arial Unicode MS" w:eastAsia="Arial Unicode MS" w:cs="Arial Unicode MS"/>
          <w:b w:val="0"/>
          <w:color w:val="243746"/>
        </w:rPr>
        <w:t>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12.4 选择表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4073"/>
        <w:gridCol w:w="2533"/>
        <w:gridCol w:w="2754"/>
      </w:tblGrid>
      <w:tr>
        <w:trPr>
          <w:tblHeader w:val="true"/>
          <w:cantSplit w:val="true"/>
        </w:trPr>
        <w:tc>
          <w:tcPr>
            <w:tcW w:type="dxa" w:w="40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情况</w:t>
            </w:r>
          </w:p>
        </w:tc>
        <w:tc>
          <w:tcPr>
            <w:tcW w:type="dxa" w:w="25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Eager Detached</w:t>
            </w:r>
          </w:p>
        </w:tc>
        <w:tc>
          <w:tcPr>
            <w:tcW w:type="dxa" w:w="27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Callback-scoped</w:t>
            </w:r>
          </w:p>
        </w:tc>
      </w:tr>
      <w:tr>
        <w:trPr>
          <w:cantSplit w:val="true"/>
        </w:trPr>
        <w:tc>
          <w:tcPr>
            <w:tcW w:type="dxa" w:w="40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结果很小且要跨生命周期保存</w:t>
            </w:r>
          </w:p>
        </w:tc>
        <w:tc>
          <w:tcPr>
            <w:tcW w:type="dxa" w:w="25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首选</w:t>
            </w:r>
          </w:p>
        </w:tc>
        <w:tc>
          <w:tcPr>
            <w:tcW w:type="dxa" w:w="27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可用但无必要</w:t>
            </w:r>
          </w:p>
        </w:tc>
      </w:tr>
      <w:tr>
        <w:trPr>
          <w:cantSplit w:val="true"/>
        </w:trPr>
        <w:tc>
          <w:tcPr>
            <w:tcW w:type="dxa" w:w="40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需要排序后完整输出</w:t>
            </w:r>
          </w:p>
        </w:tc>
        <w:tc>
          <w:tcPr>
            <w:tcW w:type="dxa" w:w="25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首选</w:t>
            </w:r>
          </w:p>
        </w:tc>
        <w:tc>
          <w:tcPr>
            <w:tcW w:type="dxa" w:w="27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非首选</w:t>
            </w:r>
          </w:p>
        </w:tc>
      </w:tr>
      <w:tr>
        <w:trPr>
          <w:cantSplit w:val="true"/>
        </w:trPr>
        <w:tc>
          <w:tcPr>
            <w:tcW w:type="dxa" w:w="40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只访问前 N 条并可 early stop</w:t>
            </w:r>
          </w:p>
        </w:tc>
        <w:tc>
          <w:tcPr>
            <w:tcW w:type="dxa" w:w="25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可用</w:t>
            </w:r>
          </w:p>
        </w:tc>
        <w:tc>
          <w:tcPr>
            <w:tcW w:type="dxa" w:w="27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首选</w:t>
            </w:r>
          </w:p>
        </w:tc>
      </w:tr>
      <w:tr>
        <w:trPr>
          <w:cantSplit w:val="true"/>
        </w:trPr>
        <w:tc>
          <w:tcPr>
            <w:tcW w:type="dxa" w:w="40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callback 内需要远程 I/O</w:t>
            </w:r>
          </w:p>
        </w:tc>
        <w:tc>
          <w:tcPr>
            <w:tcW w:type="dxa" w:w="25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不应在执行内做</w:t>
            </w:r>
          </w:p>
        </w:tc>
        <w:tc>
          <w:tcPr>
            <w:tcW w:type="dxa" w:w="27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禁止</w:t>
            </w:r>
          </w:p>
        </w:tc>
      </w:tr>
      <w:tr>
        <w:trPr>
          <w:cantSplit w:val="true"/>
        </w:trPr>
        <w:tc>
          <w:tcPr>
            <w:tcW w:type="dxa" w:w="40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输出上界不可证明</w:t>
            </w:r>
          </w:p>
        </w:tc>
        <w:tc>
          <w:tcPr>
            <w:tcW w:type="dxa" w:w="25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拒绝或重新建模</w:t>
            </w:r>
          </w:p>
        </w:tc>
        <w:tc>
          <w:tcPr>
            <w:tcW w:type="dxa" w:w="27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仅 bounded visit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13. Mutation、失败、fault 与 release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13.1 mutation 的发布模型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SOMA mutation 按 </w:t>
      </w:r>
      <w:r>
        <w:rPr>
          <w:rFonts w:ascii="Menlo" w:hAnsi="Menlo" w:eastAsia="PingFang SC" w:cs="Menlo"/>
          <w:color w:val="16324F"/>
          <w:sz w:val="19"/>
          <w:shd w:fill="EEF2F4"/>
        </w:rPr>
        <w:t>preflight -&gt; stage -&gt; publish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闭合。Batch/Delta 是 detached staging；在 live state 变化前检查：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target 是否存在；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key/Unique duplicate；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required/optional/type domain；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capacity 与 resource limit；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Index/Unique/child 维护；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source epoch 与 lifecycle。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失败不得发布部分 mutation。pure small Delta 可以走 changed-row specialization， 其他 shape 走明确 fallback，但语义相同。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13.2 Keyed mutator 示例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table.mutate(1)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.setEnergy(11)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.clearPriority()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.commit();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require(table.fetch(1).energy == 11, "mutation published");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JAVA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identity field 不通过普通 mutator 随意变化。具体生成的 setter/clearer 取决于 schema，必须以本次 generated surface 为准。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13.3 Structured failure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捕获 </w:t>
      </w:r>
      <w:r>
        <w:rPr>
          <w:rFonts w:ascii="Menlo" w:hAnsi="Menlo" w:eastAsia="PingFang SC" w:cs="Menlo"/>
          <w:color w:val="16324F"/>
          <w:sz w:val="19"/>
          <w:shd w:fill="EEF2F4"/>
        </w:rPr>
        <w:t>SomaRuntimeException</w:t>
      </w:r>
      <w:r>
        <w:rPr>
          <w:rFonts w:ascii="Arial Unicode MS" w:hAnsi="Arial Unicode MS" w:eastAsia="Arial Unicode MS" w:cs="Arial Unicode MS"/>
          <w:b w:val="0"/>
          <w:color w:val="243746"/>
        </w:rPr>
        <w:t>，按稳定 envelope 处理：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try {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table.fetch(99);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} catch (SomaRuntimeException failure) {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logFailure(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failure.category(),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failure.code(),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failure.operation());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throw failure;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}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JAVA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不要解析 message 文本。message 服务于人类诊断，category/code/operation/path/ context 才是稳定程序判断面。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13.4 Expected failure 与 faulted aggregate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expected failure 如 missing key、duplicate、invalid input、budget rejection 通常在 publish 前拒绝，aggregate 保持可用。若 runtime 无法证明结构仍可信，会 fail closed 并把 aggregate 标为 faulted；之后只允许有限诊断和 terminal release。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不要在 generic/internal failure 后继续 mutation 或提交业务 side effect。先记录 结构化诊断，释放资源，从 authoritative input 重建。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13.5 reentrancy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callback 或 guard 期间嵌套访问同一 aggregate 会被拒绝。避免把 SOMA service callback 回调到会再次访问同一 Table 的 application 层。需要二阶段逻辑时：</w:t>
      </w:r>
    </w:p>
    <w:p>
      <w:pPr>
        <w:pStyle w:val="ListNumber"/>
        <w:keepNext w:val="0"/>
        <w:keepLines w:val="0"/>
        <w:numPr>
          <w:ilvl w:val="0"/>
          <w:numId w:val="16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callback 内只收集 detached IDs/values；</w:t>
      </w:r>
    </w:p>
    <w:p>
      <w:pPr>
        <w:pStyle w:val="ListNumber"/>
        <w:keepNext w:val="0"/>
        <w:keepLines w:val="0"/>
        <w:numPr>
          <w:ilvl w:val="0"/>
          <w:numId w:val="16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Invocation/scan 完成；</w:t>
      </w:r>
    </w:p>
    <w:p>
      <w:pPr>
        <w:pStyle w:val="ListNumber"/>
        <w:keepNext w:val="0"/>
        <w:keepLines w:val="0"/>
        <w:numPr>
          <w:ilvl w:val="0"/>
          <w:numId w:val="16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在 application safe point 发起下一次操作。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13.6 正确的 finally 顺序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当 Context 使用 Table 时，先关闭 Context，再 release Table/Group：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DataFlowContext context = DataFlowContext.sequential();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AccessRecordTable table = AccessRecordTable.create();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try {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// load, access, execute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} finally {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context.close();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table.release();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}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JAVA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若由 Group 统一拥有多个 Table，则只对 Group 执行 terminal release，避免成员被 多方重复拥有。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13.7 失败处置矩阵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3616"/>
        <w:gridCol w:w="3348"/>
        <w:gridCol w:w="2396"/>
      </w:tblGrid>
      <w:tr>
        <w:trPr>
          <w:tblHeader w:val="true"/>
          <w:cantSplit w:val="true"/>
        </w:trPr>
        <w:tc>
          <w:tcPr>
            <w:tcW w:type="dxa" w:w="3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类别示例</w:t>
            </w:r>
          </w:p>
        </w:tc>
        <w:tc>
          <w:tcPr>
            <w:tcW w:type="dxa" w:w="33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应用动作</w:t>
            </w:r>
          </w:p>
        </w:tc>
        <w:tc>
          <w:tcPr>
            <w:tcW w:type="dxa" w:w="23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是否自动重试</w:t>
            </w:r>
          </w:p>
        </w:tc>
      </w:tr>
      <w:tr>
        <w:trPr>
          <w:cantSplit w:val="true"/>
        </w:trPr>
        <w:tc>
          <w:tcPr>
            <w:tcW w:type="dxa" w:w="3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missing/empty</w:t>
            </w:r>
          </w:p>
        </w:tc>
        <w:tc>
          <w:tcPr>
            <w:tcW w:type="dxa" w:w="33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按业务 absence 处理</w:t>
            </w:r>
          </w:p>
        </w:tc>
        <w:tc>
          <w:tcPr>
            <w:tcW w:type="dxa" w:w="23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否</w:t>
            </w:r>
          </w:p>
        </w:tc>
      </w:tr>
      <w:tr>
        <w:trPr>
          <w:cantSplit w:val="true"/>
        </w:trPr>
        <w:tc>
          <w:tcPr>
            <w:tcW w:type="dxa" w:w="3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duplicate/constraint</w:t>
            </w:r>
          </w:p>
        </w:tc>
        <w:tc>
          <w:tcPr>
            <w:tcW w:type="dxa" w:w="33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修正输入或冲突策略</w:t>
            </w:r>
          </w:p>
        </w:tc>
        <w:tc>
          <w:tcPr>
            <w:tcW w:type="dxa" w:w="23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否</w:t>
            </w:r>
          </w:p>
        </w:tc>
      </w:tr>
      <w:tr>
        <w:trPr>
          <w:cantSplit w:val="true"/>
        </w:trPr>
        <w:tc>
          <w:tcPr>
            <w:tcW w:type="dxa" w:w="3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invalid input/overflow</w:t>
            </w:r>
          </w:p>
        </w:tc>
        <w:tc>
          <w:tcPr>
            <w:tcW w:type="dxa" w:w="33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修正模型或输入</w:t>
            </w:r>
          </w:p>
        </w:tc>
        <w:tc>
          <w:tcPr>
            <w:tcW w:type="dxa" w:w="23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否</w:t>
            </w:r>
          </w:p>
        </w:tc>
      </w:tr>
      <w:tr>
        <w:trPr>
          <w:cantSplit w:val="true"/>
        </w:trPr>
        <w:tc>
          <w:tcPr>
            <w:tcW w:type="dxa" w:w="3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resource limit</w:t>
            </w:r>
          </w:p>
        </w:tc>
        <w:tc>
          <w:tcPr>
            <w:tcW w:type="dxa" w:w="33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缩小 shape 或重新计划</w:t>
            </w:r>
          </w:p>
        </w:tc>
        <w:tc>
          <w:tcPr>
            <w:tcW w:type="dxa" w:w="23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仅改变输入/预算后</w:t>
            </w:r>
          </w:p>
        </w:tc>
      </w:tr>
      <w:tr>
        <w:trPr>
          <w:cantSplit w:val="true"/>
        </w:trPr>
        <w:tc>
          <w:tcPr>
            <w:tcW w:type="dxa" w:w="3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stale/released/reentrant</w:t>
            </w:r>
          </w:p>
        </w:tc>
        <w:tc>
          <w:tcPr>
            <w:tcW w:type="dxa" w:w="33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修复 lifecycle/调用结构</w:t>
            </w:r>
          </w:p>
        </w:tc>
        <w:tc>
          <w:tcPr>
            <w:tcW w:type="dxa" w:w="23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否</w:t>
            </w:r>
          </w:p>
        </w:tc>
      </w:tr>
      <w:tr>
        <w:trPr>
          <w:cantSplit w:val="true"/>
        </w:trPr>
        <w:tc>
          <w:tcPr>
            <w:tcW w:type="dxa" w:w="3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internal/faulted</w:t>
            </w:r>
          </w:p>
        </w:tc>
        <w:tc>
          <w:tcPr>
            <w:tcW w:type="dxa" w:w="33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隔离、记录、release、重建</w:t>
            </w:r>
          </w:p>
        </w:tc>
        <w:tc>
          <w:tcPr>
            <w:tcW w:type="dxa" w:w="23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否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70" w:type="dxa"/>
              <w:bottom w:w="120" w:type="dxa"/>
              <w:end w:w="150" w:type="dxa"/>
            </w:tcMar>
            <w:shd w:fill="FBEED7"/>
          </w:tcPr>
          <w:p>
            <w:pPr>
              <w:pStyle w:val="CalloutSOMA"/>
              <w:spacing w:after="80"/>
              <w:keepNext/>
              <w:keepLines/>
              <w:pBdr>
                <w:left w:val="single" w:sz="28" w:space="6" w:color="9A5B13"/>
              </w:pBdr>
              <w:widowControl w:val="true"/>
            </w:pPr>
            <w:r>
              <w:rPr>
                <w:rFonts w:ascii="Arial Unicode MS" w:hAnsi="Arial Unicode MS" w:eastAsia="Arial Unicode MS" w:cs="Arial Unicode MS"/>
                <w:b/>
                <w:color w:val="9A5B13"/>
                <w:sz w:val="20"/>
              </w:rPr>
              <w:t>注意  重试必须有新证据</w:t>
            </w:r>
          </w:p>
          <w:p>
            <w:pPr>
              <w:pStyle w:val="CalloutSOMA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9"/>
              </w:rPr>
              <w:t>在输入、Plan、资源或诊断目标都没有变化时，重复同一高成本操作不会产生新证据。 先解释失败，再决定修正、重建或退出。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14. 性能与规模建模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14.1 先写 workload profile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每个真实 journey 至少记录：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rows 与 schema bytes/row；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keyed locator、Index/Unique 数；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touched columns；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predicate selectivity 与 skew；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sort/group/join multiplicity；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output bound 与 delivery；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String 长度、cardinality、identity sharing、presence；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workers、heap、GC、timeout；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Table/Group 同时存活数量；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clear/release 周期。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这些信息决定成本，单独的“1M rows”没有可比意义。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14.2 三层内存账本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3744"/>
        <w:gridCol w:w="5616"/>
      </w:tblGrid>
      <w:tr>
        <w:trPr>
          <w:tblHeader w:val="true"/>
          <w:cantSplit w:val="true"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层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负责回答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SOMA-owned structural bytes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columns、locator、Index/Unique、segment、scratch 的结构成本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SOMA-retained reachable String model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caller-declared String object/array 可达估计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JVM observed heap/GC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实际进程 heap、allocation、pause 与回收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三者不能相加后冒充一个精确物理测量，也不能只报告其中一层。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14.3 StringResourceProfile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StringResourceProfile strings = StringResourceProfile.builder()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.averageUtf16CodeUnits(16)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.maximumUtf16CodeUnits(32)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.valueCardinality(1024)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.distinctObjectIdentityEstimate(1024)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.intraTableSharingBasisPoints(9900)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.interTableSharingBasisPoints(0)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.presenceBasisPoints(10000)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.role(StringResourceRole.PAYLOAD)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.role(StringResourceRole.GROUP)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.simultaneouslyLiveTableCount(1)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.build();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RuntimePlan.Builder builder = SchemaMetadata.newPlan();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builder.table(ScaleStringFactTable.metadata())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.stringResourceProfile(strings);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RuntimePlan plan = builder.build();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JAVA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Profile 状态是 </w:t>
      </w:r>
      <w:r>
        <w:rPr>
          <w:rFonts w:ascii="Menlo" w:hAnsi="Menlo" w:eastAsia="PingFang SC" w:cs="Menlo"/>
          <w:color w:val="16324F"/>
          <w:sz w:val="19"/>
          <w:shd w:fill="EEF2F4"/>
        </w:rPr>
        <w:t>PROFILED_UNVERIFIED</w:t>
      </w:r>
      <w:r>
        <w:rPr>
          <w:rFonts w:ascii="Arial Unicode MS" w:hAnsi="Arial Unicode MS" w:eastAsia="Arial Unicode MS" w:cs="Arial Unicode MS"/>
          <w:b w:val="0"/>
          <w:color w:val="243746"/>
        </w:rPr>
        <w:t>；它帮助 Plan、Stats 与审查形成一致模型，不是 runtime 验证每个 String 长度的机制。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14.4 访问形态的成本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优先级通常是：</w:t>
      </w:r>
    </w:p>
    <w:p>
      <w:pPr>
        <w:pStyle w:val="ListNumber"/>
        <w:keepNext w:val="0"/>
        <w:keepLines w:val="0"/>
        <w:numPr>
          <w:ilvl w:val="0"/>
          <w:numId w:val="17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稳定 identity 的 Point；</w:t>
      </w:r>
    </w:p>
    <w:p>
      <w:pPr>
        <w:pStyle w:val="ListNumber"/>
        <w:keepNext w:val="0"/>
        <w:keepLines w:val="0"/>
        <w:numPr>
          <w:ilvl w:val="0"/>
          <w:numId w:val="17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exact group Candidate；</w:t>
      </w:r>
    </w:p>
    <w:p>
      <w:pPr>
        <w:pStyle w:val="ListNumber"/>
        <w:keepNext w:val="0"/>
        <w:keepLines w:val="0"/>
        <w:numPr>
          <w:ilvl w:val="0"/>
          <w:numId w:val="17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只触达必要 column；</w:t>
      </w:r>
    </w:p>
    <w:p>
      <w:pPr>
        <w:pStyle w:val="ListNumber"/>
        <w:keepNext w:val="0"/>
        <w:keepLines w:val="0"/>
        <w:numPr>
          <w:ilvl w:val="0"/>
          <w:numId w:val="17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single-pass terminal；</w:t>
      </w:r>
    </w:p>
    <w:p>
      <w:pPr>
        <w:pStyle w:val="ListNumber"/>
        <w:keepNext w:val="0"/>
        <w:keepLines w:val="0"/>
        <w:numPr>
          <w:ilvl w:val="0"/>
          <w:numId w:val="17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bounded materialization；</w:t>
      </w:r>
    </w:p>
    <w:p>
      <w:pPr>
        <w:pStyle w:val="ListNumber"/>
        <w:keepNext w:val="0"/>
        <w:keepLines w:val="0"/>
        <w:numPr>
          <w:ilvl w:val="0"/>
          <w:numId w:val="17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必要时的 sort/group/join/window。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这不是绝对性能排名，而是减少无关工作和隐藏分配的建模顺序。真实选择仍以 Explain/Stats 和业务 workload 测量为准。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14.5 当前 V1 evidence 如何使用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当前正式报告登记 Small、Medium、单 1M、双 1M、String、Expansion、Delivery、 Soak 八条 required runtime-scale lane，并覆盖 component 与三个 reference application。当前九个 application profile 已在 clean commit </w:t>
      </w:r>
      <w:r>
        <w:rPr>
          <w:rFonts w:ascii="Menlo" w:hAnsi="Menlo" w:eastAsia="PingFang SC" w:cs="Menlo"/>
          <w:color w:val="16324F"/>
          <w:sz w:val="19"/>
          <w:shd w:fill="EEF2F4"/>
        </w:rPr>
        <w:t>eac9b60fdbbbc1c71713e09be2d7c9f74a84ce29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上完成 3-fork 回归；但由于 processor generated source 已变化，上一 candidate 的 8/8 runtime-scale qualification 只能作为回归参照。最终 clean SHA 必须重新形成同 SHA artifact， 且记录保持 </w:t>
      </w:r>
      <w:r>
        <w:rPr>
          <w:rFonts w:ascii="Menlo" w:hAnsi="Menlo" w:eastAsia="PingFang SC" w:cs="Menlo"/>
          <w:color w:val="16324F"/>
          <w:sz w:val="19"/>
          <w:shd w:fill="EEF2F4"/>
        </w:rPr>
        <w:t>claimAllowed=false</w:t>
      </w:r>
      <w:r>
        <w:rPr>
          <w:rFonts w:ascii="Arial Unicode MS" w:hAnsi="Arial Unicode MS" w:eastAsia="Arial Unicode MS" w:cs="Arial Unicode MS"/>
          <w:b w:val="0"/>
          <w:color w:val="243746"/>
        </w:rPr>
        <w:t>；这些 evidence 不能直接转化为 consumer SLA。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10M/100M 是 research/stress，不是 V1 guarantee。窄 numeric 1M 也不能外推到宽 schema、高基数 String key、无界 N:M expansion 或全局 materialization。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14.6 Consumer 自己的性能验收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推荐采用：</w:t>
      </w:r>
    </w:p>
    <w:p>
      <w:pPr>
        <w:pStyle w:val="ListNumber"/>
        <w:keepNext w:val="0"/>
        <w:keepLines w:val="0"/>
        <w:numPr>
          <w:ilvl w:val="0"/>
          <w:numId w:val="18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先用 correctness oracle 固定结果和顺序；</w:t>
      </w:r>
    </w:p>
    <w:p>
      <w:pPr>
        <w:pStyle w:val="ListNumber"/>
        <w:keepNext w:val="0"/>
        <w:keepLines w:val="0"/>
        <w:numPr>
          <w:ilvl w:val="0"/>
          <w:numId w:val="18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在同一 detached input 上做现有实现与 SOMA dual-run；</w:t>
      </w:r>
    </w:p>
    <w:p>
      <w:pPr>
        <w:pStyle w:val="ListNumber"/>
        <w:keepNext w:val="0"/>
        <w:keepLines w:val="0"/>
        <w:numPr>
          <w:ilvl w:val="0"/>
          <w:numId w:val="18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预热后记录分位延迟、throughput、structural high-water、heap/GC；</w:t>
      </w:r>
    </w:p>
    <w:p>
      <w:pPr>
        <w:pStyle w:val="ListNumber"/>
        <w:keepNext w:val="0"/>
        <w:keepLines w:val="0"/>
        <w:numPr>
          <w:ilvl w:val="0"/>
          <w:numId w:val="18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区分 load、compute、delivery、application commit；</w:t>
      </w:r>
    </w:p>
    <w:p>
      <w:pPr>
        <w:pStyle w:val="ListNumber"/>
        <w:keepNext w:val="0"/>
        <w:keepLines w:val="0"/>
        <w:numPr>
          <w:ilvl w:val="0"/>
          <w:numId w:val="18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执行 clear/release 与 soak；</w:t>
      </w:r>
    </w:p>
    <w:p>
      <w:pPr>
        <w:pStyle w:val="ListNumber"/>
        <w:keepNext w:val="0"/>
        <w:keepLines w:val="0"/>
        <w:numPr>
          <w:ilvl w:val="0"/>
          <w:numId w:val="18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达到停止条件即退出，不做无界 tuning。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70" w:type="dxa"/>
              <w:bottom w:w="120" w:type="dxa"/>
              <w:end w:w="150" w:type="dxa"/>
            </w:tcMar>
            <w:shd w:fill="EAF2F6"/>
          </w:tcPr>
          <w:p>
            <w:pPr>
              <w:pStyle w:val="CalloutSOMA"/>
              <w:spacing w:after="80"/>
              <w:keepNext/>
              <w:keepLines/>
              <w:pBdr>
                <w:left w:val="single" w:sz="28" w:space="6" w:color="2A6F76"/>
              </w:pBdr>
              <w:widowControl w:val="true"/>
            </w:pPr>
            <w:r>
              <w:rPr>
                <w:rFonts w:ascii="Arial Unicode MS" w:hAnsi="Arial Unicode MS" w:eastAsia="Arial Unicode MS" w:cs="Arial Unicode MS"/>
                <w:b/>
                <w:color w:val="2A6F76"/>
                <w:sz w:val="20"/>
              </w:rPr>
              <w:t>提示  基准不是业务正确性</w:t>
            </w:r>
          </w:p>
          <w:p>
            <w:pPr>
              <w:pStyle w:val="CalloutSOMA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9"/>
              </w:rPr>
              <w:t>benchmark 只能说明其 workload 和环境。只有独立 consumer、业务 oracle、资源 预算和回退路径共同成立，接入才有产品意义。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15. Metadata、Stats、Explain 与诊断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15.1 四类事实不要混用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2578"/>
        <w:gridCol w:w="2292"/>
        <w:gridCol w:w="4490"/>
      </w:tblGrid>
      <w:tr>
        <w:trPr>
          <w:tblHeader w:val="true"/>
          <w:cantSplit w:val="true"/>
        </w:trPr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信息</w:t>
            </w:r>
          </w:p>
        </w:tc>
        <w:tc>
          <w:tcPr>
            <w:tcW w:type="dxa" w:w="22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44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回答的问题</w:t>
            </w:r>
          </w:p>
        </w:tc>
      </w:tr>
      <w:tr>
        <w:trPr>
          <w:cantSplit w:val="true"/>
        </w:trPr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Descriptor Metadata</w:t>
            </w:r>
          </w:p>
        </w:tc>
        <w:tc>
          <w:tcPr>
            <w:tcW w:type="dxa" w:w="22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compile/schema time</w:t>
            </w:r>
          </w:p>
        </w:tc>
        <w:tc>
          <w:tcPr>
            <w:tcW w:type="dxa" w:w="44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逻辑 schema 与 capability 是什么</w:t>
            </w:r>
          </w:p>
        </w:tc>
      </w:tr>
      <w:tr>
        <w:trPr>
          <w:cantSplit w:val="true"/>
        </w:trPr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Effective Metadata</w:t>
            </w:r>
          </w:p>
        </w:tc>
        <w:tc>
          <w:tcPr>
            <w:tcW w:type="dxa" w:w="22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Plan build time</w:t>
            </w:r>
          </w:p>
        </w:tc>
        <w:tc>
          <w:tcPr>
            <w:tcW w:type="dxa" w:w="44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本次物理选择和限制是什么</w:t>
            </w:r>
          </w:p>
        </w:tc>
      </w:tr>
      <w:tr>
        <w:trPr>
          <w:cantSplit w:val="true"/>
        </w:trPr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Runtime Metadata/Stats</w:t>
            </w:r>
          </w:p>
        </w:tc>
        <w:tc>
          <w:tcPr>
            <w:tcW w:type="dxa" w:w="22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live/terminal</w:t>
            </w:r>
          </w:p>
        </w:tc>
        <w:tc>
          <w:tcPr>
            <w:tcW w:type="dxa" w:w="44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实际 rows、capacity、storage、high-water 如何</w:t>
            </w:r>
          </w:p>
        </w:tc>
      </w:tr>
      <w:tr>
        <w:trPr>
          <w:cantSplit w:val="true"/>
        </w:trPr>
        <w:tc>
          <w:tcPr>
            <w:tcW w:type="dxa" w:w="25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DataFlow Explain/Stats</w:t>
            </w:r>
          </w:p>
        </w:tc>
        <w:tc>
          <w:tcPr>
            <w:tcW w:type="dxa" w:w="22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template/invocation</w:t>
            </w:r>
          </w:p>
        </w:tc>
        <w:tc>
          <w:tcPr>
            <w:tcW w:type="dxa" w:w="44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本次 transformation 如何 lowering、做了多少工作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应用日志可关联这四类 identity，但不能用 Runtime Stats 反向重定义 schema，也不能 把 Explain 中的物理策略当作业务 contract。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15.2 建议记录的 identity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每次试用或关键运行记录：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SOMA source SHA 与 artifact version；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schema name/version/hash；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RuntimePlan identity；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Group/table member identity；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DataFlow template/formula identity；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JDK/Maven/OS/architecture；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workload shape 与 budget；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stable failure code。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不要记录敏感业务 row、credential 或完整 heap dump。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15.3 Stats 的正确用途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Stats 用于：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检查 rows/capacity 与预期一致；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观察 structural current/high-water；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验证 key/index strategy 可见；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检查 operation scratch 是否释放；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比较 sequential/parallel work；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观察 delivery 的 produced/visited/stopped；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在 release 后确认 terminal storage 为零。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Stats 不是业务事实源。业务 count、sum、result 必须来自明确的 operation result。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15.4 Explain 的正确用途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Explain 可以帮助确认：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logical/physical shape；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formula identity；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sequential/parallel decision；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fallback reason；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touched operator 与 delivery。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它适合诊断“为什么这次没有并行”“为什么发生 materialization”，不适合让业务代码 解析字符串决定逻辑分支。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15.5 最小诊断包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遇到问题时提供：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source SHA + artifact versions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schema hash + RuntimePlan identity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Corretto/javac/Maven + OS/architecture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minimal schema + generated surface evidence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workload rows/width/selectivity/String/output bound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stable category/code/operation/path/context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small reproducible input or checksum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这比只提供 stack trace 或“性能很慢”更容易复现，也避免泄露真实业务数据。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16. 独立 consumer verification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16.1 为什么必须独立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在 SOMA reactor 内能编译，不证明普通应用能消费。独立 fixture 应：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不继承 SOMA reactor parent；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只通过正常 Maven 坐标依赖；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使用 Corretto 8 clean compiler；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生成并编译 typed API；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运行真实 main/test；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检查 dependency tree、classfile 与 lifecycle；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不读取 runtime internal package。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16.2 最小验证矩阵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2146"/>
        <w:gridCol w:w="3575"/>
        <w:gridCol w:w="3639"/>
      </w:tblGrid>
      <w:tr>
        <w:trPr>
          <w:tblHeader w:val="true"/>
          <w:cantSplit w:val="true"/>
        </w:trPr>
        <w:tc>
          <w:tcPr>
            <w:tcW w:type="dxa" w:w="21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5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正向</w:t>
            </w:r>
          </w:p>
        </w:tc>
        <w:tc>
          <w:tcPr>
            <w:tcW w:type="dxa" w:w="36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负向</w:t>
            </w:r>
          </w:p>
        </w:tc>
      </w:tr>
      <w:tr>
        <w:trPr>
          <w:cantSplit w:val="true"/>
        </w:trPr>
        <w:tc>
          <w:tcPr>
            <w:tcW w:type="dxa" w:w="21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Schema generation</w:t>
            </w:r>
          </w:p>
        </w:tc>
        <w:tc>
          <w:tcPr>
            <w:tcW w:type="dxa" w:w="35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Table/Batch/DataFlow 产生</w:t>
            </w:r>
          </w:p>
        </w:tc>
        <w:tc>
          <w:tcPr>
            <w:tcW w:type="dxa" w:w="36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非法 schema 给稳定诊断</w:t>
            </w:r>
          </w:p>
        </w:tc>
      </w:tr>
      <w:tr>
        <w:trPr>
          <w:cantSplit w:val="true"/>
        </w:trPr>
        <w:tc>
          <w:tcPr>
            <w:tcW w:type="dxa" w:w="21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Key/Unique</w:t>
            </w:r>
          </w:p>
        </w:tc>
        <w:tc>
          <w:tcPr>
            <w:tcW w:type="dxa" w:w="35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hit、miss、mutation、delete</w:t>
            </w:r>
          </w:p>
        </w:tc>
        <w:tc>
          <w:tcPr>
            <w:tcW w:type="dxa" w:w="36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duplicate/missing 原子拒绝</w:t>
            </w:r>
          </w:p>
        </w:tc>
      </w:tr>
      <w:tr>
        <w:trPr>
          <w:cantSplit w:val="true"/>
        </w:trPr>
        <w:tc>
          <w:tcPr>
            <w:tcW w:type="dxa" w:w="21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Candidate</w:t>
            </w:r>
          </w:p>
        </w:tc>
        <w:tc>
          <w:tcPr>
            <w:tcW w:type="dxa" w:w="35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exact scan、sort、limit、count</w:t>
            </w:r>
          </w:p>
        </w:tc>
        <w:tc>
          <w:tcPr>
            <w:tcW w:type="dxa" w:w="36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stale/reentrant/consumed</w:t>
            </w:r>
          </w:p>
        </w:tc>
      </w:tr>
      <w:tr>
        <w:trPr>
          <w:cantSplit w:val="true"/>
        </w:trPr>
        <w:tc>
          <w:tcPr>
            <w:tcW w:type="dxa" w:w="21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Plan</w:t>
            </w:r>
          </w:p>
        </w:tc>
        <w:tc>
          <w:tcPr>
            <w:tcW w:type="dxa" w:w="35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capacity、metadata、stats</w:t>
            </w:r>
          </w:p>
        </w:tc>
        <w:tc>
          <w:tcPr>
            <w:tcW w:type="dxa" w:w="36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memory/row limit</w:t>
            </w:r>
          </w:p>
        </w:tc>
      </w:tr>
      <w:tr>
        <w:trPr>
          <w:cantSplit w:val="true"/>
        </w:trPr>
        <w:tc>
          <w:tcPr>
            <w:tcW w:type="dxa" w:w="21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DataFlow</w:t>
            </w:r>
          </w:p>
        </w:tc>
        <w:tc>
          <w:tcPr>
            <w:tcW w:type="dxa" w:w="35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sequential result、Explain/Stats</w:t>
            </w:r>
          </w:p>
        </w:tc>
        <w:tc>
          <w:tcPr>
            <w:tcW w:type="dxa" w:w="36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overflow、budget、source conflict</w:t>
            </w:r>
          </w:p>
        </w:tc>
      </w:tr>
      <w:tr>
        <w:trPr>
          <w:cantSplit w:val="true"/>
        </w:trPr>
        <w:tc>
          <w:tcPr>
            <w:tcW w:type="dxa" w:w="21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Lifecycle</w:t>
            </w:r>
          </w:p>
        </w:tc>
        <w:tc>
          <w:tcPr>
            <w:tcW w:type="dxa" w:w="35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clear、release、terminal stats</w:t>
            </w:r>
          </w:p>
        </w:tc>
        <w:tc>
          <w:tcPr>
            <w:tcW w:type="dxa" w:w="36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released access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16.3 Oracle-first 验证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测试顺序：</w:t>
      </w:r>
    </w:p>
    <w:p>
      <w:pPr>
        <w:pStyle w:val="ListNumber"/>
        <w:keepNext w:val="0"/>
        <w:keepLines w:val="0"/>
        <w:numPr>
          <w:ilvl w:val="0"/>
          <w:numId w:val="19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用简单 Java reference 计算期望结果；</w:t>
      </w:r>
    </w:p>
    <w:p>
      <w:pPr>
        <w:pStyle w:val="ListNumber"/>
        <w:keepNext w:val="0"/>
        <w:keepLines w:val="0"/>
        <w:numPr>
          <w:ilvl w:val="0"/>
          <w:numId w:val="19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构造 detached input；</w:t>
      </w:r>
    </w:p>
    <w:p>
      <w:pPr>
        <w:pStyle w:val="ListNumber"/>
        <w:keepNext w:val="0"/>
        <w:keepLines w:val="0"/>
        <w:numPr>
          <w:ilvl w:val="0"/>
          <w:numId w:val="19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加载 SOMA；</w:t>
      </w:r>
    </w:p>
    <w:p>
      <w:pPr>
        <w:pStyle w:val="ListNumber"/>
        <w:keepNext w:val="0"/>
        <w:keepLines w:val="0"/>
        <w:numPr>
          <w:ilvl w:val="0"/>
          <w:numId w:val="19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执行最窄 Access 或 DataFlow；</w:t>
      </w:r>
    </w:p>
    <w:p>
      <w:pPr>
        <w:pStyle w:val="ListNumber"/>
        <w:keepNext w:val="0"/>
        <w:keepLines w:val="0"/>
        <w:numPr>
          <w:ilvl w:val="0"/>
          <w:numId w:val="19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比较 value、order、identity、absence、count/checksum；</w:t>
      </w:r>
    </w:p>
    <w:p>
      <w:pPr>
        <w:pStyle w:val="ListNumber"/>
        <w:keepNext w:val="0"/>
        <w:keepLines w:val="0"/>
        <w:numPr>
          <w:ilvl w:val="0"/>
          <w:numId w:val="19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注入 duplicate、missing、overflow、budget、release 等失败；</w:t>
      </w:r>
    </w:p>
    <w:p>
      <w:pPr>
        <w:pStyle w:val="ListNumber"/>
        <w:keepNext w:val="0"/>
        <w:keepLines w:val="0"/>
        <w:numPr>
          <w:ilvl w:val="0"/>
          <w:numId w:val="19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确认失败后 live facts 未被部分发布；</w:t>
      </w:r>
    </w:p>
    <w:p>
      <w:pPr>
        <w:pStyle w:val="ListNumber"/>
        <w:keepNext w:val="0"/>
        <w:keepLines w:val="0"/>
        <w:numPr>
          <w:ilvl w:val="0"/>
          <w:numId w:val="19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release 后确认资源和引用闭合。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16.4 一个可执行的 Keyed 断言片段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KeyedParticleTable table = KeyedParticleTable.create();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try {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KeyedParticleBatch batch = new KeyedParticleBatch();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batch.addValues(1, 10, true, 7);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batch.addValues(2, 20, false, 99);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table.addBatch(batch);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require(table.containsKey(1), "contains key");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require(table.fetch(1).energy == 10, "fetch");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table.mutate(1).setEnergy(11).clearPriority().commit();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require(table.fetch(1).energy == 11, "mutate");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table.delete(2);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require(!table.containsKey(2), "delete");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} finally {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table.release();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}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JAVA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16.5 验证记录模板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3648"/>
        <w:gridCol w:w="5712"/>
      </w:tblGrid>
      <w:tr>
        <w:trPr>
          <w:tblHeader w:val="true"/>
          <w:cantSplit w:val="true"/>
        </w:trPr>
        <w:tc>
          <w:tcPr>
            <w:tcW w:type="dxa" w:w="3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7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记录</w:t>
            </w:r>
          </w:p>
        </w:tc>
      </w:tr>
      <w:tr>
        <w:trPr>
          <w:cantSplit w:val="true"/>
        </w:trPr>
        <w:tc>
          <w:tcPr>
            <w:tcW w:type="dxa" w:w="3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Source identity</w:t>
            </w:r>
          </w:p>
        </w:tc>
        <w:tc>
          <w:tcPr>
            <w:tcW w:type="dxa" w:w="57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immutable SHA</w:t>
            </w:r>
          </w:p>
        </w:tc>
      </w:tr>
      <w:tr>
        <w:trPr>
          <w:cantSplit w:val="true"/>
        </w:trPr>
        <w:tc>
          <w:tcPr>
            <w:tcW w:type="dxa" w:w="3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Artifact family</w:t>
            </w:r>
          </w:p>
        </w:tc>
        <w:tc>
          <w:tcPr>
            <w:tcW w:type="dxa" w:w="57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四个同版本坐标</w:t>
            </w:r>
          </w:p>
        </w:tc>
      </w:tr>
      <w:tr>
        <w:trPr>
          <w:cantSplit w:val="true"/>
        </w:trPr>
        <w:tc>
          <w:tcPr>
            <w:tcW w:type="dxa" w:w="3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Environment</w:t>
            </w:r>
          </w:p>
        </w:tc>
        <w:tc>
          <w:tcPr>
            <w:tcW w:type="dxa" w:w="57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java/javac/Maven/OS/arch</w:t>
            </w:r>
          </w:p>
        </w:tc>
      </w:tr>
      <w:tr>
        <w:trPr>
          <w:cantSplit w:val="true"/>
        </w:trPr>
        <w:tc>
          <w:tcPr>
            <w:tcW w:type="dxa" w:w="3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Schema</w:t>
            </w:r>
          </w:p>
        </w:tc>
        <w:tc>
          <w:tcPr>
            <w:tcW w:type="dxa" w:w="57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name/version/hash</w:t>
            </w:r>
          </w:p>
        </w:tc>
      </w:tr>
      <w:tr>
        <w:trPr>
          <w:cantSplit w:val="true"/>
        </w:trPr>
        <w:tc>
          <w:tcPr>
            <w:tcW w:type="dxa" w:w="3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Generated evidence</w:t>
            </w:r>
          </w:p>
        </w:tc>
        <w:tc>
          <w:tcPr>
            <w:tcW w:type="dxa" w:w="57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 xml:space="preserve">文件树与选定 </w:t>
            </w: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javap</w:t>
            </w:r>
          </w:p>
        </w:tc>
      </w:tr>
      <w:tr>
        <w:trPr>
          <w:cantSplit w:val="true"/>
        </w:trPr>
        <w:tc>
          <w:tcPr>
            <w:tcW w:type="dxa" w:w="3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Positive journeys</w:t>
            </w:r>
          </w:p>
        </w:tc>
        <w:tc>
          <w:tcPr>
            <w:tcW w:type="dxa" w:w="57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command、result/checksum</w:t>
            </w:r>
          </w:p>
        </w:tc>
      </w:tr>
      <w:tr>
        <w:trPr>
          <w:cantSplit w:val="true"/>
        </w:trPr>
        <w:tc>
          <w:tcPr>
            <w:tcW w:type="dxa" w:w="3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Negative journeys</w:t>
            </w:r>
          </w:p>
        </w:tc>
        <w:tc>
          <w:tcPr>
            <w:tcW w:type="dxa" w:w="57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stable code、atomicity</w:t>
            </w:r>
          </w:p>
        </w:tc>
      </w:tr>
      <w:tr>
        <w:trPr>
          <w:cantSplit w:val="true"/>
        </w:trPr>
        <w:tc>
          <w:tcPr>
            <w:tcW w:type="dxa" w:w="3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Resources</w:t>
            </w:r>
          </w:p>
        </w:tc>
        <w:tc>
          <w:tcPr>
            <w:tcW w:type="dxa" w:w="57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plan、high-water、release</w:t>
            </w:r>
          </w:p>
        </w:tc>
      </w:tr>
      <w:tr>
        <w:trPr>
          <w:cantSplit w:val="true"/>
        </w:trPr>
        <w:tc>
          <w:tcPr>
            <w:tcW w:type="dxa" w:w="3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Decision</w:t>
            </w:r>
          </w:p>
        </w:tc>
        <w:tc>
          <w:tcPr>
            <w:tcW w:type="dxa" w:w="57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accept / bounded trial / reject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17. 真实项目试用、shadow 与退出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17.1 选择第一个 journey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首个试用应同时满足：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可重放；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非关键或可隔离；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工作集有界；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能代表主要访问形态；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有现有实现或 reference oracle；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可在不驱动不可逆 side effect 的情况下 dual-run；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能从 authoritative input 确定性重建。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不要首次就替换 system of record、全量关键路径或无法回退的外部提交。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17.2 试用前冻结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记录：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source SHA、四个 artifact、schema hash、Plan identity；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environment、heap、GC；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rows、schema width、String profile、multiplicity；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baseline/oracle 与允许差异；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latency/resource 阈值；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failure/stop conditions；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rebuild 与 fallback entry。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17.3 Shadow/dual-run</w:t>
      </w:r>
    </w:p>
    <w:p>
      <w:pPr>
        <w:keepNext/>
        <w:keepLines/>
        <w:spacing w:before="120" w:after="0"/>
        <w:jc w:val="center"/>
        <w:widowControl w:val="true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7" name="Picture 7" descr="同一 detached input 同时进入现有实现和 SOMA，比较业务结果与资源；满足准入才扩大，任何停止条件触发则释放并回退。" title="图 6  Shadow 试用与准入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trial_lo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color w:val="2A6F76"/>
          <w:sz w:val="18"/>
        </w:rPr>
        <w:t>图 6  Shadow 试用与准入闭环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建议流程：</w:t>
      </w:r>
    </w:p>
    <w:p>
      <w:pPr>
        <w:pStyle w:val="ListNumber"/>
        <w:keepNext w:val="0"/>
        <w:keepLines w:val="0"/>
        <w:numPr>
          <w:ilvl w:val="0"/>
          <w:numId w:val="20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生成一份 immutable detached input；</w:t>
      </w:r>
    </w:p>
    <w:p>
      <w:pPr>
        <w:pStyle w:val="ListNumber"/>
        <w:keepNext w:val="0"/>
        <w:keepLines w:val="0"/>
        <w:numPr>
          <w:ilvl w:val="0"/>
          <w:numId w:val="20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现有实现与 SOMA 分别消费；</w:t>
      </w:r>
    </w:p>
    <w:p>
      <w:pPr>
        <w:pStyle w:val="ListNumber"/>
        <w:keepNext w:val="0"/>
        <w:keepLines w:val="0"/>
        <w:numPr>
          <w:ilvl w:val="0"/>
          <w:numId w:val="20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比较业务 value、order、tie-break、matched/changed count 和 checksum；</w:t>
      </w:r>
    </w:p>
    <w:p>
      <w:pPr>
        <w:pStyle w:val="ListNumber"/>
        <w:keepNext w:val="0"/>
        <w:keepLines w:val="0"/>
        <w:numPr>
          <w:ilvl w:val="0"/>
          <w:numId w:val="20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在 oracle 通过前，SOMA 输出不驱动不可逆外部副作用；</w:t>
      </w:r>
    </w:p>
    <w:p>
      <w:pPr>
        <w:pStyle w:val="ListNumber"/>
        <w:keepNext w:val="0"/>
        <w:keepLines w:val="0"/>
        <w:numPr>
          <w:ilvl w:val="0"/>
          <w:numId w:val="20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观察真实 latency/throughput、high-water、heap/GC、failure、soak；</w:t>
      </w:r>
    </w:p>
    <w:p>
      <w:pPr>
        <w:pStyle w:val="ListNumber"/>
        <w:keepNext w:val="0"/>
        <w:keepLines w:val="0"/>
        <w:numPr>
          <w:ilvl w:val="0"/>
          <w:numId w:val="20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逐步扩大数据和流量，每一步保持可回退。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17.4 停止条件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出现任一情况即停止扩大：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result、order、identity、absence/default 或 mutation 与 oracle 不一致；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generic/internal failure、partial external commit 或无法解释的 stale/lifecycle；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超预算、持续 GC、tail latency 不可接受；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需要 unsupported JDK、transaction、persistence、infinite stream、arbitrary object；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无法从 authoritative input 重建。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17.5 回退步骤</w:t>
      </w:r>
    </w:p>
    <w:p>
      <w:pPr>
        <w:pStyle w:val="ListNumber"/>
        <w:keepNext w:val="0"/>
        <w:keepLines w:val="0"/>
        <w:numPr>
          <w:ilvl w:val="0"/>
          <w:numId w:val="21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停止新的 mutation/Invocation；</w:t>
      </w:r>
    </w:p>
    <w:p>
      <w:pPr>
        <w:pStyle w:val="ListNumber"/>
        <w:keepNext w:val="0"/>
        <w:keepLines w:val="0"/>
        <w:numPr>
          <w:ilvl w:val="0"/>
          <w:numId w:val="21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完成本次同步边界；</w:t>
      </w:r>
    </w:p>
    <w:p>
      <w:pPr>
        <w:pStyle w:val="ListNumber"/>
        <w:keepNext w:val="0"/>
        <w:keepLines w:val="0"/>
        <w:numPr>
          <w:ilvl w:val="0"/>
          <w:numId w:val="21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关闭 DataFlowContext；</w:t>
      </w:r>
    </w:p>
    <w:p>
      <w:pPr>
        <w:pStyle w:val="ListNumber"/>
        <w:keepNext w:val="0"/>
        <w:keepLines w:val="0"/>
        <w:numPr>
          <w:ilvl w:val="0"/>
          <w:numId w:val="21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release Group/Table；</w:t>
      </w:r>
    </w:p>
    <w:p>
      <w:pPr>
        <w:pStyle w:val="ListNumber"/>
        <w:keepNext w:val="0"/>
        <w:keepLines w:val="0"/>
        <w:numPr>
          <w:ilvl w:val="0"/>
          <w:numId w:val="21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切回 application 原实现；</w:t>
      </w:r>
    </w:p>
    <w:p>
      <w:pPr>
        <w:pStyle w:val="ListNumber"/>
        <w:keepNext w:val="0"/>
        <w:keepLines w:val="0"/>
        <w:numPr>
          <w:ilvl w:val="0"/>
          <w:numId w:val="21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若回退 artifact，四个 artifact 一起回退；</w:t>
      </w:r>
    </w:p>
    <w:p>
      <w:pPr>
        <w:pStyle w:val="ListNumber"/>
        <w:keepNext w:val="0"/>
        <w:keepLines w:val="0"/>
        <w:numPr>
          <w:ilvl w:val="0"/>
          <w:numId w:val="21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clean regenerate consumer source/class；</w:t>
      </w:r>
    </w:p>
    <w:p>
      <w:pPr>
        <w:pStyle w:val="ListNumber"/>
        <w:keepNext w:val="0"/>
        <w:keepLines w:val="0"/>
        <w:numPr>
          <w:ilvl w:val="0"/>
          <w:numId w:val="21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从 authoritative input 重建；</w:t>
      </w:r>
    </w:p>
    <w:p>
      <w:pPr>
        <w:pStyle w:val="ListNumber"/>
        <w:keepNext w:val="0"/>
        <w:keepLines w:val="0"/>
        <w:numPr>
          <w:ilvl w:val="0"/>
          <w:numId w:val="21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重放 checksum 与关键 journey。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不得复用旧 generated class、旧 RuntimePlan、已释放 Table、旧 IndexSnapshot 或 跨版本 cursor/result protocol。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18. Upgrade、rollback 与 withdrawal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18.1 升级单元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升级单位不是单个 JAR，而是：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immutable source ref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+ soma-annotations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+ soma-processor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+ soma-runtime-core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+ soma-dataflow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+ regenerated consumer source/class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+ schema hash / RuntimePlan compatibility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+ independent consumer evidence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TEXT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所有 artifact 使用同一 family version。released artifact immutable，不能覆盖 同 version binary。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18.2 升级流程</w:t>
      </w:r>
    </w:p>
    <w:p>
      <w:pPr>
        <w:pStyle w:val="ListNumber"/>
        <w:keepNext w:val="0"/>
        <w:keepLines w:val="0"/>
        <w:numPr>
          <w:ilvl w:val="0"/>
          <w:numId w:val="22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获得新 immutable ref 与 release evidence；</w:t>
      </w:r>
    </w:p>
    <w:p>
      <w:pPr>
        <w:pStyle w:val="ListNumber"/>
        <w:keepNext w:val="0"/>
        <w:keepLines w:val="0"/>
        <w:numPr>
          <w:ilvl w:val="0"/>
          <w:numId w:val="22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在隔离 cache/repository 中安装；</w:t>
      </w:r>
    </w:p>
    <w:p>
      <w:pPr>
        <w:pStyle w:val="ListNumber"/>
        <w:keepNext w:val="0"/>
        <w:keepLines w:val="0"/>
        <w:numPr>
          <w:ilvl w:val="0"/>
          <w:numId w:val="22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clean regenerate；</w:t>
      </w:r>
    </w:p>
    <w:p>
      <w:pPr>
        <w:pStyle w:val="ListNumber"/>
        <w:keepNext w:val="0"/>
        <w:keepLines w:val="0"/>
        <w:numPr>
          <w:ilvl w:val="0"/>
          <w:numId w:val="22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review generated public surface delta；</w:t>
      </w:r>
    </w:p>
    <w:p>
      <w:pPr>
        <w:pStyle w:val="ListNumber"/>
        <w:keepNext w:val="0"/>
        <w:keepLines w:val="0"/>
        <w:numPr>
          <w:ilvl w:val="0"/>
          <w:numId w:val="22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跑 independent consumer positive/negative matrix；</w:t>
      </w:r>
    </w:p>
    <w:p>
      <w:pPr>
        <w:pStyle w:val="ListNumber"/>
        <w:keepNext w:val="0"/>
        <w:keepLines w:val="0"/>
        <w:numPr>
          <w:ilvl w:val="0"/>
          <w:numId w:val="22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跑业务 dual-run；</w:t>
      </w:r>
    </w:p>
    <w:p>
      <w:pPr>
        <w:pStyle w:val="ListNumber"/>
        <w:keepNext w:val="0"/>
        <w:keepLines w:val="0"/>
        <w:numPr>
          <w:ilvl w:val="0"/>
          <w:numId w:val="22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验证 lifecycle 与资源；</w:t>
      </w:r>
    </w:p>
    <w:p>
      <w:pPr>
        <w:pStyle w:val="ListNumber"/>
        <w:keepNext w:val="0"/>
        <w:keepLines w:val="0"/>
        <w:numPr>
          <w:ilvl w:val="0"/>
          <w:numId w:val="22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记录准入决定。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18.3 rollback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rollback 时同时回退四个 artifact、Skill 副本（如使用）和 generated classes。 因为 SOMA V1 不提供持久化 schema migration，live heap 不应跨版本保留；从 authoritative input 重建。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18.4 withdrawal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若某版本被标记 withdrawn：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停止新部署；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按公告迁移到指定修复版本；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保留受影响 source/version/env 记录；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不继续传播本地缓存 artifact；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如涉及安全问题，使用 private Security Advisory 路径，不在普通日志中泄露。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18.5 兼容性失败应 fail closed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schema、generated/runtime protocol 或 RuntimePlan identity 不匹配时，正确行为是 初始化失败。不要通过关闭检查、复制旧 generated source 或 runtime internal adapter 强行运行。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19. 常见问题与排障</w:t>
      </w:r>
    </w:p>
    <w:p>
      <w:pPr>
        <w:keepNext/>
        <w:keepLines/>
        <w:spacing w:before="120" w:after="0"/>
        <w:jc w:val="center"/>
        <w:widowControl w:val="true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8" name="Picture 8" descr="从 build-time 或 runtime 分流，依次检查固定 ref、Corretto 8、generated surface、Plan、stable failure code、lifecycle 和最小复现。" title="图 7  Consumer 排障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troubleshoot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color w:val="2A6F76"/>
          <w:sz w:val="18"/>
        </w:rPr>
        <w:t>图 7  Consumer 排障流程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19.1 找不到 generated class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检查顺序：</w:t>
      </w:r>
    </w:p>
    <w:p>
      <w:pPr>
        <w:pStyle w:val="ListNumber"/>
        <w:keepNext w:val="0"/>
        <w:keepLines w:val="0"/>
        <w:numPr>
          <w:ilvl w:val="0"/>
          <w:numId w:val="23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是否使用 clean build；</w:t>
      </w:r>
    </w:p>
    <w:p>
      <w:pPr>
        <w:pStyle w:val="ListNumber"/>
        <w:keepNext w:val="0"/>
        <w:keepLines w:val="0"/>
        <w:numPr>
          <w:ilvl w:val="0"/>
          <w:numId w:val="23"/>
        </w:numPr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soma-processor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 是否在 annotation processor path；</w:t>
      </w:r>
    </w:p>
    <w:p>
      <w:pPr>
        <w:pStyle w:val="ListNumber"/>
        <w:keepNext w:val="0"/>
        <w:keepLines w:val="0"/>
        <w:numPr>
          <w:ilvl w:val="0"/>
          <w:numId w:val="23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是否启用 </w:t>
      </w:r>
      <w:r>
        <w:rPr>
          <w:rFonts w:ascii="Menlo" w:hAnsi="Menlo" w:eastAsia="PingFang SC" w:cs="Menlo"/>
          <w:color w:val="16324F"/>
          <w:sz w:val="20"/>
          <w:shd w:fill="EEF2F4"/>
        </w:rPr>
        <w:t>-Xplugin:SomaValue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；</w:t>
      </w:r>
    </w:p>
    <w:p>
      <w:pPr>
        <w:pStyle w:val="ListNumber"/>
        <w:keepNext w:val="0"/>
        <w:keepLines w:val="0"/>
        <w:numPr>
          <w:ilvl w:val="0"/>
          <w:numId w:val="23"/>
        </w:numPr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package-info.java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 是否包含 </w:t>
      </w:r>
      <w:r>
        <w:rPr>
          <w:rFonts w:ascii="Menlo" w:hAnsi="Menlo" w:eastAsia="PingFang SC" w:cs="Menlo"/>
          <w:color w:val="16324F"/>
          <w:sz w:val="20"/>
          <w:shd w:fill="EEF2F4"/>
        </w:rPr>
        <w:t>@SomaSchema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；</w:t>
      </w:r>
    </w:p>
    <w:p>
      <w:pPr>
        <w:pStyle w:val="ListNumber"/>
        <w:keepNext w:val="0"/>
        <w:keepLines w:val="0"/>
        <w:numPr>
          <w:ilvl w:val="0"/>
          <w:numId w:val="23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source/target 是否为 1.8；</w:t>
      </w:r>
    </w:p>
    <w:p>
      <w:pPr>
        <w:pStyle w:val="ListNumber"/>
        <w:keepNext w:val="0"/>
        <w:keepLines w:val="0"/>
        <w:numPr>
          <w:ilvl w:val="0"/>
          <w:numId w:val="23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当前 javac 是否为 Corretto 8 full JDK；</w:t>
      </w:r>
    </w:p>
    <w:p>
      <w:pPr>
        <w:pStyle w:val="ListNumber"/>
        <w:keepNext w:val="0"/>
        <w:keepLines w:val="0"/>
        <w:numPr>
          <w:ilvl w:val="0"/>
          <w:numId w:val="23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processor compile diagnostics 的第一个错误是什么。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不要先手工复制 generated source。修复 compiler pipeline 后重新生成。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19.2 编译方法不存在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这通常不是“库缺了一个通用 API”，而是 schema 没生成该 capability，或你使用了 其他 schema/版本的示例。检查：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Table 是否 keyed；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Index/Unique name 与 field 是否一致；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generated package 是否正确；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clean build 是否清理旧 class；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javap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 中真实签名是什么。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19.3 duplicate/missing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先区分业务预期：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可缺失：使用 </w:t>
      </w:r>
      <w:r>
        <w:rPr>
          <w:rFonts w:ascii="Menlo" w:hAnsi="Menlo" w:eastAsia="PingFang SC" w:cs="Menlo"/>
          <w:color w:val="16324F"/>
          <w:sz w:val="20"/>
          <w:shd w:fill="EEF2F4"/>
        </w:rPr>
        <w:t>find/contains/findIndex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必须存在：使用 </w:t>
      </w:r>
      <w:r>
        <w:rPr>
          <w:rFonts w:ascii="Menlo" w:hAnsi="Menlo" w:eastAsia="PingFang SC" w:cs="Menlo"/>
          <w:color w:val="16324F"/>
          <w:sz w:val="20"/>
          <w:shd w:fill="EEF2F4"/>
        </w:rPr>
        <w:t>fetch/requireIndex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 并处理 failure；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唯一冲突：在 application 决定 reject、merge 或换 key；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不要 catch 后忽略并继续外部提交。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19.4 stale、consumed、reentrant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stale：source epoch 已变，重建 view/snapshot；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consumed：创建新的 traversal/Invocation；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reentrant：把嵌套操作拆成 callback 内收集 + safe point 后执行；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released：owner 已退出，只能重建新 Table。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19.5 memory_limit_exceeded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不要立即放大所有上限。先检查：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actual rows/bytes per row；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Index/Unique 与 capacity；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String profile；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output/scratch bound；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同时 live 的 Table/Group；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是否存在意外 materialization；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detached result 是否仍被应用持有。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只有 workload 与 JVM headroom 证明可行后，才调整 Plan。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19.6 性能低于预期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按成本分层：</w:t>
      </w:r>
    </w:p>
    <w:p>
      <w:pPr>
        <w:pStyle w:val="ListNumber"/>
        <w:keepNext w:val="0"/>
        <w:keepLines w:val="0"/>
        <w:numPr>
          <w:ilvl w:val="0"/>
          <w:numId w:val="24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input/load 是否占主导；</w:t>
      </w:r>
    </w:p>
    <w:p>
      <w:pPr>
        <w:pStyle w:val="ListNumber"/>
        <w:keepNext w:val="0"/>
        <w:keepLines w:val="0"/>
        <w:numPr>
          <w:ilvl w:val="0"/>
          <w:numId w:val="24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是否选了全表 source 而不是 Point/exact group；</w:t>
      </w:r>
    </w:p>
    <w:p>
      <w:pPr>
        <w:pStyle w:val="ListNumber"/>
        <w:keepNext w:val="0"/>
        <w:keepLines w:val="0"/>
        <w:numPr>
          <w:ilvl w:val="0"/>
          <w:numId w:val="24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touched columns 是否过宽；</w:t>
      </w:r>
    </w:p>
    <w:p>
      <w:pPr>
        <w:pStyle w:val="ListNumber"/>
        <w:keepNext w:val="0"/>
        <w:keepLines w:val="0"/>
        <w:numPr>
          <w:ilvl w:val="0"/>
          <w:numId w:val="24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是否无意 fetchAll/sort/materialize；</w:t>
      </w:r>
    </w:p>
    <w:p>
      <w:pPr>
        <w:pStyle w:val="ListNumber"/>
        <w:keepNext w:val="0"/>
        <w:keepLines w:val="0"/>
        <w:numPr>
          <w:ilvl w:val="0"/>
          <w:numId w:val="24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output bound 与 delivery 是否合理；</w:t>
      </w:r>
    </w:p>
    <w:p>
      <w:pPr>
        <w:pStyle w:val="ListNumber"/>
        <w:keepNext w:val="0"/>
        <w:keepLines w:val="0"/>
        <w:numPr>
          <w:ilvl w:val="0"/>
          <w:numId w:val="24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Explain 的 parallel/fallback reason；</w:t>
      </w:r>
    </w:p>
    <w:p>
      <w:pPr>
        <w:pStyle w:val="ListNumber"/>
        <w:keepNext w:val="0"/>
        <w:keepLines w:val="0"/>
        <w:numPr>
          <w:ilvl w:val="0"/>
          <w:numId w:val="24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Stats 的 work/scratch/delivery；</w:t>
      </w:r>
    </w:p>
    <w:p>
      <w:pPr>
        <w:pStyle w:val="ListNumber"/>
        <w:keepNext w:val="0"/>
        <w:keepLines w:val="0"/>
        <w:numPr>
          <w:ilvl w:val="0"/>
          <w:numId w:val="24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JVM allocation/GC；</w:t>
      </w:r>
    </w:p>
    <w:p>
      <w:pPr>
        <w:pStyle w:val="ListNumber"/>
        <w:keepNext w:val="0"/>
        <w:keepLines w:val="0"/>
        <w:numPr>
          <w:ilvl w:val="0"/>
          <w:numId w:val="24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application commit/I/O 是否混入计时。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不要在输入和证据目标没有变化时反复跑同一高成本 benchmark。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19.7 callback 抛异常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Invocation 不返回 partial DeliveryResult。记录原始 application exception 和 SOMA cleanup 诊断，确认 aggregate 是否可继续使用；若被标为 faulted，release 并 从 authoritative input 重建。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19.8 最小排障决策树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build failure?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yes -&gt; fixed SHA -&gt; Corretto 8 -&gt; processor/plugin -&gt; first diagnostic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no  -&gt; generated surface exists?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no  -&gt; clean generate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yes -&gt; runtime SomaRuntimeException?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      yes -&gt; category/code/operation -&gt; input/plan/lifecycle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      no  -&gt; result mismatch?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              yes -&gt; oracle/order/identity/absence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                        no  -&gt; resource/performance -&gt; Stats/Explain/JVM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TEXT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20. Known limitations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Java-only；不提供 Python、C ABI、native runtime 或跨语言 FFI；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只支持正式 G6 matrix 列出的 Amazon Corretto full JDK 8 组合；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不是数据库、ORM、SQL/query engine、transaction manager、persistence layer；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不提供跨 Table transaction、snapshot isolation 或自动持久化迁移；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live schema 不接受任意 Java object、Collection graph 或 runtime metadata interpreter；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DataFlow 处理有限、typed、heap-resident transformation；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不提供 infinite stream、自动增量 view、full/cross/theta join、隐式 common pool 或 blocking I/O；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callback 外部一致性由 application 拥有；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current Index、Cursor、View、Invocation 等有严格 scope/epoch/one-shot 边界；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String 是 immutable reference-backed，profile 不是长度 hard cap；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10M/100M 只属于 research/stress，不是 V1 guarantee；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benchmark evidence 受 candidate、环境与 shape 限定，不构成 public SLA；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当前未选择 public repository 或 Maven publishing；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v1.0.0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 tag 尚未创建，private-source conditional sign-off 不等于公开发布。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如果真实需求依赖其中任一缺失能力，不要用 application workaround 绕过核心 invariant。把需求提交给产品/Design Owner 评估，或选择拥有该能力的系统边界。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21. Reference applications 与 AI consumer Skill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21.1 三个 reference application</w:t>
      </w:r>
    </w:p>
    <w:p>
      <w:pPr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19"/>
          <w:shd w:fill="EEF2F4"/>
        </w:rPr>
        <w:t>soma-examples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包含三个独立 Java 8 reference consumer：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3324"/>
        <w:gridCol w:w="1571"/>
        <w:gridCol w:w="4465"/>
      </w:tblGrid>
      <w:tr>
        <w:trPr>
          <w:tblHeader w:val="true"/>
          <w:cantSplit w:val="true"/>
        </w:trP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应用</w:t>
            </w:r>
          </w:p>
        </w:tc>
        <w:tc>
          <w:tcPr>
            <w:tcW w:type="dxa" w:w="15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代表性问题</w:t>
            </w:r>
          </w:p>
        </w:tc>
        <w:tc>
          <w:tcPr>
            <w:tcW w:type="dxa" w:w="44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重点观察</w:t>
            </w:r>
          </w:p>
        </w:tc>
      </w:tr>
      <w:tr>
        <w:trPr>
          <w:cantSplit w:val="true"/>
        </w:trP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Industrial Dynamic Scheduler</w:t>
            </w:r>
          </w:p>
        </w:tc>
        <w:tc>
          <w:tcPr>
            <w:tcW w:type="dxa" w:w="15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动态调度运行态</w:t>
            </w:r>
          </w:p>
        </w:tc>
        <w:tc>
          <w:tcPr>
            <w:tcW w:type="dxa" w:w="44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keyed state、候选筛选、确定性选择、增量轮次</w:t>
            </w:r>
          </w:p>
        </w:tc>
      </w:tr>
      <w:tr>
        <w:trPr>
          <w:cantSplit w:val="true"/>
        </w:trP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Grassing Individual Simulation</w:t>
            </w:r>
          </w:p>
        </w:tc>
        <w:tc>
          <w:tcPr>
            <w:tcW w:type="dxa" w:w="15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个体模拟</w:t>
            </w:r>
          </w:p>
        </w:tc>
        <w:tc>
          <w:tcPr>
            <w:tcW w:type="dxa" w:w="44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大量同构 entity、column update、bounded iteration</w:t>
            </w:r>
          </w:p>
        </w:tc>
      </w:tr>
      <w:tr>
        <w:trPr>
          <w:cantSplit w:val="true"/>
        </w:trP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RTD Rule Engine</w:t>
            </w:r>
          </w:p>
        </w:tc>
        <w:tc>
          <w:tcPr>
            <w:tcW w:type="dxa" w:w="15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规则事实与匹配</w:t>
            </w:r>
          </w:p>
        </w:tc>
        <w:tc>
          <w:tcPr>
            <w:tcW w:type="dxa" w:w="44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exact access、typed transformation、detached effect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它们展示真实 consumer journey，但不输出共享领域 JAR，也不拥有 core Design。 选择与自己 workload 最接近的应用，阅读其 child docs、schema、generated usage 和 验证脚本。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 xml:space="preserve">21.2 </w:t>
      </w:r>
      <w:r>
        <w:rPr>
          <w:rFonts w:ascii="Menlo" w:hAnsi="Menlo" w:eastAsia="PingFang SC" w:cs="Menlo"/>
          <w:color w:val="16324F"/>
          <w:sz w:val="25"/>
          <w:shd w:fill="EEF2F4"/>
        </w:rPr>
        <w:t>use-soma-java</w:t>
      </w:r>
      <w:r>
        <w:rPr>
          <w:rFonts w:ascii="Arial Unicode MS" w:hAnsi="Arial Unicode MS" w:eastAsia="Arial Unicode MS" w:cs="Arial Unicode MS"/>
          <w:b/>
          <w:color w:val="2A6F76"/>
          <w:sz w:val="26"/>
        </w:rPr>
        <w:t xml:space="preserve"> Skill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Canonical Skill 位于 SOMA source 的：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.agents/skills/use-soma-java/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TEXT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它兼容 SOMA Java </w:t>
      </w:r>
      <w:r>
        <w:rPr>
          <w:rFonts w:ascii="Menlo" w:hAnsi="Menlo" w:eastAsia="PingFang SC" w:cs="Menlo"/>
          <w:color w:val="16324F"/>
          <w:sz w:val="19"/>
          <w:shd w:fill="EEF2F4"/>
        </w:rPr>
        <w:t>1.0.x</w:t>
      </w:r>
      <w:r>
        <w:rPr>
          <w:rFonts w:ascii="Arial Unicode MS" w:hAnsi="Arial Unicode MS" w:eastAsia="Arial Unicode MS" w:cs="Arial Unicode MS"/>
          <w:b w:val="0"/>
          <w:color w:val="243746"/>
        </w:rPr>
        <w:t>，用于帮助 AI coding tool 遵循正确 consumer 流程。它是 developer-tooling source，不进入 Maven JAR，也不会被 consumer 自动发现。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安装原则：</w:t>
      </w:r>
    </w:p>
    <w:p>
      <w:pPr>
        <w:pStyle w:val="ListNumber"/>
        <w:keepNext w:val="0"/>
        <w:keepLines w:val="0"/>
        <w:numPr>
          <w:ilvl w:val="0"/>
          <w:numId w:val="25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从 consumer 对应 immutable ref 读取完整 Skill 目录；</w:t>
      </w:r>
    </w:p>
    <w:p>
      <w:pPr>
        <w:pStyle w:val="ListNumber"/>
        <w:keepNext w:val="0"/>
        <w:keepLines w:val="0"/>
        <w:numPr>
          <w:ilvl w:val="0"/>
          <w:numId w:val="25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核对 source ref、文件树、frontmatter、兼容范围、目标目录和权限；</w:t>
      </w:r>
    </w:p>
    <w:p>
      <w:pPr>
        <w:pStyle w:val="ListNumber"/>
        <w:keepNext w:val="0"/>
        <w:keepLines w:val="0"/>
        <w:numPr>
          <w:ilvl w:val="0"/>
          <w:numId w:val="25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复制到当前 AI tool 支持的 consumer project-scoped Skills 目录；</w:t>
      </w:r>
    </w:p>
    <w:p>
      <w:pPr>
        <w:pStyle w:val="ListNumber"/>
        <w:keepNext w:val="0"/>
        <w:keepLines w:val="0"/>
        <w:numPr>
          <w:ilvl w:val="0"/>
          <w:numId w:val="25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不授予宽泛工具权限；V1 Skill 无 scripts/allowed-tools；</w:t>
      </w:r>
    </w:p>
    <w:p>
      <w:pPr>
        <w:pStyle w:val="ListNumber"/>
        <w:keepNext w:val="0"/>
        <w:keepLines w:val="0"/>
        <w:numPr>
          <w:ilvl w:val="0"/>
          <w:numId w:val="25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验证 SOMA consumer 请求会触发；</w:t>
      </w:r>
    </w:p>
    <w:p>
      <w:pPr>
        <w:pStyle w:val="ListNumber"/>
        <w:keepNext w:val="0"/>
        <w:keepLines w:val="0"/>
        <w:numPr>
          <w:ilvl w:val="0"/>
          <w:numId w:val="25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验证无关 Java、数据库或 SOMA 内部治理请求不会误触发；</w:t>
      </w:r>
    </w:p>
    <w:p>
      <w:pPr>
        <w:pStyle w:val="ListNumber"/>
        <w:keepNext w:val="0"/>
        <w:keepLines w:val="0"/>
        <w:numPr>
          <w:ilvl w:val="0"/>
          <w:numId w:val="25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记录宿主版本、发现、触发、行为和限制。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升级时原子替换整个 project-scoped 目录，不合并两个版本的 reference。卸载只删除 consumer 项目副本，不修改 SOMA source 或用户全局配置。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70" w:type="dxa"/>
              <w:bottom w:w="120" w:type="dxa"/>
              <w:end w:w="150" w:type="dxa"/>
            </w:tcMar>
            <w:shd w:fill="FBEED7"/>
          </w:tcPr>
          <w:p>
            <w:pPr>
              <w:pStyle w:val="CalloutSOMA"/>
              <w:spacing w:after="80"/>
              <w:keepNext/>
              <w:keepLines/>
              <w:pBdr>
                <w:left w:val="single" w:sz="28" w:space="6" w:color="9A5B13"/>
              </w:pBdr>
              <w:widowControl w:val="true"/>
            </w:pPr>
            <w:r>
              <w:rPr>
                <w:rFonts w:ascii="Arial Unicode MS" w:hAnsi="Arial Unicode MS" w:eastAsia="Arial Unicode MS" w:cs="Arial Unicode MS"/>
                <w:b/>
                <w:color w:val="9A5B13"/>
                <w:sz w:val="20"/>
              </w:rPr>
              <w:t>注意  Skill 不是证据替代物</w:t>
            </w:r>
          </w:p>
          <w:p>
            <w:pPr>
              <w:pStyle w:val="CalloutSOMA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9"/>
              </w:rPr>
              <w:t>AI Skill 能约束工作流，但不能替代固定 source、generated API、independent consumer、Gate report 或业务 oracle。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21.3 获取支持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当前普通问题进入 private repository Issues；安全问题优先使用 private Security Advisory。报告必须提供最小诊断包，避免附带 credential、敏感业务 row 或完整 heap dump。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附录 A. 首次接入检查表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A.1 版本与环境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☐  已获得 release owner 认可的 immutable SHA；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☐  worktree clean，HEAD 与记录 SHA 相同；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☐  Amazon Corretto 8.502.07.1 full JDK；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☐  </w:t>
      </w:r>
      <w:r>
        <w:rPr>
          <w:rFonts w:ascii="Menlo" w:hAnsi="Menlo" w:eastAsia="PingFang SC" w:cs="Menlo"/>
          <w:color w:val="16324F"/>
          <w:sz w:val="20"/>
          <w:shd w:fill="EEF2F4"/>
        </w:rPr>
        <w:t>java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 与 </w:t>
      </w:r>
      <w:r>
        <w:rPr>
          <w:rFonts w:ascii="Menlo" w:hAnsi="Menlo" w:eastAsia="PingFang SC" w:cs="Menlo"/>
          <w:color w:val="16324F"/>
          <w:sz w:val="20"/>
          <w:shd w:fill="EEF2F4"/>
        </w:rPr>
        <w:t>javac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 均为 1.8.0_502；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☐  使用 repository Maven Wrapper；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☐  四个 artifact 同版本、同 source family；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☐  未声称 public/Maven/production readiness。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A.2 Schema 与生成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☐  facts、working state、results 已分离；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☐  keyed/dense 有明确依据；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☐  Index/Unique 只对应稳定 exact access；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☐  child ownership 不 share/reparent；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☐  无普通 object/List/Map live field；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☐  clean compile 后检查 generated source/class；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☐  schema hash 与 runtime compatibility 可读。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A.3 Runtime 与生命周期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☐  RuntimePlan 有 rows/storage/scratch budget；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☐  String shape 有完整 profile；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☐  owner 明确 create/clear/release；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☐  Context 在 </w:t>
      </w:r>
      <w:r>
        <w:rPr>
          <w:rFonts w:ascii="Menlo" w:hAnsi="Menlo" w:eastAsia="PingFang SC" w:cs="Menlo"/>
          <w:color w:val="16324F"/>
          <w:sz w:val="20"/>
          <w:shd w:fill="EEF2F4"/>
        </w:rPr>
        <w:t>finally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 中 close；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☐  Table/Group 在 </w:t>
      </w:r>
      <w:r>
        <w:rPr>
          <w:rFonts w:ascii="Menlo" w:hAnsi="Menlo" w:eastAsia="PingFang SC" w:cs="Menlo"/>
          <w:color w:val="16324F"/>
          <w:sz w:val="20"/>
          <w:shd w:fill="EEF2F4"/>
        </w:rPr>
        <w:t>finally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 中 release；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☐  callback 不逃逸 Cursor、不嵌套访问、不做 I/O。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A.4 验证与试用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☐  independent external Maven consumer 通过；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☐  positive/negative journeys 均覆盖；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☐  业务 oracle、order、identity、absence 一致；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☐  dual-run 不驱动不可逆 side effect；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☐  资源阈值、停止条件、回退入口明确；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☐  rollback 已演练并能从 authoritative input 重建。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附录 B. Capability 速查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2442"/>
        <w:gridCol w:w="1678"/>
        <w:gridCol w:w="2976"/>
        <w:gridCol w:w="2264"/>
      </w:tblGrid>
      <w:tr>
        <w:trPr>
          <w:tblHeader w:val="true"/>
          <w:cantSplit w:val="true"/>
        </w:trPr>
        <w:tc>
          <w:tcPr>
            <w:tcW w:type="dxa" w:w="24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语义问题</w:t>
            </w:r>
          </w:p>
        </w:tc>
        <w:tc>
          <w:tcPr>
            <w:tcW w:type="dxa" w:w="16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29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典型生成面</w:t>
            </w:r>
          </w:p>
        </w:tc>
        <w:tc>
          <w:tcPr>
            <w:tcW w:type="dxa" w:w="2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生命周期提醒</w:t>
            </w:r>
          </w:p>
        </w:tc>
      </w:tr>
      <w:tr>
        <w:trPr>
          <w:cantSplit w:val="true"/>
        </w:trPr>
        <w:tc>
          <w:tcPr>
            <w:tcW w:type="dxa" w:w="24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已知 key/unique 取 0..1</w:t>
            </w:r>
          </w:p>
        </w:tc>
        <w:tc>
          <w:tcPr>
            <w:tcW w:type="dxa" w:w="16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Point</w:t>
            </w:r>
          </w:p>
        </w:tc>
        <w:tc>
          <w:tcPr>
            <w:tcW w:type="dxa" w:w="29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contains/find/fetch/requireIndex</w:t>
            </w:r>
          </w:p>
        </w:tc>
        <w:tc>
          <w:tcPr>
            <w:tcW w:type="dxa" w:w="2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key 稳定，Index 仅当前</w:t>
            </w:r>
          </w:p>
        </w:tc>
      </w:tr>
      <w:tr>
        <w:trPr>
          <w:cantSplit w:val="true"/>
        </w:trPr>
        <w:tc>
          <w:tcPr>
            <w:tcW w:type="dxa" w:w="24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exact group 取 0..N</w:t>
            </w:r>
          </w:p>
        </w:tc>
        <w:tc>
          <w:tcPr>
            <w:tcW w:type="dxa" w:w="16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Candidate</w:t>
            </w:r>
          </w:p>
        </w:tc>
        <w:tc>
          <w:tcPr>
            <w:tcW w:type="dxa" w:w="29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scanByX</w:t>
            </w:r>
          </w:p>
        </w:tc>
        <w:tc>
          <w:tcPr>
            <w:tcW w:type="dxa" w:w="2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结构变更后重建</w:t>
            </w:r>
          </w:p>
        </w:tc>
      </w:tr>
      <w:tr>
        <w:trPr>
          <w:cantSplit w:val="true"/>
        </w:trPr>
        <w:tc>
          <w:tcPr>
            <w:tcW w:type="dxa" w:w="24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条件扫描、排序、limit</w:t>
            </w:r>
          </w:p>
        </w:tc>
        <w:tc>
          <w:tcPr>
            <w:tcW w:type="dxa" w:w="16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Candidate</w:t>
            </w:r>
          </w:p>
        </w:tc>
        <w:tc>
          <w:tcPr>
            <w:tcW w:type="dxa" w:w="29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filter/sorted/limit</w:t>
            </w:r>
          </w:p>
        </w:tc>
        <w:tc>
          <w:tcPr>
            <w:tcW w:type="dxa" w:w="2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comparator 给 total order</w:t>
            </w:r>
          </w:p>
        </w:tc>
      </w:tr>
      <w:tr>
        <w:trPr>
          <w:cantSplit w:val="true"/>
        </w:trPr>
        <w:tc>
          <w:tcPr>
            <w:tcW w:type="dxa" w:w="24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只触达列</w:t>
            </w:r>
          </w:p>
        </w:tc>
        <w:tc>
          <w:tcPr>
            <w:tcW w:type="dxa" w:w="16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Column</w:t>
            </w:r>
          </w:p>
        </w:tc>
        <w:tc>
          <w:tcPr>
            <w:tcW w:type="dxa" w:w="29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traversal/view</w:t>
            </w:r>
          </w:p>
        </w:tc>
        <w:tc>
          <w:tcPr>
            <w:tcW w:type="dxa" w:w="2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view 不跨 epoch</w:t>
            </w:r>
          </w:p>
        </w:tc>
      </w:tr>
      <w:tr>
        <w:trPr>
          <w:cantSplit w:val="true"/>
        </w:trPr>
        <w:tc>
          <w:tcPr>
            <w:tcW w:type="dxa" w:w="24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只导出 identity</w:t>
            </w:r>
          </w:p>
        </w:tc>
        <w:tc>
          <w:tcPr>
            <w:tcW w:type="dxa" w:w="16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Key</w:t>
            </w:r>
          </w:p>
        </w:tc>
        <w:tc>
          <w:tcPr>
            <w:tcW w:type="dxa" w:w="29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keys()</w:t>
            </w:r>
          </w:p>
        </w:tc>
        <w:tc>
          <w:tcPr>
            <w:tcW w:type="dxa" w:w="2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traversal one-shot</w:t>
            </w:r>
          </w:p>
        </w:tc>
      </w:tr>
      <w:tr>
        <w:trPr>
          <w:cantSplit w:val="true"/>
        </w:trPr>
        <w:tc>
          <w:tcPr>
            <w:tcW w:type="dxa" w:w="24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批量加载/变更</w:t>
            </w:r>
          </w:p>
        </w:tc>
        <w:tc>
          <w:tcPr>
            <w:tcW w:type="dxa" w:w="16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Bulk</w:t>
            </w:r>
          </w:p>
        </w:tc>
        <w:tc>
          <w:tcPr>
            <w:tcW w:type="dxa" w:w="29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Batch/Delta</w:t>
            </w:r>
          </w:p>
        </w:tc>
        <w:tc>
          <w:tcPr>
            <w:tcW w:type="dxa" w:w="2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publish 前 preflight</w:t>
            </w:r>
          </w:p>
        </w:tc>
      </w:tr>
      <w:tr>
        <w:trPr>
          <w:cantSplit w:val="true"/>
        </w:trPr>
        <w:tc>
          <w:tcPr>
            <w:tcW w:type="dxa" w:w="24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create/attach/clear/release</w:t>
            </w:r>
          </w:p>
        </w:tc>
        <w:tc>
          <w:tcPr>
            <w:tcW w:type="dxa" w:w="16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Ownership</w:t>
            </w:r>
          </w:p>
        </w:tc>
        <w:tc>
          <w:tcPr>
            <w:tcW w:type="dxa" w:w="29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Table/Group/Plan</w:t>
            </w:r>
          </w:p>
        </w:tc>
        <w:tc>
          <w:tcPr>
            <w:tcW w:type="dxa" w:w="2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单一 owner</w:t>
            </w:r>
          </w:p>
        </w:tc>
      </w:tr>
      <w:tr>
        <w:trPr>
          <w:cantSplit w:val="true"/>
        </w:trPr>
        <w:tc>
          <w:tcPr>
            <w:tcW w:type="dxa" w:w="24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多算子 typed transform</w:t>
            </w:r>
          </w:p>
        </w:tc>
        <w:tc>
          <w:tcPr>
            <w:tcW w:type="dxa" w:w="16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DataFlow</w:t>
            </w:r>
          </w:p>
        </w:tc>
        <w:tc>
          <w:tcPr>
            <w:tcW w:type="dxa" w:w="29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Source/Template/Invocation</w:t>
            </w:r>
          </w:p>
        </w:tc>
        <w:tc>
          <w:tcPr>
            <w:tcW w:type="dxa" w:w="2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Invocation one-shot</w:t>
            </w:r>
          </w:p>
        </w:tc>
      </w:tr>
      <w:tr>
        <w:trPr>
          <w:cantSplit w:val="true"/>
        </w:trPr>
        <w:tc>
          <w:tcPr>
            <w:tcW w:type="dxa" w:w="24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小型完整输出</w:t>
            </w:r>
          </w:p>
        </w:tc>
        <w:tc>
          <w:tcPr>
            <w:tcW w:type="dxa" w:w="16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Eager Result</w:t>
            </w:r>
          </w:p>
        </w:tc>
        <w:tc>
          <w:tcPr>
            <w:tcW w:type="dxa" w:w="29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Scalar/Column/Row result</w:t>
            </w:r>
          </w:p>
        </w:tc>
        <w:tc>
          <w:tcPr>
            <w:tcW w:type="dxa" w:w="2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detached</w:t>
            </w:r>
          </w:p>
        </w:tc>
      </w:tr>
      <w:tr>
        <w:trPr>
          <w:cantSplit w:val="true"/>
        </w:trPr>
        <w:tc>
          <w:tcPr>
            <w:tcW w:type="dxa" w:w="24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bounded visit/early stop</w:t>
            </w:r>
          </w:p>
        </w:tc>
        <w:tc>
          <w:tcPr>
            <w:tcW w:type="dxa" w:w="16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Callback Delivery</w:t>
            </w:r>
          </w:p>
        </w:tc>
        <w:tc>
          <w:tcPr>
            <w:tcW w:type="dxa" w:w="29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Visitor/DeliveryResult</w:t>
            </w:r>
          </w:p>
        </w:tc>
        <w:tc>
          <w:tcPr>
            <w:tcW w:type="dxa" w:w="2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Cursor callback-scoped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附录 C. 稳定失败处理原则</w:t>
      </w:r>
    </w:p>
    <w:p>
      <w:pPr>
        <w:pStyle w:val="ListNumber"/>
        <w:keepNext w:val="0"/>
        <w:keepLines w:val="0"/>
        <w:numPr>
          <w:ilvl w:val="0"/>
          <w:numId w:val="26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捕获 </w:t>
      </w:r>
      <w:r>
        <w:rPr>
          <w:rFonts w:ascii="Menlo" w:hAnsi="Menlo" w:eastAsia="PingFang SC" w:cs="Menlo"/>
          <w:color w:val="16324F"/>
          <w:sz w:val="20"/>
          <w:shd w:fill="EEF2F4"/>
        </w:rPr>
        <w:t>SomaRuntimeException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；</w:t>
      </w:r>
    </w:p>
    <w:p>
      <w:pPr>
        <w:pStyle w:val="ListNumber"/>
        <w:keepNext w:val="0"/>
        <w:keepLines w:val="0"/>
        <w:numPr>
          <w:ilvl w:val="0"/>
          <w:numId w:val="26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记录 </w:t>
      </w:r>
      <w:r>
        <w:rPr>
          <w:rFonts w:ascii="Menlo" w:hAnsi="Menlo" w:eastAsia="PingFang SC" w:cs="Menlo"/>
          <w:color w:val="16324F"/>
          <w:sz w:val="20"/>
          <w:shd w:fill="EEF2F4"/>
        </w:rPr>
        <w:t>category/code/operation/path/context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；</w:t>
      </w:r>
    </w:p>
    <w:p>
      <w:pPr>
        <w:pStyle w:val="ListNumber"/>
        <w:keepNext w:val="0"/>
        <w:keepLines w:val="0"/>
        <w:numPr>
          <w:ilvl w:val="0"/>
          <w:numId w:val="26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不解析 message；</w:t>
      </w:r>
    </w:p>
    <w:p>
      <w:pPr>
        <w:pStyle w:val="ListNumber"/>
        <w:keepNext w:val="0"/>
        <w:keepLines w:val="0"/>
        <w:numPr>
          <w:ilvl w:val="0"/>
          <w:numId w:val="26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判断 failure 是否 expected、resource、lifecycle 或 internal/fault；</w:t>
      </w:r>
    </w:p>
    <w:p>
      <w:pPr>
        <w:pStyle w:val="ListNumber"/>
        <w:keepNext w:val="0"/>
        <w:keepLines w:val="0"/>
        <w:numPr>
          <w:ilvl w:val="0"/>
          <w:numId w:val="26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确认是否存在 partial external side effect；</w:t>
      </w:r>
    </w:p>
    <w:p>
      <w:pPr>
        <w:pStyle w:val="ListNumber"/>
        <w:keepNext w:val="0"/>
        <w:keepLines w:val="0"/>
        <w:numPr>
          <w:ilvl w:val="0"/>
          <w:numId w:val="26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expected failure 按业务规则处理；</w:t>
      </w:r>
    </w:p>
    <w:p>
      <w:pPr>
        <w:pStyle w:val="ListNumber"/>
        <w:keepNext w:val="0"/>
        <w:keepLines w:val="0"/>
        <w:numPr>
          <w:ilvl w:val="0"/>
          <w:numId w:val="26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resource failure 只有在输入/Plan 改变后再试；</w:t>
      </w:r>
    </w:p>
    <w:p>
      <w:pPr>
        <w:pStyle w:val="ListNumber"/>
        <w:keepNext w:val="0"/>
        <w:keepLines w:val="0"/>
        <w:numPr>
          <w:ilvl w:val="0"/>
          <w:numId w:val="26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stale/consumed/reentrant 修复调用结构；</w:t>
      </w:r>
    </w:p>
    <w:p>
      <w:pPr>
        <w:pStyle w:val="ListNumber"/>
        <w:keepNext w:val="0"/>
        <w:keepLines w:val="0"/>
        <w:numPr>
          <w:ilvl w:val="0"/>
          <w:numId w:val="26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internal/faulted 停止 mutation、release、重建；</w:t>
      </w:r>
    </w:p>
    <w:p>
      <w:pPr>
        <w:pStyle w:val="ListNumber"/>
        <w:keepNext w:val="0"/>
        <w:keepLines w:val="0"/>
        <w:numPr>
          <w:ilvl w:val="0"/>
          <w:numId w:val="26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保留最小可复现 schema/input/checksum。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常见稳定 code 示例来自当前 executable consumers，包括：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3792"/>
        <w:gridCol w:w="2765"/>
        <w:gridCol w:w="2803"/>
      </w:tblGrid>
      <w:tr>
        <w:trPr>
          <w:tblHeader w:val="true"/>
          <w:cantSplit w:val="true"/>
        </w:trPr>
        <w:tc>
          <w:tcPr>
            <w:tcW w:type="dxa" w:w="3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7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含义方向</w:t>
            </w:r>
          </w:p>
        </w:tc>
        <w:tc>
          <w:tcPr>
            <w:tcW w:type="dxa" w:w="2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首要动作</w:t>
            </w:r>
          </w:p>
        </w:tc>
      </w:tr>
      <w:tr>
        <w:trPr>
          <w:cantSplit w:val="true"/>
        </w:trPr>
        <w:tc>
          <w:tcPr>
            <w:tcW w:type="dxa" w:w="3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duplicate_key</w:t>
            </w:r>
          </w:p>
        </w:tc>
        <w:tc>
          <w:tcPr>
            <w:tcW w:type="dxa" w:w="27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keyed identity 冲突</w:t>
            </w:r>
          </w:p>
        </w:tc>
        <w:tc>
          <w:tcPr>
            <w:tcW w:type="dxa" w:w="2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修正 input/conflict policy</w:t>
            </w:r>
          </w:p>
        </w:tc>
      </w:tr>
      <w:tr>
        <w:trPr>
          <w:cantSplit w:val="true"/>
        </w:trPr>
        <w:tc>
          <w:tcPr>
            <w:tcW w:type="dxa" w:w="3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missing_key</w:t>
            </w:r>
          </w:p>
        </w:tc>
        <w:tc>
          <w:tcPr>
            <w:tcW w:type="dxa" w:w="27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必须存在的 key 缺失</w:t>
            </w:r>
          </w:p>
        </w:tc>
        <w:tc>
          <w:tcPr>
            <w:tcW w:type="dxa" w:w="2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改用可缺失 API 或修正业务状态</w:t>
            </w:r>
          </w:p>
        </w:tc>
      </w:tr>
      <w:tr>
        <w:trPr>
          <w:cantSplit w:val="true"/>
        </w:trPr>
        <w:tc>
          <w:tcPr>
            <w:tcW w:type="dxa" w:w="3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unique_constraint_violation</w:t>
            </w:r>
          </w:p>
        </w:tc>
        <w:tc>
          <w:tcPr>
            <w:tcW w:type="dxa" w:w="27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Unique 冲突</w:t>
            </w:r>
          </w:p>
        </w:tc>
        <w:tc>
          <w:tcPr>
            <w:tcW w:type="dxa" w:w="2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拒绝或业务合并</w:t>
            </w:r>
          </w:p>
        </w:tc>
      </w:tr>
      <w:tr>
        <w:trPr>
          <w:cantSplit w:val="true"/>
        </w:trPr>
        <w:tc>
          <w:tcPr>
            <w:tcW w:type="dxa" w:w="3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empty_result</w:t>
            </w:r>
          </w:p>
        </w:tc>
        <w:tc>
          <w:tcPr>
            <w:tcW w:type="dxa" w:w="27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required point 为空</w:t>
            </w:r>
          </w:p>
        </w:tc>
        <w:tc>
          <w:tcPr>
            <w:tcW w:type="dxa" w:w="2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处理 absence</w:t>
            </w:r>
          </w:p>
        </w:tc>
      </w:tr>
      <w:tr>
        <w:trPr>
          <w:cantSplit w:val="true"/>
        </w:trPr>
        <w:tc>
          <w:tcPr>
            <w:tcW w:type="dxa" w:w="3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memory_limit_exceeded</w:t>
            </w:r>
          </w:p>
        </w:tc>
        <w:tc>
          <w:tcPr>
            <w:tcW w:type="dxa" w:w="27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Plan storage limit</w:t>
            </w:r>
          </w:p>
        </w:tc>
        <w:tc>
          <w:tcPr>
            <w:tcW w:type="dxa" w:w="2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检查 shape/budget</w:t>
            </w:r>
          </w:p>
        </w:tc>
      </w:tr>
      <w:tr>
        <w:trPr>
          <w:cantSplit w:val="true"/>
        </w:trPr>
        <w:tc>
          <w:tcPr>
            <w:tcW w:type="dxa" w:w="3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traversal_consumed</w:t>
            </w:r>
          </w:p>
        </w:tc>
        <w:tc>
          <w:tcPr>
            <w:tcW w:type="dxa" w:w="27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one-shot handle 已消费</w:t>
            </w:r>
          </w:p>
        </w:tc>
        <w:tc>
          <w:tcPr>
            <w:tcW w:type="dxa" w:w="2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创建新 handle</w:t>
            </w:r>
          </w:p>
        </w:tc>
      </w:tr>
      <w:tr>
        <w:trPr>
          <w:cantSplit w:val="true"/>
        </w:trPr>
        <w:tc>
          <w:tcPr>
            <w:tcW w:type="dxa" w:w="3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reentrant_access</w:t>
            </w:r>
          </w:p>
        </w:tc>
        <w:tc>
          <w:tcPr>
            <w:tcW w:type="dxa" w:w="27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同 aggregate 嵌套访问</w:t>
            </w:r>
          </w:p>
        </w:tc>
        <w:tc>
          <w:tcPr>
            <w:tcW w:type="dxa" w:w="2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拆分 safe point</w:t>
            </w:r>
          </w:p>
        </w:tc>
      </w:tr>
      <w:tr>
        <w:trPr>
          <w:cantSplit w:val="true"/>
        </w:trPr>
        <w:tc>
          <w:tcPr>
            <w:tcW w:type="dxa" w:w="3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dataflow_integral_overflow</w:t>
            </w:r>
          </w:p>
        </w:tc>
        <w:tc>
          <w:tcPr>
            <w:tcW w:type="dxa" w:w="27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exact integral 结果不可表示</w:t>
            </w:r>
          </w:p>
        </w:tc>
        <w:tc>
          <w:tcPr>
            <w:tcW w:type="dxa" w:w="2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修正 domain/输入</w:t>
            </w:r>
          </w:p>
        </w:tc>
      </w:tr>
      <w:tr>
        <w:trPr>
          <w:cantSplit w:val="true"/>
        </w:trPr>
        <w:tc>
          <w:tcPr>
            <w:tcW w:type="dxa" w:w="3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dataflow_integral_division_by_zero</w:t>
            </w:r>
          </w:p>
        </w:tc>
        <w:tc>
          <w:tcPr>
            <w:tcW w:type="dxa" w:w="27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整数除零</w:t>
            </w:r>
          </w:p>
        </w:tc>
        <w:tc>
          <w:tcPr>
            <w:tcW w:type="dxa" w:w="2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修正 input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这不是完整 error registry。精确类别和新增 code 以固定版本 runtime contract 与 generated consumer evidence 为准。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附录 D. 术语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3250"/>
        <w:gridCol w:w="6110"/>
      </w:tblGrid>
      <w:tr>
        <w:trPr>
          <w:tblHeader w:val="true"/>
          <w:cantSplit w:val="true"/>
        </w:trPr>
        <w:tc>
          <w:tcPr>
            <w:tcW w:type="dxa" w:w="3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61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本手册中的含义</w:t>
            </w:r>
          </w:p>
        </w:tc>
      </w:tr>
      <w:tr>
        <w:trPr>
          <w:cantSplit w:val="true"/>
        </w:trPr>
        <w:tc>
          <w:tcPr>
            <w:tcW w:type="dxa" w:w="3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Schema-Defined</w:t>
            </w:r>
          </w:p>
        </w:tc>
        <w:tc>
          <w:tcPr>
            <w:tcW w:type="dxa" w:w="61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逻辑状态和能力由静态 schema 声明</w:t>
            </w:r>
          </w:p>
        </w:tc>
      </w:tr>
      <w:tr>
        <w:trPr>
          <w:cantSplit w:val="true"/>
        </w:trPr>
        <w:tc>
          <w:tcPr>
            <w:tcW w:type="dxa" w:w="3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Compiler-Specialized</w:t>
            </w:r>
          </w:p>
        </w:tc>
        <w:tc>
          <w:tcPr>
            <w:tcW w:type="dxa" w:w="61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javac/processor 在编译期归一化并生成 typed carrier 与 facade</w:t>
            </w:r>
          </w:p>
        </w:tc>
      </w:tr>
      <w:tr>
        <w:trPr>
          <w:cantSplit w:val="true"/>
        </w:trPr>
        <w:tc>
          <w:tcPr>
            <w:tcW w:type="dxa" w:w="3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Heap-Resident</w:t>
            </w:r>
          </w:p>
        </w:tc>
        <w:tc>
          <w:tcPr>
            <w:tcW w:type="dxa" w:w="61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live payload 位于单 JVM heap，不是 persistence</w:t>
            </w:r>
          </w:p>
        </w:tc>
      </w:tr>
      <w:tr>
        <w:trPr>
          <w:cantSplit w:val="true"/>
        </w:trPr>
        <w:tc>
          <w:tcPr>
            <w:tcW w:type="dxa" w:w="3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Aggregate</w:t>
            </w:r>
          </w:p>
        </w:tc>
        <w:tc>
          <w:tcPr>
            <w:tcW w:type="dxa" w:w="61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一个 root 及其 owned child、resource/fault/lifecycle 边界</w:t>
            </w:r>
          </w:p>
        </w:tc>
      </w:tr>
      <w:tr>
        <w:trPr>
          <w:cantSplit w:val="true"/>
        </w:trPr>
        <w:tc>
          <w:tcPr>
            <w:tcW w:type="dxa" w:w="3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Group</w:t>
            </w:r>
          </w:p>
        </w:tc>
        <w:tc>
          <w:tcPr>
            <w:tcW w:type="dxa" w:w="61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多 root 的显式 composition、ledger 和 release owner</w:t>
            </w:r>
          </w:p>
        </w:tc>
      </w:tr>
      <w:tr>
        <w:trPr>
          <w:cantSplit w:val="true"/>
        </w:trPr>
        <w:tc>
          <w:tcPr>
            <w:tcW w:type="dxa" w:w="3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current Index</w:t>
            </w:r>
          </w:p>
        </w:tc>
        <w:tc>
          <w:tcPr>
            <w:tcW w:type="dxa" w:w="61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当前 packed 物理位置，不是稳定 identity</w:t>
            </w:r>
          </w:p>
        </w:tc>
      </w:tr>
      <w:tr>
        <w:trPr>
          <w:cantSplit w:val="true"/>
        </w:trPr>
        <w:tc>
          <w:tcPr>
            <w:tcW w:type="dxa" w:w="3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Point</w:t>
            </w:r>
          </w:p>
        </w:tc>
        <w:tc>
          <w:tcPr>
            <w:tcW w:type="dxa" w:w="61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0..1 exact access</w:t>
            </w:r>
          </w:p>
        </w:tc>
      </w:tr>
      <w:tr>
        <w:trPr>
          <w:cantSplit w:val="true"/>
        </w:trPr>
        <w:tc>
          <w:tcPr>
            <w:tcW w:type="dxa" w:w="3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Candidate</w:t>
            </w:r>
          </w:p>
        </w:tc>
        <w:tc>
          <w:tcPr>
            <w:tcW w:type="dxa" w:w="61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0..N 有限候选集合及其 stage/terminal</w:t>
            </w:r>
          </w:p>
        </w:tc>
      </w:tr>
      <w:tr>
        <w:trPr>
          <w:cantSplit w:val="true"/>
        </w:trPr>
        <w:tc>
          <w:tcPr>
            <w:tcW w:type="dxa" w:w="3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Definition</w:t>
            </w:r>
          </w:p>
        </w:tc>
        <w:tc>
          <w:tcPr>
            <w:tcW w:type="dxa" w:w="61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不持有 live Table 的 typed logical transformation</w:t>
            </w:r>
          </w:p>
        </w:tc>
      </w:tr>
      <w:tr>
        <w:trPr>
          <w:cantSplit w:val="true"/>
        </w:trPr>
        <w:tc>
          <w:tcPr>
            <w:tcW w:type="dxa" w:w="3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Template</w:t>
            </w:r>
          </w:p>
        </w:tc>
        <w:tc>
          <w:tcPr>
            <w:tcW w:type="dxa" w:w="61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compile 后可复用执行形态</w:t>
            </w:r>
          </w:p>
        </w:tc>
      </w:tr>
      <w:tr>
        <w:trPr>
          <w:cantSplit w:val="true"/>
        </w:trPr>
        <w:tc>
          <w:tcPr>
            <w:tcW w:type="dxa" w:w="3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Invocation</w:t>
            </w:r>
          </w:p>
        </w:tc>
        <w:tc>
          <w:tcPr>
            <w:tcW w:type="dxa" w:w="61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绑定 source/context 的 one-shot execution</w:t>
            </w:r>
          </w:p>
        </w:tc>
      </w:tr>
      <w:tr>
        <w:trPr>
          <w:cantSplit w:val="true"/>
        </w:trPr>
        <w:tc>
          <w:tcPr>
            <w:tcW w:type="dxa" w:w="3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Detached Result</w:t>
            </w:r>
          </w:p>
        </w:tc>
        <w:tc>
          <w:tcPr>
            <w:tcW w:type="dxa" w:w="61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与 source guard/cursor 生命周期分离的输出</w:t>
            </w:r>
          </w:p>
        </w:tc>
      </w:tr>
      <w:tr>
        <w:trPr>
          <w:cantSplit w:val="true"/>
        </w:trPr>
        <w:tc>
          <w:tcPr>
            <w:tcW w:type="dxa" w:w="3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Safe point</w:t>
            </w:r>
          </w:p>
        </w:tc>
        <w:tc>
          <w:tcPr>
            <w:tcW w:type="dxa" w:w="61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没有活动 scan/invocation guard、可提交受控变化的边界</w:t>
            </w:r>
          </w:p>
        </w:tc>
      </w:tr>
      <w:tr>
        <w:trPr>
          <w:cantSplit w:val="true"/>
        </w:trPr>
        <w:tc>
          <w:tcPr>
            <w:tcW w:type="dxa" w:w="3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Structural bytes</w:t>
            </w:r>
          </w:p>
        </w:tc>
        <w:tc>
          <w:tcPr>
            <w:tcW w:type="dxa" w:w="61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SOMA 自有 column/locator/index/segment/scratch 结构内存</w:t>
            </w:r>
          </w:p>
        </w:tc>
      </w:tr>
      <w:tr>
        <w:trPr>
          <w:cantSplit w:val="true"/>
        </w:trPr>
        <w:tc>
          <w:tcPr>
            <w:tcW w:type="dxa" w:w="3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Authoritative input</w:t>
            </w:r>
          </w:p>
        </w:tc>
        <w:tc>
          <w:tcPr>
            <w:tcW w:type="dxa" w:w="61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可重建 SOMA state 的外部权威事实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附录 E. 正式事实来源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需要更深或更精确的信息时，按下列 authority 进入：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3744"/>
        <w:gridCol w:w="5616"/>
      </w:tblGrid>
      <w:tr>
        <w:trPr>
          <w:tblHeader w:val="true"/>
          <w:cantSplit w:val="true"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产品目标与读者价值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docs/blueprints/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长期规范性语义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docs/design/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当前代码导航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docs/implementation-map/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已知偏差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docs/conformance/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构建、Gate、release 过程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docs/engineering/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当前性能、support、release evidence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reports/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精确 generated surface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固定版本 generated source/class、golden、external fixtures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应用参考实现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soma-examples/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 xml:space="preserve"> child applications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持续维护的仓库内 consumer 指南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guides/java-v1-install-and-consumer-guide.md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本手册与上述事实冲突时，不应私自“选择更方便的表述”。先固定 source ref 和冲突 位置，再交由对应 Owner 或 release evidence 裁决。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结束语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一次可靠的 SOMA 接入不是“依赖加上以后代码能跑”，而是五个闭环同时成立： schema 表达稳定业务语义，generated API 与固定版本一致，Plan 和 lifecycle 对资源 负责，Access/DataFlow 选择与 workload 匹配，consumer 能用 oracle 验证并随时从 authoritative input 回退。做到这些，SOMA 才真正成为应用的高性能运行时状态计算 部件，而不是另一套难以解释的隐藏状态。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637381"/>
        <w:sz w:val="16"/>
      </w:rPr>
      <w:t xml:space="preserve">SOMA  ·  V1  · 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 w:cs="Arial Unicode MS"/>
        <w:color w:val="637381"/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center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2200"/>
      <w:gridCol w:w="7160"/>
    </w:tblGrid>
    <w:tr>
      <w:tc>
        <w:tcPr>
          <w:tcW w:type="dxa" w:w="2200"/>
          <w:tcMar>
            <w:top w:w="90" w:type="dxa"/>
            <w:start w:w="110" w:type="dxa"/>
            <w:bottom w:w="90" w:type="dxa"/>
            <w:end w:w="110" w:type="dxa"/>
          </w:tcMar>
          <w:vAlign w:val="center"/>
        </w:tcPr>
        <w:p>
          <w:pPr>
            <w:jc w:val="left"/>
          </w:pPr>
          <w:r>
            <w:rPr>
              <w:rFonts w:ascii="Arial Unicode MS" w:hAnsi="Arial Unicode MS" w:eastAsia="Arial Unicode MS" w:cs="Arial Unicode MS"/>
              <w:b/>
              <w:color w:val="16324F"/>
              <w:sz w:val="18"/>
            </w:rPr>
            <w:t>SOMA</w:t>
          </w:r>
        </w:p>
      </w:tc>
      <w:tc>
        <w:tcPr>
          <w:tcW w:type="dxa" w:w="7160"/>
          <w:tcMar>
            <w:top w:w="90" w:type="dxa"/>
            <w:start w:w="110" w:type="dxa"/>
            <w:bottom w:w="90" w:type="dxa"/>
            <w:end w:w="110" w:type="dxa"/>
          </w:tcMar>
          <w:vAlign w:val="center"/>
        </w:tcPr>
        <w:p>
          <w:pPr>
            <w:jc w:val="right"/>
          </w:pPr>
          <w:r>
            <w:rPr>
              <w:rFonts w:ascii="Arial Unicode MS" w:hAnsi="Arial Unicode MS" w:eastAsia="Arial Unicode MS" w:cs="Arial Unicode MS"/>
              <w:color w:val="637381"/>
              <w:sz w:val="17"/>
            </w:rPr>
            <w:t>SOMA Java V1 应用开发者手册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6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6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6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60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60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60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60"/>
      </w:p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60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60"/>
      </w:pPr>
    </w:lvl>
  </w:abstract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  <w:jc w:val="left"/>
    </w:pPr>
    <w:rPr>
      <w:rFonts w:ascii="Arial Unicode MS" w:hAnsi="Arial Unicode MS" w:eastAsia="Arial Unicode MS" w:cs="Arial Unicode MS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40" w:after="18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0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A6F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2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B68D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6324F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A6F7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1" w:lineRule="auto"/>
      <w:ind w:left="403" w:hanging="259"/>
      <w:contextualSpacing/>
    </w:pPr>
    <w:rPr>
      <w:rFonts w:ascii="Arial Unicode MS" w:hAnsi="Arial Unicode MS" w:eastAsia="Arial Unicode MS" w:cs="Arial Unicode MS"/>
      <w:color w:val="243746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1" w:lineRule="auto"/>
      <w:ind w:left="403" w:hanging="259"/>
      <w:contextualSpacing/>
    </w:pPr>
    <w:rPr>
      <w:rFonts w:ascii="Arial Unicode MS" w:hAnsi="Arial Unicode MS" w:eastAsia="Arial Unicode MS" w:cs="Arial Unicode MS"/>
      <w:color w:val="243746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80" w:after="200"/>
      <w:jc w:val="center"/>
    </w:pPr>
    <w:rPr>
      <w:rFonts w:ascii="Arial Unicode MS" w:hAnsi="Arial Unicode MS" w:eastAsia="Arial Unicode MS" w:cs="Arial Unicode MS"/>
      <w:b w:val="0"/>
      <w:bCs/>
      <w:color w:val="2A6F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SOMA">
    <w:name w:val="Code Block SOMA"/>
    <w:pPr>
      <w:widowControl w:val="0"/>
      <w:spacing w:before="0" w:after="0" w:lineRule="exact" w:line="204"/>
      <w:ind w:left="173" w:right="173"/>
    </w:pPr>
    <w:rPr>
      <w:rFonts w:ascii="Menlo" w:hAnsi="Menlo" w:eastAsia="PingFang SC" w:cs="Menlo"/>
      <w:color w:val="27343D"/>
      <w:sz w:val="17"/>
    </w:rPr>
  </w:style>
  <w:style w:type="paragraph" w:customStyle="1" w:styleId="SmallSOMA">
    <w:name w:val="Small SOMA"/>
    <w:pPr>
      <w:spacing w:after="60"/>
    </w:pPr>
    <w:rPr>
      <w:rFonts w:ascii="Arial Unicode MS" w:hAnsi="Arial Unicode MS" w:eastAsia="Arial Unicode MS" w:cs="Arial Unicode MS"/>
      <w:color w:val="637381"/>
      <w:sz w:val="17"/>
    </w:rPr>
  </w:style>
  <w:style w:type="paragraph" w:customStyle="1" w:styleId="CalloutSOMA">
    <w:name w:val="Callout SOMA"/>
    <w:pPr>
      <w:spacing w:before="80" w:after="100" w:line="283" w:lineRule="auto"/>
      <w:ind w:left="173" w:right="115"/>
    </w:pPr>
    <w:rPr>
      <w:rFonts w:ascii="Arial Unicode MS" w:hAnsi="Arial Unicode MS" w:eastAsia="Arial Unicode MS" w:cs="Arial Unicode MS"/>
      <w:color w:val="24374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SOMA Java V1 应用开发者手册</dc:title>
  <dc:subject>SOMA Java V1 产品级技术文档</dc:subject>
  <dc:creator/>
  <cp:keywords>SOMA, Java 8, Schema-Defined, Compiler-Specialized, columnar runtime state, typed DataFlow</cp:keywords>
  <dc:description>Selected private-source profile; no public Maven or production SLA claim.</dc:description>
  <cp:lastModifiedBy/>
  <cp:revision>1</cp:revision>
  <dcterms:created xsi:type="dcterms:W3CDTF">2026-07-30T00:00:00Z</dcterms:created>
  <dcterms:modified xsi:type="dcterms:W3CDTF">2026-07-30T00:00:00Z</dcterms:modified>
  <cp:category>Product Documentation</cp:category>
</cp:coreProperties>
</file>