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0482" w14:textId="77777777" w:rsidR="00DD534E" w:rsidRDefault="00000000">
      <w:pPr>
        <w:pStyle w:val="Title"/>
        <w:jc w:val="center"/>
      </w:pPr>
      <w:r>
        <w:t>Relationship Visualization Lab — Worked Solutions</w:t>
      </w:r>
    </w:p>
    <w:p w14:paraId="4ADE3A94" w14:textId="77777777" w:rsidR="00DD534E" w:rsidRDefault="00000000">
      <w:pPr>
        <w:pStyle w:val="Heading1"/>
        <w:spacing w:before="300" w:after="150"/>
      </w:pPr>
      <w:r>
        <w:t>Question 1 — Scatterplot with Regression Diagnostics</w:t>
      </w:r>
    </w:p>
    <w:p w14:paraId="4A7A0A05" w14:textId="77777777" w:rsidR="00DD534E" w:rsidRDefault="00000000">
      <w:pPr>
        <w:spacing w:before="80" w:after="120"/>
      </w:pPr>
      <w:r>
        <w:rPr>
          <w:b/>
          <w:bCs/>
        </w:rPr>
        <w:t>R Solution:</w:t>
      </w:r>
    </w:p>
    <w:p w14:paraId="46DF3BE1" w14:textId="77777777" w:rsidR="00DD53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library(ggplot2)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mtcars_df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read.csv("mtcars.csv")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mtcars_df$cyl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as.factor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mtcars_df$cyl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aes(x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>, y = mpg))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geom_point</w:t>
      </w:r>
      <w:proofErr w:type="spellEnd"/>
      <w:r>
        <w:rPr>
          <w:rFonts w:ascii="Consolas" w:eastAsia="Consolas" w:hAnsi="Consolas" w:cs="Consolas"/>
          <w:sz w:val="18"/>
          <w:szCs w:val="18"/>
        </w:rPr>
        <w:t>(aes(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cyl</w:t>
      </w:r>
      <w:proofErr w:type="spellEnd"/>
      <w:r>
        <w:rPr>
          <w:rFonts w:ascii="Consolas" w:eastAsia="Consolas" w:hAnsi="Consolas" w:cs="Consolas"/>
          <w:sz w:val="18"/>
          <w:szCs w:val="18"/>
        </w:rPr>
        <w:t>, size = hp), alpha = 0.75)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geom_smooth</w:t>
      </w:r>
      <w:proofErr w:type="spellEnd"/>
      <w:r>
        <w:rPr>
          <w:rFonts w:ascii="Consolas" w:eastAsia="Consolas" w:hAnsi="Consolas" w:cs="Consolas"/>
          <w:sz w:val="18"/>
          <w:szCs w:val="18"/>
        </w:rPr>
        <w:t>(method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lm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"black", se = TRUE) +</w:t>
      </w:r>
      <w:r>
        <w:rPr>
          <w:rFonts w:ascii="Consolas" w:eastAsia="Consolas" w:hAnsi="Consolas" w:cs="Consolas"/>
          <w:sz w:val="18"/>
          <w:szCs w:val="18"/>
        </w:rPr>
        <w:br/>
        <w:t xml:space="preserve">  labs(title = "mpg vs </w:t>
      </w:r>
      <w:proofErr w:type="spellStart"/>
      <w:r>
        <w:rPr>
          <w:rFonts w:ascii="Consolas" w:eastAsia="Consolas" w:hAnsi="Consolas" w:cs="Consolas"/>
          <w:sz w:val="18"/>
          <w:szCs w:val="18"/>
        </w:rPr>
        <w:t>wt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colored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by cylinders, sized by hp",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x = "Weight (1000 lbs)", y = "Miles per gallon")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mtcars_df$mpg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mtcars_df$wt</w:t>
      </w:r>
      <w:proofErr w:type="spellEnd"/>
      <w:r>
        <w:rPr>
          <w:rFonts w:ascii="Consolas" w:eastAsia="Consolas" w:hAnsi="Consolas" w:cs="Consolas"/>
          <w:sz w:val="18"/>
          <w:szCs w:val="18"/>
        </w:rPr>
        <w:t>, method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pearson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7D090D50" w14:textId="77777777" w:rsidR="00DD534E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A2212D0" wp14:editId="28387986">
            <wp:extent cx="49530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A973" w14:textId="77777777" w:rsidR="00DD534E" w:rsidRDefault="00000000">
      <w:pPr>
        <w:spacing w:before="80" w:after="120"/>
      </w:pPr>
      <w:r>
        <w:rPr>
          <w:b/>
          <w:bCs/>
        </w:rPr>
        <w:t>Pearson correlation coefficient: r = -0.868 (p &lt; 0.001).</w:t>
      </w:r>
    </w:p>
    <w:p w14:paraId="3481967E" w14:textId="77777777" w:rsidR="00DD534E" w:rsidRDefault="00000000">
      <w:pPr>
        <w:spacing w:before="80" w:after="120"/>
      </w:pPr>
      <w:r>
        <w:t>Interpretation: The relationship between weight and fuel economy is strong and negative — as a car's weight increases, its mpg drops sharply. The correlation of -0.87 indicates that weight alone explains roughly 75% of the variance in mpg (r² ≈ 0.75). The pattern also separates by engine size: heavier cars cluster with 8-cylinder engines and higher horsepower (larger bubbles), while lighter 4-cylinder cars sit in the high-mpg region, showing that weight, cylinder count and horsepower move together as a bundle of related "engine size" variables.</w:t>
      </w:r>
    </w:p>
    <w:p w14:paraId="6A7720F5" w14:textId="77777777" w:rsidR="00DD534E" w:rsidRDefault="00000000">
      <w:pPr>
        <w:pStyle w:val="Heading1"/>
        <w:spacing w:before="300" w:after="150"/>
      </w:pPr>
      <w:r>
        <w:lastRenderedPageBreak/>
        <w:t>Question 2 — Correlogram Construction</w:t>
      </w:r>
    </w:p>
    <w:p w14:paraId="77385841" w14:textId="77777777" w:rsidR="00DD534E" w:rsidRDefault="00000000">
      <w:pPr>
        <w:spacing w:before="80" w:after="120"/>
      </w:pPr>
      <w:r>
        <w:rPr>
          <w:b/>
          <w:bCs/>
        </w:rPr>
        <w:t>R Solution:</w:t>
      </w:r>
    </w:p>
    <w:p w14:paraId="479E9C1D" w14:textId="77777777" w:rsidR="00DD53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library(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corrplot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mtcars_num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read.csv("mtcars.csv")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mtcars_num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mtcars_num</w:t>
      </w:r>
      <w:proofErr w:type="spellEnd"/>
      <w:r>
        <w:rPr>
          <w:rFonts w:ascii="Consolas" w:eastAsia="Consolas" w:hAnsi="Consolas" w:cs="Consolas"/>
          <w:sz w:val="18"/>
          <w:szCs w:val="18"/>
        </w:rPr>
        <w:t>[ , !(names(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mtcars_num</w:t>
      </w:r>
      <w:proofErr w:type="spellEnd"/>
      <w:r>
        <w:rPr>
          <w:rFonts w:ascii="Consolas" w:eastAsia="Consolas" w:hAnsi="Consolas" w:cs="Consolas"/>
          <w:sz w:val="18"/>
          <w:szCs w:val="18"/>
        </w:rPr>
        <w:t>) %in% "model")]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corr_matrix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cor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mtcars_num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corrplot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corr_matrix</w:t>
      </w:r>
      <w:proofErr w:type="spellEnd"/>
      <w:r>
        <w:rPr>
          <w:rFonts w:ascii="Consolas" w:eastAsia="Consolas" w:hAnsi="Consolas" w:cs="Consolas"/>
          <w:sz w:val="18"/>
          <w:szCs w:val="18"/>
        </w:rPr>
        <w:t>, method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>", type = "full",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order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hclust</w:t>
      </w:r>
      <w:proofErr w:type="spellEnd"/>
      <w:r>
        <w:rPr>
          <w:rFonts w:ascii="Consolas" w:eastAsia="Consolas" w:hAnsi="Consolas" w:cs="Consolas"/>
          <w:sz w:val="18"/>
          <w:szCs w:val="18"/>
        </w:rPr>
        <w:t>",              # hierarchical clustering reorder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addCoef.col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"black",         # numeric labels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col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colorRampPalette</w:t>
      </w:r>
      <w:proofErr w:type="spellEnd"/>
      <w:r>
        <w:rPr>
          <w:rFonts w:ascii="Consolas" w:eastAsia="Consolas" w:hAnsi="Consolas" w:cs="Consolas"/>
          <w:sz w:val="18"/>
          <w:szCs w:val="18"/>
        </w:rPr>
        <w:t>(c("</w:t>
      </w:r>
      <w:proofErr w:type="spellStart"/>
      <w:r>
        <w:rPr>
          <w:rFonts w:ascii="Consolas" w:eastAsia="Consolas" w:hAnsi="Consolas" w:cs="Consolas"/>
          <w:sz w:val="18"/>
          <w:szCs w:val="18"/>
        </w:rPr>
        <w:t>blue","white","red</w:t>
      </w:r>
      <w:proofErr w:type="spellEnd"/>
      <w:r>
        <w:rPr>
          <w:rFonts w:ascii="Consolas" w:eastAsia="Consolas" w:hAnsi="Consolas" w:cs="Consolas"/>
          <w:sz w:val="18"/>
          <w:szCs w:val="18"/>
        </w:rPr>
        <w:t>"))(200),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tl.col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"black", </w:t>
      </w:r>
      <w:proofErr w:type="spellStart"/>
      <w:r>
        <w:rPr>
          <w:rFonts w:ascii="Consolas" w:eastAsia="Consolas" w:hAnsi="Consolas" w:cs="Consolas"/>
          <w:sz w:val="18"/>
          <w:szCs w:val="18"/>
        </w:rPr>
        <w:t>tl.srt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45,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number.cex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0.7)</w:t>
      </w:r>
    </w:p>
    <w:p w14:paraId="2AD7F0F5" w14:textId="77777777" w:rsidR="00DD534E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99AD9DB" wp14:editId="64A467AB">
            <wp:extent cx="4572000" cy="3291840"/>
            <wp:effectExtent l="0" t="0" r="0" b="0"/>
            <wp:docPr id="527247884" name="Picture 527247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BA7A" w14:textId="77777777" w:rsidR="00DD534E" w:rsidRDefault="00000000">
      <w:pPr>
        <w:spacing w:before="80" w:after="120"/>
      </w:pPr>
      <w:r>
        <w:rPr>
          <w:b/>
          <w:bCs/>
        </w:rPr>
        <w:t xml:space="preserve">Strongest positive correlation: </w:t>
      </w:r>
      <w:proofErr w:type="spellStart"/>
      <w:r>
        <w:rPr>
          <w:b/>
          <w:bCs/>
        </w:rPr>
        <w:t>cyl</w:t>
      </w:r>
      <w:proofErr w:type="spellEnd"/>
      <w:r>
        <w:rPr>
          <w:b/>
          <w:bCs/>
        </w:rPr>
        <w:t xml:space="preserve"> ↔ </w:t>
      </w:r>
      <w:proofErr w:type="spellStart"/>
      <w:r>
        <w:rPr>
          <w:b/>
          <w:bCs/>
        </w:rPr>
        <w:t>disp</w:t>
      </w:r>
      <w:proofErr w:type="spellEnd"/>
      <w:r>
        <w:rPr>
          <w:b/>
          <w:bCs/>
        </w:rPr>
        <w:t>, r = 0.90 (more cylinders → larger engine displacement).</w:t>
      </w:r>
    </w:p>
    <w:p w14:paraId="76559B21" w14:textId="77777777" w:rsidR="00DD534E" w:rsidRDefault="00000000">
      <w:pPr>
        <w:spacing w:before="80" w:after="120"/>
      </w:pPr>
      <w:r>
        <w:rPr>
          <w:b/>
          <w:bCs/>
        </w:rPr>
        <w:t xml:space="preserve">Strongest negative correlation: mpg ↔ </w:t>
      </w:r>
      <w:proofErr w:type="spellStart"/>
      <w:r>
        <w:rPr>
          <w:b/>
          <w:bCs/>
        </w:rPr>
        <w:t>wt</w:t>
      </w:r>
      <w:proofErr w:type="spellEnd"/>
      <w:r>
        <w:rPr>
          <w:b/>
          <w:bCs/>
        </w:rPr>
        <w:t>, r = -0.87 (heavier cars are markedly less fuel-efficient).</w:t>
      </w:r>
    </w:p>
    <w:p w14:paraId="4D2D45C3" w14:textId="77777777" w:rsidR="00DD534E" w:rsidRDefault="00000000">
      <w:pPr>
        <w:spacing w:before="80" w:after="120"/>
      </w:pPr>
      <w:r>
        <w:t xml:space="preserve">The hierarchical reordering groups mpg, drat and </w:t>
      </w:r>
      <w:proofErr w:type="spellStart"/>
      <w:r>
        <w:t>qsec</w:t>
      </w:r>
      <w:proofErr w:type="spellEnd"/>
      <w:r>
        <w:t xml:space="preserve"> together (the "efficiency" cluster) opposite a tight block of </w:t>
      </w:r>
      <w:proofErr w:type="spellStart"/>
      <w:r>
        <w:t>cyl</w:t>
      </w:r>
      <w:proofErr w:type="spellEnd"/>
      <w:r>
        <w:t xml:space="preserve">, </w:t>
      </w:r>
      <w:proofErr w:type="spellStart"/>
      <w:r>
        <w:t>disp</w:t>
      </w:r>
      <w:proofErr w:type="spellEnd"/>
      <w:r>
        <w:t xml:space="preserve">, hp and </w:t>
      </w:r>
      <w:proofErr w:type="spellStart"/>
      <w:r>
        <w:t>wt</w:t>
      </w:r>
      <w:proofErr w:type="spellEnd"/>
      <w:r>
        <w:t xml:space="preserve"> (the "engine size/power" cluster), visually confirming that these variables are not independent — they largely encode a single latent "how big/powerful is this car" dimension.</w:t>
      </w:r>
    </w:p>
    <w:p w14:paraId="5CDA1E95" w14:textId="77777777" w:rsidR="00DD534E" w:rsidRDefault="00000000">
      <w:pPr>
        <w:pStyle w:val="Heading1"/>
        <w:spacing w:before="300" w:after="150"/>
      </w:pPr>
      <w:r>
        <w:t>Question 3 — Dimension Reduction Comparison (PCA vs. t-SNE)</w:t>
      </w:r>
    </w:p>
    <w:p w14:paraId="36D424AE" w14:textId="77777777" w:rsidR="00DD534E" w:rsidRDefault="00000000">
      <w:pPr>
        <w:spacing w:before="60" w:after="200"/>
      </w:pPr>
      <w:r>
        <w:rPr>
          <w:i/>
          <w:iCs/>
          <w:color w:val="555555"/>
        </w:rPr>
        <w:t>Note: the question text supplied in the assessment sheet only had a title with no dataset/task description attached. The iris.csv file (150 x 5, labelled species) is the dataset naturally suited to this comparison, so the solution below uses it — swap in another numeric dataset if your instructor specified one.</w:t>
      </w:r>
    </w:p>
    <w:p w14:paraId="038FE5EE" w14:textId="77777777" w:rsidR="00DD534E" w:rsidRDefault="00000000">
      <w:pPr>
        <w:spacing w:before="80" w:after="120"/>
      </w:pPr>
      <w:r>
        <w:rPr>
          <w:b/>
          <w:bCs/>
        </w:rPr>
        <w:t>R Solution:</w:t>
      </w:r>
    </w:p>
    <w:p w14:paraId="42749036" w14:textId="77777777" w:rsidR="00DD53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library(ggplot2)</w:t>
      </w:r>
      <w:r>
        <w:rPr>
          <w:rFonts w:ascii="Consolas" w:eastAsia="Consolas" w:hAnsi="Consolas" w:cs="Consolas"/>
          <w:sz w:val="18"/>
          <w:szCs w:val="18"/>
        </w:rPr>
        <w:br/>
      </w:r>
      <w:proofErr w:type="gramStart"/>
      <w:r>
        <w:rPr>
          <w:rFonts w:ascii="Consolas" w:eastAsia="Consolas" w:hAnsi="Consolas" w:cs="Consolas"/>
          <w:sz w:val="18"/>
          <w:szCs w:val="18"/>
        </w:rPr>
        <w:t>library(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Rtsne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lastRenderedPageBreak/>
        <w:t>iris_df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read.csv("iris.csv")</w:t>
      </w:r>
      <w:r>
        <w:rPr>
          <w:rFonts w:ascii="Consolas" w:eastAsia="Consolas" w:hAnsi="Consolas" w:cs="Consolas"/>
          <w:sz w:val="18"/>
          <w:szCs w:val="18"/>
        </w:rPr>
        <w:br/>
        <w:t xml:space="preserve">X &lt;- </w:t>
      </w:r>
      <w:proofErr w:type="gramStart"/>
      <w:r>
        <w:rPr>
          <w:rFonts w:ascii="Consolas" w:eastAsia="Consolas" w:hAnsi="Consolas" w:cs="Consolas"/>
          <w:sz w:val="18"/>
          <w:szCs w:val="18"/>
        </w:rPr>
        <w:t>scale(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iris_</w:t>
      </w:r>
      <w:proofErr w:type="gram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, 1:4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])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# standardize numeric features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PCA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pca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prcomp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X, </w:t>
      </w:r>
      <w:proofErr w:type="spellStart"/>
      <w:r>
        <w:rPr>
          <w:rFonts w:ascii="Consolas" w:eastAsia="Consolas" w:hAnsi="Consolas" w:cs="Consolas"/>
          <w:sz w:val="18"/>
          <w:szCs w:val="18"/>
        </w:rPr>
        <w:t>center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FALSE, scale. = FALSE)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pca_df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pca$x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[,1:2], Species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iris_df$Species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pca_df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aes(PC1, PC2,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Species))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geom_point</w:t>
      </w:r>
      <w:proofErr w:type="spellEnd"/>
      <w:r>
        <w:rPr>
          <w:rFonts w:ascii="Consolas" w:eastAsia="Consolas" w:hAnsi="Consolas" w:cs="Consolas"/>
          <w:sz w:val="18"/>
          <w:szCs w:val="18"/>
        </w:rPr>
        <w:t>(size = 2, alpha = 0.8) +</w:t>
      </w:r>
      <w:r>
        <w:rPr>
          <w:rFonts w:ascii="Consolas" w:eastAsia="Consolas" w:hAnsi="Consolas" w:cs="Consolas"/>
          <w:sz w:val="18"/>
          <w:szCs w:val="18"/>
        </w:rPr>
        <w:br/>
        <w:t xml:space="preserve">  labs(title = "PCA of Iris data")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# t-SNE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r>
        <w:rPr>
          <w:rFonts w:ascii="Consolas" w:eastAsia="Consolas" w:hAnsi="Consolas" w:cs="Consolas"/>
          <w:sz w:val="18"/>
          <w:szCs w:val="18"/>
        </w:rPr>
        <w:t>(42)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tsne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Rtsne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(X, dims = 2, perplexity = 30, </w:t>
      </w:r>
      <w:proofErr w:type="spellStart"/>
      <w:r>
        <w:rPr>
          <w:rFonts w:ascii="Consolas" w:eastAsia="Consolas" w:hAnsi="Consolas" w:cs="Consolas"/>
          <w:sz w:val="18"/>
          <w:szCs w:val="18"/>
        </w:rPr>
        <w:t>check_duplicates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FALSE)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tsne_df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tsne$Y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Species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iris_df$Species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tsne_df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aes(X1, X2,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Species))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geom_point</w:t>
      </w:r>
      <w:proofErr w:type="spellEnd"/>
      <w:r>
        <w:rPr>
          <w:rFonts w:ascii="Consolas" w:eastAsia="Consolas" w:hAnsi="Consolas" w:cs="Consolas"/>
          <w:sz w:val="18"/>
          <w:szCs w:val="18"/>
        </w:rPr>
        <w:t>(size = 2, alpha = 0.8) +</w:t>
      </w:r>
      <w:r>
        <w:rPr>
          <w:rFonts w:ascii="Consolas" w:eastAsia="Consolas" w:hAnsi="Consolas" w:cs="Consolas"/>
          <w:sz w:val="18"/>
          <w:szCs w:val="18"/>
        </w:rPr>
        <w:br/>
        <w:t xml:space="preserve">  labs(title = "t-SNE of Iris data") +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summary(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pca</w:t>
      </w:r>
      <w:proofErr w:type="spellEnd"/>
      <w:r>
        <w:rPr>
          <w:rFonts w:ascii="Consolas" w:eastAsia="Consolas" w:hAnsi="Consolas" w:cs="Consolas"/>
          <w:sz w:val="18"/>
          <w:szCs w:val="18"/>
        </w:rPr>
        <w:t>)   # variance explained per component</w:t>
      </w:r>
    </w:p>
    <w:p w14:paraId="0CCD3CAA" w14:textId="77777777" w:rsidR="00DD534E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122A0568" wp14:editId="711E2B0A">
            <wp:extent cx="5334000" cy="3840480"/>
            <wp:effectExtent l="0" t="0" r="0" b="0"/>
            <wp:docPr id="1527347954" name="Picture 1527347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FF74" w14:textId="77777777" w:rsidR="00DD534E" w:rsidRDefault="00000000">
      <w:pPr>
        <w:spacing w:before="80" w:after="120"/>
      </w:pPr>
      <w:r>
        <w:t xml:space="preserve">Results: PC1 explains 73.0% of variance and PC2 a further 22.9% (95.8% combined) — PCA already separates the data almost linearly, with </w:t>
      </w:r>
      <w:proofErr w:type="spellStart"/>
      <w:r>
        <w:t>Petal.Length</w:t>
      </w:r>
      <w:proofErr w:type="spellEnd"/>
      <w:r>
        <w:t xml:space="preserve"> and </w:t>
      </w:r>
      <w:proofErr w:type="spellStart"/>
      <w:r>
        <w:t>Petal.Width</w:t>
      </w:r>
      <w:proofErr w:type="spellEnd"/>
      <w:r>
        <w:t xml:space="preserve"> loading most heavily on PC1.</w:t>
      </w:r>
    </w:p>
    <w:p w14:paraId="7A00D9BB" w14:textId="77777777" w:rsidR="00DD534E" w:rsidRDefault="00000000">
      <w:pPr>
        <w:spacing w:before="80" w:after="120"/>
      </w:pPr>
      <w:r>
        <w:t xml:space="preserve">Discussion: PCA is a fast, linear projection — it preserves global variance and is directly interpretable (loadings tell you which original features drive each axis), but it can blur classes that are separable only by non-linear boundaries. t-SNE is non-linear and optimizes to preserve local </w:t>
      </w:r>
      <w:proofErr w:type="spellStart"/>
      <w:r>
        <w:t>neighborhoods</w:t>
      </w:r>
      <w:proofErr w:type="spellEnd"/>
      <w:r>
        <w:t xml:space="preserve">, so it produces visibly tighter, better-separated clusters for versicolor vs. virginica (which overlap somewhat under PCA) — at the cost of losing the interpretable axes, sensitivity to the perplexity hyperparameter, and non-repeatable global distances between clusters. For iris </w:t>
      </w:r>
      <w:r>
        <w:lastRenderedPageBreak/>
        <w:t xml:space="preserve">specifically, both methods agree that </w:t>
      </w:r>
      <w:proofErr w:type="spellStart"/>
      <w:r>
        <w:t>setosa</w:t>
      </w:r>
      <w:proofErr w:type="spellEnd"/>
      <w:r>
        <w:t xml:space="preserve"> is linearly separable from the other two species; t-SNE resolves the versicolor/virginica boundary slightly better.</w:t>
      </w:r>
    </w:p>
    <w:p w14:paraId="0DADDDE9" w14:textId="77777777" w:rsidR="00DD534E" w:rsidRDefault="00000000">
      <w:pPr>
        <w:pStyle w:val="Heading1"/>
        <w:spacing w:before="300" w:after="150"/>
      </w:pPr>
      <w:r>
        <w:t>Question 4 — Bubble Chart for Multivariate Paired Data</w:t>
      </w:r>
    </w:p>
    <w:p w14:paraId="6226FA9A" w14:textId="77777777" w:rsidR="00DD534E" w:rsidRDefault="00000000">
      <w:pPr>
        <w:spacing w:before="80" w:after="120"/>
      </w:pPr>
      <w:r>
        <w:rPr>
          <w:b/>
          <w:bCs/>
        </w:rPr>
        <w:t>R Solution:</w:t>
      </w:r>
    </w:p>
    <w:p w14:paraId="0C68C050" w14:textId="77777777" w:rsidR="00DD53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library(ggplot2)</w:t>
      </w:r>
      <w:r>
        <w:rPr>
          <w:rFonts w:ascii="Consolas" w:eastAsia="Consolas" w:hAnsi="Consolas" w:cs="Consolas"/>
          <w:sz w:val="18"/>
          <w:szCs w:val="18"/>
        </w:rPr>
        <w:br/>
        <w:t>gap &lt;- read.csv("gapminder2007_practice.csv")</w:t>
      </w:r>
      <w:r>
        <w:rPr>
          <w:rFonts w:ascii="Consolas" w:eastAsia="Consolas" w:hAnsi="Consolas" w:cs="Consolas"/>
          <w:sz w:val="18"/>
          <w:szCs w:val="18"/>
        </w:rPr>
        <w:br/>
        <w:t>gap2007 &lt;- subset(gap, year == 2007)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(gap2007, aes(x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gdpPercap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y = </w:t>
      </w:r>
      <w:proofErr w:type="spellStart"/>
      <w:r>
        <w:rPr>
          <w:rFonts w:ascii="Consolas" w:eastAsia="Consolas" w:hAnsi="Consolas" w:cs="Consolas"/>
          <w:sz w:val="18"/>
          <w:szCs w:val="18"/>
        </w:rPr>
        <w:t>lifeExp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              size = pop,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continent))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geom_point</w:t>
      </w:r>
      <w:proofErr w:type="spellEnd"/>
      <w:r>
        <w:rPr>
          <w:rFonts w:ascii="Consolas" w:eastAsia="Consolas" w:hAnsi="Consolas" w:cs="Consolas"/>
          <w:sz w:val="18"/>
          <w:szCs w:val="18"/>
        </w:rPr>
        <w:t>(alpha = 0.7) +</w:t>
      </w:r>
      <w:r>
        <w:rPr>
          <w:rFonts w:ascii="Consolas" w:eastAsia="Consolas" w:hAnsi="Consolas" w:cs="Consolas"/>
          <w:sz w:val="18"/>
          <w:szCs w:val="18"/>
        </w:rPr>
        <w:br/>
        <w:t xml:space="preserve">  scale_x_log10()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scale_size_continuous</w:t>
      </w:r>
      <w:proofErr w:type="spellEnd"/>
      <w:r>
        <w:rPr>
          <w:rFonts w:ascii="Consolas" w:eastAsia="Consolas" w:hAnsi="Consolas" w:cs="Consolas"/>
          <w:sz w:val="18"/>
          <w:szCs w:val="18"/>
        </w:rPr>
        <w:t>(range = c(2, 20), name = "Population") +</w:t>
      </w:r>
      <w:r>
        <w:rPr>
          <w:rFonts w:ascii="Consolas" w:eastAsia="Consolas" w:hAnsi="Consolas" w:cs="Consolas"/>
          <w:sz w:val="18"/>
          <w:szCs w:val="18"/>
        </w:rPr>
        <w:br/>
        <w:t xml:space="preserve">  labs(title = "Life Expectancy vs GDP per Capita (2007)",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x = "GDP per capita (log scale, USD)",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y = "Life expectancy (years)",</w:t>
      </w:r>
      <w:r>
        <w:rPr>
          <w:rFonts w:ascii="Consolas" w:eastAsia="Consolas" w:hAnsi="Consolas" w:cs="Consolas"/>
          <w:sz w:val="18"/>
          <w:szCs w:val="18"/>
        </w:rPr>
        <w:br/>
        <w:t xml:space="preserve">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"Continent")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29A672CA" w14:textId="77777777" w:rsidR="00DD534E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2D660AAE" wp14:editId="3EB48C5A">
            <wp:extent cx="4953000" cy="3566160"/>
            <wp:effectExtent l="0" t="0" r="0" b="0"/>
            <wp:docPr id="677855562" name="Picture 677855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6BEC" w14:textId="77777777" w:rsidR="00DD534E" w:rsidRDefault="00000000">
      <w:pPr>
        <w:spacing w:before="80" w:after="120"/>
      </w:pPr>
      <w:r>
        <w:t xml:space="preserve">Discussion: China stands out as an outlier bubble — its population (~1.31B) dwarfs every other country, but its GDP per capita and life expectancy sit mid-pack, meaning population size and prosperity are decoupled for it. On the high-income end, Sweden and the USA are visible high-GDP outliers pulled above the general upward </w:t>
      </w:r>
      <w:proofErr w:type="spellStart"/>
      <w:r>
        <w:t>gdpPercap</w:t>
      </w:r>
      <w:proofErr w:type="spellEnd"/>
      <w:r>
        <w:t>-vs-</w:t>
      </w:r>
      <w:proofErr w:type="spellStart"/>
      <w:r>
        <w:t>lifeExp</w:t>
      </w:r>
      <w:proofErr w:type="spellEnd"/>
      <w:r>
        <w:t xml:space="preserve"> trend line that the rest of the cloud follows, while African countries cluster tightly in the low-GDP / lower-life-expectancy corner, showing the well-known "health-wealth" gradient with clear separation by continent.</w:t>
      </w:r>
    </w:p>
    <w:p w14:paraId="7FCF33F1" w14:textId="77777777" w:rsidR="00DD534E" w:rsidRDefault="00000000">
      <w:pPr>
        <w:pStyle w:val="Heading1"/>
        <w:spacing w:before="300" w:after="150"/>
      </w:pPr>
      <w:r>
        <w:t xml:space="preserve">Question 5 — </w:t>
      </w:r>
      <w:proofErr w:type="spellStart"/>
      <w:r>
        <w:t>Hexbin</w:t>
      </w:r>
      <w:proofErr w:type="spellEnd"/>
      <w:r>
        <w:t xml:space="preserve"> Plot vs. Network Graph</w:t>
      </w:r>
    </w:p>
    <w:p w14:paraId="4B08A474" w14:textId="77777777" w:rsidR="00DD534E" w:rsidRDefault="00000000">
      <w:pPr>
        <w:spacing w:before="80" w:after="120"/>
      </w:pPr>
      <w:r>
        <w:rPr>
          <w:b/>
          <w:bCs/>
          <w:sz w:val="24"/>
          <w:szCs w:val="24"/>
        </w:rPr>
        <w:lastRenderedPageBreak/>
        <w:t xml:space="preserve">Part a — </w:t>
      </w:r>
      <w:proofErr w:type="spellStart"/>
      <w:r>
        <w:rPr>
          <w:b/>
          <w:bCs/>
          <w:sz w:val="24"/>
          <w:szCs w:val="24"/>
        </w:rPr>
        <w:t>Hexbin</w:t>
      </w:r>
      <w:proofErr w:type="spellEnd"/>
      <w:r>
        <w:rPr>
          <w:b/>
          <w:bCs/>
          <w:sz w:val="24"/>
          <w:szCs w:val="24"/>
        </w:rPr>
        <w:t xml:space="preserve"> Plot</w:t>
      </w:r>
    </w:p>
    <w:p w14:paraId="2599D261" w14:textId="77777777" w:rsidR="00DD53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library(ggplot2)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set.seed</w:t>
      </w:r>
      <w:proofErr w:type="spellEnd"/>
      <w:r>
        <w:rPr>
          <w:rFonts w:ascii="Consolas" w:eastAsia="Consolas" w:hAnsi="Consolas" w:cs="Consolas"/>
          <w:sz w:val="18"/>
          <w:szCs w:val="18"/>
        </w:rPr>
        <w:t>(123)</w:t>
      </w:r>
      <w:r>
        <w:rPr>
          <w:rFonts w:ascii="Consolas" w:eastAsia="Consolas" w:hAnsi="Consolas" w:cs="Consolas"/>
          <w:sz w:val="18"/>
          <w:szCs w:val="18"/>
        </w:rPr>
        <w:br/>
        <w:t>n &lt;- 10000</w:t>
      </w:r>
      <w:r>
        <w:rPr>
          <w:rFonts w:ascii="Consolas" w:eastAsia="Consolas" w:hAnsi="Consolas" w:cs="Consolas"/>
          <w:sz w:val="18"/>
          <w:szCs w:val="18"/>
        </w:rPr>
        <w:br/>
        <w:t xml:space="preserve">Sigma &lt;- matrix(c(1, 0.75, 0.75, 1), </w:t>
      </w:r>
      <w:proofErr w:type="spellStart"/>
      <w:r>
        <w:rPr>
          <w:rFonts w:ascii="Consolas" w:eastAsia="Consolas" w:hAnsi="Consolas" w:cs="Consolas"/>
          <w:sz w:val="18"/>
          <w:szCs w:val="18"/>
        </w:rPr>
        <w:t>nrow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2)</w:t>
      </w:r>
      <w:r>
        <w:rPr>
          <w:rFonts w:ascii="Consolas" w:eastAsia="Consolas" w:hAnsi="Consolas" w:cs="Consolas"/>
          <w:sz w:val="18"/>
          <w:szCs w:val="18"/>
        </w:rPr>
        <w:br/>
        <w:t>sim &lt;- MASS::</w:t>
      </w:r>
      <w:proofErr w:type="spellStart"/>
      <w:r>
        <w:rPr>
          <w:rFonts w:ascii="Consolas" w:eastAsia="Consolas" w:hAnsi="Consolas" w:cs="Consolas"/>
          <w:sz w:val="18"/>
          <w:szCs w:val="18"/>
        </w:rPr>
        <w:t>mvrnorm</w:t>
      </w:r>
      <w:proofErr w:type="spellEnd"/>
      <w:r>
        <w:rPr>
          <w:rFonts w:ascii="Consolas" w:eastAsia="Consolas" w:hAnsi="Consolas" w:cs="Consolas"/>
          <w:sz w:val="18"/>
          <w:szCs w:val="18"/>
        </w:rPr>
        <w:t>(n, mu = c(0,0), Sigma = Sigma)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sim_df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data.frame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(x = sim[,1], y = sim[,2])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ggplot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sim_df</w:t>
      </w:r>
      <w:proofErr w:type="spellEnd"/>
      <w:r>
        <w:rPr>
          <w:rFonts w:ascii="Consolas" w:eastAsia="Consolas" w:hAnsi="Consolas" w:cs="Consolas"/>
          <w:sz w:val="18"/>
          <w:szCs w:val="18"/>
        </w:rPr>
        <w:t>, aes(x, y))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geom_hex</w:t>
      </w:r>
      <w:proofErr w:type="spellEnd"/>
      <w:r>
        <w:rPr>
          <w:rFonts w:ascii="Consolas" w:eastAsia="Consolas" w:hAnsi="Consolas" w:cs="Consolas"/>
          <w:sz w:val="18"/>
          <w:szCs w:val="18"/>
        </w:rPr>
        <w:t>(bins = 35)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scale_fill_viridis_c</w:t>
      </w:r>
      <w:proofErr w:type="spellEnd"/>
      <w:r>
        <w:rPr>
          <w:rFonts w:ascii="Consolas" w:eastAsia="Consolas" w:hAnsi="Consolas" w:cs="Consolas"/>
          <w:sz w:val="18"/>
          <w:szCs w:val="18"/>
        </w:rPr>
        <w:t>() +</w:t>
      </w:r>
      <w:r>
        <w:rPr>
          <w:rFonts w:ascii="Consolas" w:eastAsia="Consolas" w:hAnsi="Consolas" w:cs="Consolas"/>
          <w:sz w:val="18"/>
          <w:szCs w:val="18"/>
        </w:rPr>
        <w:br/>
        <w:t xml:space="preserve">  labs(title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Hexbin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plot of 10,000 correlated observations")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theme_minimal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19289DB8" w14:textId="77777777" w:rsidR="00DD534E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2F793C0D" wp14:editId="59019304">
            <wp:extent cx="4000500" cy="2880360"/>
            <wp:effectExtent l="0" t="0" r="0" b="0"/>
            <wp:docPr id="1853346246" name="Picture 1853346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76473" w14:textId="77777777" w:rsidR="00DD534E" w:rsidRDefault="00000000">
      <w:pPr>
        <w:spacing w:before="80" w:after="120"/>
      </w:pPr>
      <w:r>
        <w:t xml:space="preserve">Why </w:t>
      </w:r>
      <w:proofErr w:type="spellStart"/>
      <w:r>
        <w:t>hexbin</w:t>
      </w:r>
      <w:proofErr w:type="spellEnd"/>
      <w:r>
        <w:t xml:space="preserve"> beats a scatterplot here: with 10,000 points, a standard scatterplot becomes a solid black blob of overplotted, overlapping points — individual markers are indistinguishable and density information is lost. Binning points into hexagonal cells and mapping </w:t>
      </w:r>
      <w:proofErr w:type="spellStart"/>
      <w:r>
        <w:t>color</w:t>
      </w:r>
      <w:proofErr w:type="spellEnd"/>
      <w:r>
        <w:t xml:space="preserve"> to count trades individual-point precision for an honest density surface, revealing that the mass of the (correlated, r ≈ 0.75) data is concentrated along the diagonal without needing transparency tricks or sub-sampling.</w:t>
      </w:r>
    </w:p>
    <w:p w14:paraId="561569FD" w14:textId="77777777" w:rsidR="00DD534E" w:rsidRDefault="00000000">
      <w:pPr>
        <w:spacing w:before="80" w:after="120"/>
      </w:pPr>
      <w:r>
        <w:rPr>
          <w:b/>
          <w:bCs/>
          <w:sz w:val="24"/>
          <w:szCs w:val="24"/>
        </w:rPr>
        <w:t>Part b — Network Graph</w:t>
      </w:r>
    </w:p>
    <w:p w14:paraId="0E90036D" w14:textId="77777777" w:rsidR="00DD534E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120" w:after="200"/>
      </w:pPr>
      <w:r>
        <w:rPr>
          <w:rFonts w:ascii="Consolas" w:eastAsia="Consolas" w:hAnsi="Consolas" w:cs="Consolas"/>
          <w:sz w:val="18"/>
          <w:szCs w:val="18"/>
        </w:rPr>
        <w:t>library(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igraph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  <w:t>library(</w:t>
      </w:r>
      <w:proofErr w:type="spellStart"/>
      <w:r>
        <w:rPr>
          <w:rFonts w:ascii="Consolas" w:eastAsia="Consolas" w:hAnsi="Consolas" w:cs="Consolas"/>
          <w:sz w:val="18"/>
          <w:szCs w:val="18"/>
        </w:rPr>
        <w:t>ggraph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edges &lt;- read.csv("network_edges.csv")</w:t>
      </w:r>
      <w:r>
        <w:rPr>
          <w:rFonts w:ascii="Consolas" w:eastAsia="Consolas" w:hAnsi="Consolas" w:cs="Consolas"/>
          <w:sz w:val="18"/>
          <w:szCs w:val="18"/>
        </w:rPr>
        <w:br/>
        <w:t xml:space="preserve">g &lt;- </w:t>
      </w:r>
      <w:proofErr w:type="spellStart"/>
      <w:r>
        <w:rPr>
          <w:rFonts w:ascii="Consolas" w:eastAsia="Consolas" w:hAnsi="Consolas" w:cs="Consolas"/>
          <w:sz w:val="18"/>
          <w:szCs w:val="18"/>
        </w:rPr>
        <w:t>graph_from_data_frame</w:t>
      </w:r>
      <w:proofErr w:type="spellEnd"/>
      <w:r>
        <w:rPr>
          <w:rFonts w:ascii="Consolas" w:eastAsia="Consolas" w:hAnsi="Consolas" w:cs="Consolas"/>
          <w:sz w:val="18"/>
          <w:szCs w:val="18"/>
        </w:rPr>
        <w:t>(edges, directed = FALSE)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V(g)$degree &lt;- degree(g)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ggraph</w:t>
      </w:r>
      <w:proofErr w:type="spellEnd"/>
      <w:r>
        <w:rPr>
          <w:rFonts w:ascii="Consolas" w:eastAsia="Consolas" w:hAnsi="Consolas" w:cs="Consolas"/>
          <w:sz w:val="18"/>
          <w:szCs w:val="18"/>
        </w:rPr>
        <w:t>(g, layout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fr</w:t>
      </w:r>
      <w:proofErr w:type="spellEnd"/>
      <w:r>
        <w:rPr>
          <w:rFonts w:ascii="Consolas" w:eastAsia="Consolas" w:hAnsi="Consolas" w:cs="Consolas"/>
          <w:sz w:val="18"/>
          <w:szCs w:val="18"/>
        </w:rPr>
        <w:t>")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geom_edge_link</w:t>
      </w:r>
      <w:proofErr w:type="spellEnd"/>
      <w:r>
        <w:rPr>
          <w:rFonts w:ascii="Consolas" w:eastAsia="Consolas" w:hAnsi="Consolas" w:cs="Consolas"/>
          <w:sz w:val="18"/>
          <w:szCs w:val="18"/>
        </w:rPr>
        <w:t>(aes(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weight), width = 1.2)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geom_node_point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(aes(size = degree), </w:t>
      </w:r>
      <w:proofErr w:type="spellStart"/>
      <w:r>
        <w:rPr>
          <w:rFonts w:ascii="Consolas" w:eastAsia="Consolas" w:hAnsi="Consolas" w:cs="Consolas"/>
          <w:sz w:val="18"/>
          <w:szCs w:val="18"/>
        </w:rPr>
        <w:t>color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steelblue</w:t>
      </w:r>
      <w:proofErr w:type="spellEnd"/>
      <w:r>
        <w:rPr>
          <w:rFonts w:ascii="Consolas" w:eastAsia="Consolas" w:hAnsi="Consolas" w:cs="Consolas"/>
          <w:sz w:val="18"/>
          <w:szCs w:val="18"/>
        </w:rPr>
        <w:t>")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geom_node_text</w:t>
      </w:r>
      <w:proofErr w:type="spellEnd"/>
      <w:r>
        <w:rPr>
          <w:rFonts w:ascii="Consolas" w:eastAsia="Consolas" w:hAnsi="Consolas" w:cs="Consolas"/>
          <w:sz w:val="18"/>
          <w:szCs w:val="18"/>
        </w:rPr>
        <w:t>(aes(label = name), repel = TRUE)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scale_edge_color_gradient</w:t>
      </w:r>
      <w:proofErr w:type="spellEnd"/>
      <w:r>
        <w:rPr>
          <w:rFonts w:ascii="Consolas" w:eastAsia="Consolas" w:hAnsi="Consolas" w:cs="Consolas"/>
          <w:sz w:val="18"/>
          <w:szCs w:val="18"/>
        </w:rPr>
        <w:t>(low = "yellow", high = "red") +</w:t>
      </w:r>
      <w:r>
        <w:rPr>
          <w:rFonts w:ascii="Consolas" w:eastAsia="Consolas" w:hAnsi="Consolas" w:cs="Consolas"/>
          <w:sz w:val="18"/>
          <w:szCs w:val="18"/>
        </w:rPr>
        <w:br/>
        <w:t xml:space="preserve">  </w:t>
      </w:r>
      <w:proofErr w:type="spellStart"/>
      <w:r>
        <w:rPr>
          <w:rFonts w:ascii="Consolas" w:eastAsia="Consolas" w:hAnsi="Consolas" w:cs="Consolas"/>
          <w:sz w:val="18"/>
          <w:szCs w:val="18"/>
        </w:rPr>
        <w:t>theme_void</w:t>
      </w:r>
      <w:proofErr w:type="spellEnd"/>
      <w:r>
        <w:rPr>
          <w:rFonts w:ascii="Consolas" w:eastAsia="Consolas" w:hAnsi="Consolas" w:cs="Consolas"/>
          <w:sz w:val="18"/>
          <w:szCs w:val="18"/>
        </w:rPr>
        <w:t>() +</w:t>
      </w:r>
      <w:r>
        <w:rPr>
          <w:rFonts w:ascii="Consolas" w:eastAsia="Consolas" w:hAnsi="Consolas" w:cs="Consolas"/>
          <w:sz w:val="18"/>
          <w:szCs w:val="18"/>
        </w:rPr>
        <w:br/>
        <w:t xml:space="preserve">  labs(title = "Network graph sized by degree centrality")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lastRenderedPageBreak/>
        <w:br/>
        <w:t>sort(degree(g, normalized = TRUE), decreasing = TRUE)</w:t>
      </w:r>
    </w:p>
    <w:p w14:paraId="45E03162" w14:textId="77777777" w:rsidR="00DD534E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2C71E78E" wp14:editId="28CD0A07">
            <wp:extent cx="4572000" cy="3291840"/>
            <wp:effectExtent l="0" t="0" r="0" b="0"/>
            <wp:docPr id="688663646" name="Picture 68866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4F88" w14:textId="0951BB8C" w:rsidR="00DD534E" w:rsidRDefault="00DD534E">
      <w:pPr>
        <w:spacing w:before="80" w:after="120"/>
      </w:pPr>
    </w:p>
    <w:sectPr w:rsidR="00DD534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5EF4"/>
    <w:multiLevelType w:val="hybridMultilevel"/>
    <w:tmpl w:val="C89C7C58"/>
    <w:lvl w:ilvl="0" w:tplc="A50088C2">
      <w:start w:val="1"/>
      <w:numFmt w:val="bullet"/>
      <w:lvlText w:val="●"/>
      <w:lvlJc w:val="left"/>
      <w:pPr>
        <w:ind w:left="720" w:hanging="360"/>
      </w:pPr>
    </w:lvl>
    <w:lvl w:ilvl="1" w:tplc="08FE6C50">
      <w:start w:val="1"/>
      <w:numFmt w:val="bullet"/>
      <w:lvlText w:val="○"/>
      <w:lvlJc w:val="left"/>
      <w:pPr>
        <w:ind w:left="1440" w:hanging="360"/>
      </w:pPr>
    </w:lvl>
    <w:lvl w:ilvl="2" w:tplc="D910DD70">
      <w:start w:val="1"/>
      <w:numFmt w:val="bullet"/>
      <w:lvlText w:val="■"/>
      <w:lvlJc w:val="left"/>
      <w:pPr>
        <w:ind w:left="2160" w:hanging="360"/>
      </w:pPr>
    </w:lvl>
    <w:lvl w:ilvl="3" w:tplc="ABE6279A">
      <w:start w:val="1"/>
      <w:numFmt w:val="bullet"/>
      <w:lvlText w:val="●"/>
      <w:lvlJc w:val="left"/>
      <w:pPr>
        <w:ind w:left="2880" w:hanging="360"/>
      </w:pPr>
    </w:lvl>
    <w:lvl w:ilvl="4" w:tplc="8192425C">
      <w:start w:val="1"/>
      <w:numFmt w:val="bullet"/>
      <w:lvlText w:val="○"/>
      <w:lvlJc w:val="left"/>
      <w:pPr>
        <w:ind w:left="3600" w:hanging="360"/>
      </w:pPr>
    </w:lvl>
    <w:lvl w:ilvl="5" w:tplc="2FD2E5EC">
      <w:start w:val="1"/>
      <w:numFmt w:val="bullet"/>
      <w:lvlText w:val="■"/>
      <w:lvlJc w:val="left"/>
      <w:pPr>
        <w:ind w:left="4320" w:hanging="360"/>
      </w:pPr>
    </w:lvl>
    <w:lvl w:ilvl="6" w:tplc="37CCFE7A">
      <w:start w:val="1"/>
      <w:numFmt w:val="bullet"/>
      <w:lvlText w:val="●"/>
      <w:lvlJc w:val="left"/>
      <w:pPr>
        <w:ind w:left="5040" w:hanging="360"/>
      </w:pPr>
    </w:lvl>
    <w:lvl w:ilvl="7" w:tplc="2E9A3F3E">
      <w:start w:val="1"/>
      <w:numFmt w:val="bullet"/>
      <w:lvlText w:val="●"/>
      <w:lvlJc w:val="left"/>
      <w:pPr>
        <w:ind w:left="5760" w:hanging="360"/>
      </w:pPr>
    </w:lvl>
    <w:lvl w:ilvl="8" w:tplc="A21A4C54">
      <w:start w:val="1"/>
      <w:numFmt w:val="bullet"/>
      <w:lvlText w:val="●"/>
      <w:lvlJc w:val="left"/>
      <w:pPr>
        <w:ind w:left="6480" w:hanging="360"/>
      </w:pPr>
    </w:lvl>
  </w:abstractNum>
  <w:num w:numId="1" w16cid:durableId="180881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34E"/>
    <w:rsid w:val="00731493"/>
    <w:rsid w:val="009C7233"/>
    <w:rsid w:val="00DD534E"/>
    <w:rsid w:val="00EB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AC9F3"/>
  <w15:docId w15:val="{AE23EBF0-7D73-4245-9886-32FBEC205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1026</Words>
  <Characters>5854</Characters>
  <Application>Microsoft Office Word</Application>
  <DocSecurity>0</DocSecurity>
  <Lines>48</Lines>
  <Paragraphs>13</Paragraphs>
  <ScaleCrop>false</ScaleCrop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soma</cp:lastModifiedBy>
  <cp:revision>3</cp:revision>
  <dcterms:created xsi:type="dcterms:W3CDTF">2026-08-22T11:13:00Z</dcterms:created>
  <dcterms:modified xsi:type="dcterms:W3CDTF">2026-08-22T11:36:00Z</dcterms:modified>
</cp:coreProperties>
</file>