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Planning Logic</w:t>
      </w:r>
    </w:p>
    <w:p>
      <w:pPr>
        <w:jc w:val="center"/>
      </w:pPr>
      <w:r>
        <w:rPr>
          <w:b/>
          <w:sz w:val="26"/>
        </w:rPr>
        <w:t>Automated Network Request Management in ServiceNow</w:t>
      </w:r>
    </w:p>
    <w:p/>
    <w:p>
      <w:r>
        <w:rPr>
          <w:b/>
          <w:sz w:val="24"/>
        </w:rPr>
        <w:t>Agile Planning Definitions</w:t>
      </w:r>
    </w:p>
    <w:p>
      <w:r>
        <w:rPr>
          <w:b/>
        </w:rPr>
        <w:t xml:space="preserve">Sprint: </w:t>
      </w:r>
      <w:r>
        <w:t>A fixed period or duration in which a team works to complete a set of tasks.</w:t>
      </w:r>
    </w:p>
    <w:p>
      <w:r>
        <w:rPr>
          <w:b/>
        </w:rPr>
        <w:t xml:space="preserve">Epic: </w:t>
      </w:r>
      <w:r>
        <w:t>A big task or project that is too large to complete in one sprint. It is broken down into smaller tasks (stories) that can be completed over multiple sprints.</w:t>
      </w:r>
    </w:p>
    <w:p>
      <w:r>
        <w:rPr>
          <w:b/>
        </w:rPr>
        <w:t xml:space="preserve">Story: </w:t>
      </w:r>
      <w:r>
        <w:t>A small task. It is part of an Epic.</w:t>
      </w:r>
    </w:p>
    <w:p>
      <w:r>
        <w:rPr>
          <w:b/>
        </w:rPr>
        <w:t xml:space="preserve">Story Point: </w:t>
      </w:r>
      <w:r>
        <w:t>A number that represents how much effort a story takes to complete. Story points are estimated using a Fibonacci-style scale.</w:t>
      </w:r>
    </w:p>
    <w:p>
      <w:r>
        <w:rPr>
          <w:b/>
        </w:rPr>
        <w:t>Story Point Scale</w:t>
      </w:r>
    </w:p>
    <w:p>
      <w:r>
        <w:t>1 - Very Easy task</w:t>
      </w:r>
    </w:p>
    <w:p>
      <w:r>
        <w:t>2 - Easy task</w:t>
      </w:r>
    </w:p>
    <w:p>
      <w:r>
        <w:t>3 - Moderate task</w:t>
      </w:r>
    </w:p>
    <w:p>
      <w:r>
        <w:t>5 - Difficult task</w:t>
      </w:r>
    </w:p>
    <w:p/>
    <w:p>
      <w:r>
        <w:rPr>
          <w:b/>
          <w:sz w:val="24"/>
        </w:rPr>
        <w:t>Project Sprint Planning</w:t>
      </w:r>
    </w:p>
    <w:p>
      <w:r>
        <w:rPr>
          <w:b/>
          <w:sz w:val="22"/>
        </w:rPr>
        <w:t>Sprint 1: (5 Days)</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tcPr>
          <w:p>
            <w:r>
              <w:rPr>
                <w:rFonts w:ascii="Arial" w:hAnsi="Arial"/>
                <w:b/>
                <w:sz w:val="18"/>
              </w:rPr>
              <w:t>Functional Area / Epic</w:t>
            </w:r>
          </w:p>
        </w:tc>
        <w:tc>
          <w:tcPr>
            <w:tcW w:type="dxa" w:w="3504"/>
            <w:vAlign w:val="center"/>
          </w:tcPr>
          <w:p>
            <w:r>
              <w:rPr>
                <w:rFonts w:ascii="Arial" w:hAnsi="Arial"/>
                <w:b/>
                <w:sz w:val="18"/>
              </w:rPr>
              <w:t>Story / Task</w:t>
            </w:r>
          </w:p>
        </w:tc>
        <w:tc>
          <w:tcPr>
            <w:tcW w:type="dxa" w:w="3504"/>
            <w:vAlign w:val="center"/>
          </w:tcPr>
          <w:p>
            <w:r>
              <w:rPr>
                <w:rFonts w:ascii="Arial" w:hAnsi="Arial"/>
                <w:b/>
                <w:sz w:val="18"/>
              </w:rPr>
              <w:t>Story Points</w:t>
            </w:r>
          </w:p>
        </w:tc>
      </w:tr>
      <w:tr>
        <w:tc>
          <w:tcPr>
            <w:tcW w:type="dxa" w:w="3504"/>
            <w:vAlign w:val="center"/>
          </w:tcPr>
          <w:p>
            <w:r>
              <w:rPr>
                <w:rFonts w:ascii="Arial" w:hAnsi="Arial"/>
                <w:sz w:val="18"/>
              </w:rPr>
              <w:t>Network Request Submission</w:t>
            </w:r>
          </w:p>
        </w:tc>
        <w:tc>
          <w:tcPr>
            <w:tcW w:type="dxa" w:w="3504"/>
            <w:vAlign w:val="center"/>
          </w:tcPr>
          <w:p>
            <w:r>
              <w:rPr>
                <w:rFonts w:ascii="Arial" w:hAnsi="Arial"/>
                <w:sz w:val="18"/>
              </w:rPr>
              <w:t>Create Network Request catalog item and configure basic request variables</w:t>
            </w:r>
          </w:p>
        </w:tc>
        <w:tc>
          <w:tcPr>
            <w:tcW w:type="dxa" w:w="3504"/>
            <w:vAlign w:val="center"/>
          </w:tcPr>
          <w:p>
            <w:r>
              <w:rPr>
                <w:rFonts w:ascii="Arial" w:hAnsi="Arial"/>
                <w:sz w:val="18"/>
              </w:rPr>
              <w:t>3</w:t>
            </w:r>
          </w:p>
        </w:tc>
      </w:tr>
      <w:tr>
        <w:tc>
          <w:tcPr>
            <w:tcW w:type="dxa" w:w="3504"/>
            <w:vAlign w:val="center"/>
          </w:tcPr>
          <w:p>
            <w:r>
              <w:rPr>
                <w:rFonts w:ascii="Arial" w:hAnsi="Arial"/>
                <w:sz w:val="18"/>
              </w:rPr>
              <w:t>Dynamic Form</w:t>
            </w:r>
          </w:p>
        </w:tc>
        <w:tc>
          <w:tcPr>
            <w:tcW w:type="dxa" w:w="3504"/>
            <w:vAlign w:val="center"/>
          </w:tcPr>
          <w:p>
            <w:r>
              <w:rPr>
                <w:rFonts w:ascii="Arial" w:hAnsi="Arial"/>
                <w:sz w:val="18"/>
              </w:rPr>
              <w:t>Configure request-type dependent fields and UI policies</w:t>
            </w:r>
          </w:p>
        </w:tc>
        <w:tc>
          <w:tcPr>
            <w:tcW w:type="dxa" w:w="3504"/>
            <w:vAlign w:val="center"/>
          </w:tcPr>
          <w:p>
            <w:r>
              <w:rPr>
                <w:rFonts w:ascii="Arial" w:hAnsi="Arial"/>
                <w:sz w:val="18"/>
              </w:rPr>
              <w:t>3</w:t>
            </w:r>
          </w:p>
        </w:tc>
      </w:tr>
      <w:tr>
        <w:tc>
          <w:tcPr>
            <w:tcW w:type="dxa" w:w="3504"/>
            <w:vAlign w:val="center"/>
          </w:tcPr>
          <w:p>
            <w:r>
              <w:rPr>
                <w:rFonts w:ascii="Arial" w:hAnsi="Arial"/>
                <w:sz w:val="18"/>
              </w:rPr>
              <w:t>Requester Information</w:t>
            </w:r>
          </w:p>
        </w:tc>
        <w:tc>
          <w:tcPr>
            <w:tcW w:type="dxa" w:w="3504"/>
            <w:vAlign w:val="center"/>
          </w:tcPr>
          <w:p>
            <w:r>
              <w:rPr>
                <w:rFonts w:ascii="Arial" w:hAnsi="Arial"/>
                <w:sz w:val="18"/>
              </w:rPr>
              <w:t>Auto-populate requester name, email, phone, department and manager</w:t>
            </w:r>
          </w:p>
        </w:tc>
        <w:tc>
          <w:tcPr>
            <w:tcW w:type="dxa" w:w="3504"/>
            <w:vAlign w:val="center"/>
          </w:tcPr>
          <w:p>
            <w:r>
              <w:rPr>
                <w:rFonts w:ascii="Arial" w:hAnsi="Arial"/>
                <w:sz w:val="18"/>
              </w:rPr>
              <w:t>2</w:t>
            </w:r>
          </w:p>
        </w:tc>
      </w:tr>
      <w:tr>
        <w:tc>
          <w:tcPr>
            <w:tcW w:type="dxa" w:w="3504"/>
            <w:vAlign w:val="center"/>
          </w:tcPr>
          <w:p>
            <w:r>
              <w:rPr>
                <w:rFonts w:ascii="Arial" w:hAnsi="Arial"/>
                <w:sz w:val="18"/>
              </w:rPr>
              <w:t>Request Validation</w:t>
            </w:r>
          </w:p>
        </w:tc>
        <w:tc>
          <w:tcPr>
            <w:tcW w:type="dxa" w:w="3504"/>
            <w:vAlign w:val="center"/>
          </w:tcPr>
          <w:p>
            <w:r>
              <w:rPr>
                <w:rFonts w:ascii="Arial" w:hAnsi="Arial"/>
                <w:sz w:val="18"/>
              </w:rPr>
              <w:t>Implement firewall IP address and port validation</w:t>
            </w:r>
          </w:p>
        </w:tc>
        <w:tc>
          <w:tcPr>
            <w:tcW w:type="dxa" w:w="3504"/>
            <w:vAlign w:val="center"/>
          </w:tcPr>
          <w:p>
            <w:r>
              <w:rPr>
                <w:rFonts w:ascii="Arial" w:hAnsi="Arial"/>
                <w:sz w:val="18"/>
              </w:rPr>
              <w:t>3</w:t>
            </w:r>
          </w:p>
        </w:tc>
      </w:tr>
    </w:tbl>
    <w:p>
      <w:r>
        <w:rPr>
          <w:b/>
        </w:rPr>
        <w:t>Sprint 1 Total Story Points = 11</w:t>
      </w:r>
    </w:p>
    <w:p>
      <w:r>
        <w:rPr>
          <w:b/>
          <w:sz w:val="22"/>
        </w:rPr>
        <w:t>Sprint 2: (5 Days)</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tcPr>
          <w:p>
            <w:r>
              <w:rPr>
                <w:rFonts w:ascii="Arial" w:hAnsi="Arial"/>
                <w:b/>
                <w:sz w:val="18"/>
              </w:rPr>
              <w:t>Functional Area / Epic</w:t>
            </w:r>
          </w:p>
        </w:tc>
        <w:tc>
          <w:tcPr>
            <w:tcW w:type="dxa" w:w="3504"/>
            <w:vAlign w:val="center"/>
          </w:tcPr>
          <w:p>
            <w:r>
              <w:rPr>
                <w:rFonts w:ascii="Arial" w:hAnsi="Arial"/>
                <w:b/>
                <w:sz w:val="18"/>
              </w:rPr>
              <w:t>Story / Task</w:t>
            </w:r>
          </w:p>
        </w:tc>
        <w:tc>
          <w:tcPr>
            <w:tcW w:type="dxa" w:w="3504"/>
            <w:vAlign w:val="center"/>
          </w:tcPr>
          <w:p>
            <w:r>
              <w:rPr>
                <w:rFonts w:ascii="Arial" w:hAnsi="Arial"/>
                <w:b/>
                <w:sz w:val="18"/>
              </w:rPr>
              <w:t>Story Points</w:t>
            </w:r>
          </w:p>
        </w:tc>
      </w:tr>
      <w:tr>
        <w:tc>
          <w:tcPr>
            <w:tcW w:type="dxa" w:w="3504"/>
            <w:vAlign w:val="center"/>
          </w:tcPr>
          <w:p>
            <w:r>
              <w:rPr>
                <w:rFonts w:ascii="Arial" w:hAnsi="Arial"/>
                <w:sz w:val="18"/>
              </w:rPr>
              <w:t>Approval</w:t>
            </w:r>
          </w:p>
        </w:tc>
        <w:tc>
          <w:tcPr>
            <w:tcW w:type="dxa" w:w="3504"/>
            <w:vAlign w:val="center"/>
          </w:tcPr>
          <w:p>
            <w:r>
              <w:rPr>
                <w:rFonts w:ascii="Arial" w:hAnsi="Arial"/>
                <w:sz w:val="18"/>
              </w:rPr>
              <w:t>Configure manager approval and approved/rejected paths</w:t>
            </w:r>
          </w:p>
        </w:tc>
        <w:tc>
          <w:tcPr>
            <w:tcW w:type="dxa" w:w="3504"/>
            <w:vAlign w:val="center"/>
          </w:tcPr>
          <w:p>
            <w:r>
              <w:rPr>
                <w:rFonts w:ascii="Arial" w:hAnsi="Arial"/>
                <w:sz w:val="18"/>
              </w:rPr>
              <w:t>5</w:t>
            </w:r>
          </w:p>
        </w:tc>
      </w:tr>
      <w:tr>
        <w:tc>
          <w:tcPr>
            <w:tcW w:type="dxa" w:w="3504"/>
            <w:vAlign w:val="center"/>
          </w:tcPr>
          <w:p>
            <w:r>
              <w:rPr>
                <w:rFonts w:ascii="Arial" w:hAnsi="Arial"/>
                <w:sz w:val="18"/>
              </w:rPr>
              <w:t>Fulfillment</w:t>
            </w:r>
          </w:p>
        </w:tc>
        <w:tc>
          <w:tcPr>
            <w:tcW w:type="dxa" w:w="3504"/>
            <w:vAlign w:val="center"/>
          </w:tcPr>
          <w:p>
            <w:r>
              <w:rPr>
                <w:rFonts w:ascii="Arial" w:hAnsi="Arial"/>
                <w:sz w:val="18"/>
              </w:rPr>
              <w:t>Create and assign fulfillment task to Network Team after approval</w:t>
            </w:r>
          </w:p>
        </w:tc>
        <w:tc>
          <w:tcPr>
            <w:tcW w:type="dxa" w:w="3504"/>
            <w:vAlign w:val="center"/>
          </w:tcPr>
          <w:p>
            <w:r>
              <w:rPr>
                <w:rFonts w:ascii="Arial" w:hAnsi="Arial"/>
                <w:sz w:val="18"/>
              </w:rPr>
              <w:t>5</w:t>
            </w:r>
          </w:p>
        </w:tc>
      </w:tr>
      <w:tr>
        <w:tc>
          <w:tcPr>
            <w:tcW w:type="dxa" w:w="3504"/>
            <w:vAlign w:val="center"/>
          </w:tcPr>
          <w:p>
            <w:r>
              <w:rPr>
                <w:rFonts w:ascii="Arial" w:hAnsi="Arial"/>
                <w:sz w:val="18"/>
              </w:rPr>
              <w:t>Notifications</w:t>
            </w:r>
          </w:p>
        </w:tc>
        <w:tc>
          <w:tcPr>
            <w:tcW w:type="dxa" w:w="3504"/>
            <w:vAlign w:val="center"/>
          </w:tcPr>
          <w:p>
            <w:r>
              <w:rPr>
                <w:rFonts w:ascii="Arial" w:hAnsi="Arial"/>
                <w:sz w:val="18"/>
              </w:rPr>
              <w:t>Configure request, approval, rejection and completion notifications</w:t>
            </w:r>
          </w:p>
        </w:tc>
        <w:tc>
          <w:tcPr>
            <w:tcW w:type="dxa" w:w="3504"/>
            <w:vAlign w:val="center"/>
          </w:tcPr>
          <w:p>
            <w:r>
              <w:rPr>
                <w:rFonts w:ascii="Arial" w:hAnsi="Arial"/>
                <w:sz w:val="18"/>
              </w:rPr>
              <w:t>2</w:t>
            </w:r>
          </w:p>
        </w:tc>
      </w:tr>
      <w:tr>
        <w:tc>
          <w:tcPr>
            <w:tcW w:type="dxa" w:w="3504"/>
            <w:vAlign w:val="center"/>
          </w:tcPr>
          <w:p>
            <w:r>
              <w:rPr>
                <w:rFonts w:ascii="Arial" w:hAnsi="Arial"/>
                <w:sz w:val="18"/>
              </w:rPr>
              <w:t>Monitoring</w:t>
            </w:r>
          </w:p>
        </w:tc>
        <w:tc>
          <w:tcPr>
            <w:tcW w:type="dxa" w:w="3504"/>
            <w:vAlign w:val="center"/>
          </w:tcPr>
          <w:p>
            <w:r>
              <w:rPr>
                <w:rFonts w:ascii="Arial" w:hAnsi="Arial"/>
                <w:sz w:val="18"/>
              </w:rPr>
              <w:t>Create reports and Network Request Management dashboard</w:t>
            </w:r>
          </w:p>
        </w:tc>
        <w:tc>
          <w:tcPr>
            <w:tcW w:type="dxa" w:w="3504"/>
            <w:vAlign w:val="center"/>
          </w:tcPr>
          <w:p>
            <w:r>
              <w:rPr>
                <w:rFonts w:ascii="Arial" w:hAnsi="Arial"/>
                <w:sz w:val="18"/>
              </w:rPr>
              <w:t>3</w:t>
            </w:r>
          </w:p>
        </w:tc>
      </w:tr>
      <w:tr>
        <w:tc>
          <w:tcPr>
            <w:tcW w:type="dxa" w:w="3504"/>
            <w:vAlign w:val="center"/>
          </w:tcPr>
          <w:p>
            <w:r>
              <w:rPr>
                <w:rFonts w:ascii="Arial" w:hAnsi="Arial"/>
                <w:sz w:val="18"/>
              </w:rPr>
              <w:t>Testing &amp; Deployment</w:t>
            </w:r>
          </w:p>
        </w:tc>
        <w:tc>
          <w:tcPr>
            <w:tcW w:type="dxa" w:w="3504"/>
            <w:vAlign w:val="center"/>
          </w:tcPr>
          <w:p>
            <w:r>
              <w:rPr>
                <w:rFonts w:ascii="Arial" w:hAnsi="Arial"/>
                <w:sz w:val="18"/>
              </w:rPr>
              <w:t>Test submission, approval, rejection, fulfillment and prepare Update Set deployment</w:t>
            </w:r>
          </w:p>
        </w:tc>
        <w:tc>
          <w:tcPr>
            <w:tcW w:type="dxa" w:w="3504"/>
            <w:vAlign w:val="center"/>
          </w:tcPr>
          <w:p>
            <w:r>
              <w:rPr>
                <w:rFonts w:ascii="Arial" w:hAnsi="Arial"/>
                <w:sz w:val="18"/>
              </w:rPr>
              <w:t>5</w:t>
            </w:r>
          </w:p>
        </w:tc>
      </w:tr>
    </w:tbl>
    <w:p>
      <w:r>
        <w:rPr>
          <w:b/>
        </w:rPr>
        <w:t>Sprint 2 Total Story Points = 20</w:t>
      </w:r>
    </w:p>
    <w:p>
      <w:r>
        <w:br w:type="page"/>
      </w:r>
    </w:p>
    <w:p>
      <w:r>
        <w:rPr>
          <w:b/>
          <w:sz w:val="24"/>
        </w:rPr>
        <w:t>Total Story Points &amp; Velocity</w:t>
      </w:r>
    </w:p>
    <w:p>
      <w:r>
        <w:t>Sprint 1 = 11 Story Points</w:t>
      </w:r>
    </w:p>
    <w:p>
      <w:r>
        <w:t>Sprint 2 = 20 Story Points</w:t>
      </w:r>
    </w:p>
    <w:p>
      <w:r>
        <w:t>Total Story Points = 20 + 11 = 31</w:t>
      </w:r>
    </w:p>
    <w:p>
      <w:r>
        <w:t>Number of Sprints = 2</w:t>
      </w:r>
    </w:p>
    <w:p>
      <w:r>
        <w:t>Velocity = Total Story Points Completed / Number of Sprints</w:t>
      </w:r>
    </w:p>
    <w:p>
      <w:r>
        <w:t>Velocity = (20 + 11) / 2 = 31/2</w:t>
      </w:r>
    </w:p>
    <w:p>
      <w:r>
        <w:rPr>
          <w:b/>
        </w:rPr>
        <w:t>15.5 Story Points per Sprint</w:t>
      </w:r>
    </w:p>
    <w:p/>
    <w:p>
      <w:r>
        <w:rPr>
          <w:b/>
        </w:rPr>
        <w:t>Planning Interpretation</w:t>
      </w:r>
    </w:p>
    <w:p>
      <w:r>
        <w:t>Based on this planned two-sprint breakdown, the project has 31 story points. The calculated average velocity is 15.5 story points per sprint. The sprint allocation follows the reference planning logic by breaking larger epics into smaller stories and assigning story points according to estimated effort.</w:t>
      </w:r>
    </w:p>
    <w:p/>
    <w:p>
      <w:r>
        <w:rPr>
          <w:b/>
        </w:rPr>
        <w:t>Note:</w:t>
      </w:r>
      <w:r>
        <w:t xml:space="preserve"> The sprint duration and story-point scale follow the uploaded Planning Logic reference. The story names and tasks are adapted to the actual Automated Network Request Management solution.</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