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pPr>
      <w:r>
        <w:rPr>
          <w:b/>
          <w:sz w:val="40"/>
        </w:rPr>
        <w:t>UNIT–1 MINI PROJECT</w:t>
      </w:r>
    </w:p>
    <w:p>
      <w:pPr>
        <w:jc w:val="center"/>
      </w:pPr>
      <w:r>
        <w:rPr>
          <w:b/>
          <w:sz w:val="30"/>
        </w:rPr>
        <w:t>Enterprise Student Record and Academic Management Platform</w:t>
      </w:r>
    </w:p>
    <w:p>
      <w:pPr>
        <w:jc w:val="center"/>
      </w:pPr>
      <w:r>
        <w:rPr>
          <w:b/>
          <w:sz w:val="26"/>
        </w:rPr>
        <w:t>Design Thinking and Product Planning</w:t>
      </w:r>
    </w:p>
    <w:p/>
    <w:p>
      <w:r>
        <w:rPr>
          <w:b/>
        </w:rPr>
        <w:t>Student Name: Jayesh Somavanshi</w:t>
      </w:r>
    </w:p>
    <w:p>
      <w:r>
        <w:rPr>
          <w:b/>
        </w:rPr>
        <w:t>PRN: 2125UDSM1090</w:t>
      </w:r>
    </w:p>
    <w:p>
      <w:r>
        <w:rPr>
          <w:b/>
        </w:rPr>
        <w:t>Branch: CSE-AIDS</w:t>
      </w:r>
    </w:p>
    <w:p>
      <w:r>
        <w:br w:type="page"/>
      </w:r>
    </w:p>
    <w:p>
      <w:pPr>
        <w:pStyle w:val="1"/>
      </w:pPr>
      <w:r>
        <w:t>1. Business Requirements Document (BRD)</w:t>
      </w:r>
    </w:p>
    <w:p>
      <w:pPr>
        <w:pStyle w:val="2"/>
      </w:pPr>
      <w:r>
        <w:t>1.1 Introduction</w:t>
      </w:r>
    </w:p>
    <w:p>
      <w:r>
        <w:rPr>
          <w:b w:val="0"/>
        </w:rPr>
        <w:t>The Enterprise Student Record and Academic Management Platform is proposed for a higher education institution to centrally manage student records and academic information. The platform covers admissions, course registration, attendance, examinations, results and academic reports.</w:t>
      </w:r>
    </w:p>
    <w:p>
      <w:pPr>
        <w:pStyle w:val="2"/>
      </w:pPr>
      <w:r>
        <w:t>1.2 Business Problem</w:t>
      </w:r>
    </w:p>
    <w:p>
      <w:pPr>
        <w:pStyle w:val="27"/>
      </w:pPr>
      <w:r>
        <w:t>Student information may be maintained in scattered or manual records.</w:t>
      </w:r>
    </w:p>
    <w:p>
      <w:pPr>
        <w:pStyle w:val="27"/>
      </w:pPr>
      <w:r>
        <w:t>Manual academic processes can cause delays and repetitive work.</w:t>
      </w:r>
    </w:p>
    <w:p>
      <w:pPr>
        <w:pStyle w:val="27"/>
      </w:pPr>
      <w:r>
        <w:t>Attendance records can be difficult to maintain and verify.</w:t>
      </w:r>
    </w:p>
    <w:p>
      <w:pPr>
        <w:pStyle w:val="27"/>
      </w:pPr>
      <w:r>
        <w:t>Examination and result processing can involve manual effort and errors.</w:t>
      </w:r>
    </w:p>
    <w:p>
      <w:pPr>
        <w:pStyle w:val="27"/>
      </w:pPr>
      <w:r>
        <w:t>Academic report preparation can take significant time.</w:t>
      </w:r>
    </w:p>
    <w:p>
      <w:pPr>
        <w:pStyle w:val="27"/>
      </w:pPr>
      <w:r>
        <w:t>Different stakeholders may not have timely access to required information.</w:t>
      </w:r>
    </w:p>
    <w:p>
      <w:pPr>
        <w:pStyle w:val="2"/>
      </w:pPr>
      <w:r>
        <w:t>1.3 Business Objectives</w:t>
      </w:r>
    </w:p>
    <w:p>
      <w:pPr>
        <w:pStyle w:val="27"/>
      </w:pPr>
      <w:r>
        <w:t>Centralize student and academic information.</w:t>
      </w:r>
    </w:p>
    <w:p>
      <w:pPr>
        <w:pStyle w:val="27"/>
      </w:pPr>
      <w:r>
        <w:t>Reduce manual record-keeping work.</w:t>
      </w:r>
    </w:p>
    <w:p>
      <w:pPr>
        <w:pStyle w:val="27"/>
      </w:pPr>
      <w:r>
        <w:t>Improve accuracy, accessibility and transparency of academic records.</w:t>
      </w:r>
    </w:p>
    <w:p>
      <w:pPr>
        <w:pStyle w:val="27"/>
      </w:pPr>
      <w:r>
        <w:t>Make attendance and result management easier.</w:t>
      </w:r>
    </w:p>
    <w:p>
      <w:pPr>
        <w:pStyle w:val="27"/>
      </w:pPr>
      <w:r>
        <w:t>Generate academic reports efficiently.</w:t>
      </w:r>
    </w:p>
    <w:p>
      <w:pPr>
        <w:pStyle w:val="27"/>
      </w:pPr>
      <w:r>
        <w:t>Provide secure, role-based access.</w:t>
      </w:r>
    </w:p>
    <w:p>
      <w:pPr>
        <w:pStyle w:val="2"/>
      </w:pPr>
      <w:r>
        <w:t>1.4 Business Benefits</w:t>
      </w:r>
    </w:p>
    <w:p>
      <w:pPr>
        <w:pStyle w:val="27"/>
      </w:pPr>
      <w:r>
        <w:t>Faster access to student information.</w:t>
      </w:r>
    </w:p>
    <w:p>
      <w:pPr>
        <w:pStyle w:val="27"/>
      </w:pPr>
      <w:r>
        <w:t>Reduced duplication and manual errors.</w:t>
      </w:r>
    </w:p>
    <w:p>
      <w:pPr>
        <w:pStyle w:val="27"/>
      </w:pPr>
      <w:r>
        <w:t>Better coordination among stakeholders.</w:t>
      </w:r>
    </w:p>
    <w:p>
      <w:pPr>
        <w:pStyle w:val="27"/>
      </w:pPr>
      <w:r>
        <w:t>Improved academic reporting.</w:t>
      </w:r>
    </w:p>
    <w:p>
      <w:pPr>
        <w:pStyle w:val="27"/>
      </w:pPr>
      <w:r>
        <w:t>Scalable foundation for Agile development.</w:t>
      </w:r>
    </w:p>
    <w:p>
      <w:pPr>
        <w:pStyle w:val="1"/>
      </w:pPr>
      <w:r>
        <w:t>2. Product Vision Document</w:t>
      </w:r>
    </w:p>
    <w:p>
      <w:pPr>
        <w:pStyle w:val="2"/>
      </w:pPr>
      <w:r>
        <w:t>2.1 Vision Statement</w:t>
      </w:r>
    </w:p>
    <w:p>
      <w:r>
        <w:rPr>
          <w:b w:val="0"/>
        </w:rPr>
        <w:t>To provide a centralized, secure, user-friendly and scalable Student Record and Academic Management Platform that simplifies academic administration and gives students, faculty and institutional staff reliable access to academic information.</w:t>
      </w:r>
    </w:p>
    <w:p>
      <w:pPr>
        <w:pStyle w:val="2"/>
      </w:pPr>
      <w:r>
        <w:t>2.2 Mission Statement</w:t>
      </w:r>
    </w:p>
    <w:p>
      <w:r>
        <w:rPr>
          <w:b w:val="0"/>
        </w:rPr>
        <w:t>To digitize and streamline student and academic processes through organized record management, attendance tracking, examination and result management, and academic report generation.</w:t>
      </w:r>
    </w:p>
    <w:p>
      <w:pPr>
        <w:pStyle w:val="2"/>
      </w:pPr>
      <w:r>
        <w:t>2.3 Success Criteria</w:t>
      </w:r>
    </w:p>
    <w:p>
      <w:pPr>
        <w:pStyle w:val="27"/>
      </w:pPr>
      <w:r>
        <w:t>Easy access to academic information.</w:t>
      </w:r>
    </w:p>
    <w:p>
      <w:pPr>
        <w:pStyle w:val="27"/>
      </w:pPr>
      <w:r>
        <w:t>Efficient attendance management.</w:t>
      </w:r>
    </w:p>
    <w:p>
      <w:pPr>
        <w:pStyle w:val="27"/>
      </w:pPr>
      <w:r>
        <w:t>Accurate examination and result management.</w:t>
      </w:r>
    </w:p>
    <w:p>
      <w:pPr>
        <w:pStyle w:val="27"/>
      </w:pPr>
      <w:r>
        <w:t>Faster academic report generation.</w:t>
      </w:r>
    </w:p>
    <w:p>
      <w:pPr>
        <w:pStyle w:val="27"/>
      </w:pPr>
      <w:r>
        <w:t>Secure access for authorized users.</w:t>
      </w:r>
    </w:p>
    <w:p>
      <w:pPr>
        <w:pStyle w:val="27"/>
      </w:pPr>
      <w:r>
        <w:t>Maintainable foundation for future development.</w:t>
      </w:r>
    </w:p>
    <w:p>
      <w:pPr>
        <w:pStyle w:val="1"/>
      </w:pPr>
      <w:r>
        <w:t>3. Stakeholder Analysis Report</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484"/>
        <w:gridCol w:w="2484"/>
        <w:gridCol w:w="2484"/>
        <w:gridCol w:w="2484"/>
      </w:tblGrid>
      <w:tr>
        <w:tc>
          <w:tcPr>
            <w:tcW w:w="2484" w:type="dxa"/>
            <w:shd w:val="clear" w:color="auto" w:fill="D9EAF7"/>
          </w:tcPr>
          <w:p>
            <w:pPr>
              <w:spacing w:after="0" w:line="240" w:lineRule="auto"/>
            </w:pPr>
            <w:r>
              <w:rPr>
                <w:b/>
                <w:sz w:val="18"/>
              </w:rPr>
              <w:t>Stakeholder</w:t>
            </w:r>
          </w:p>
        </w:tc>
        <w:tc>
          <w:tcPr>
            <w:tcW w:w="2484" w:type="dxa"/>
            <w:shd w:val="clear" w:color="auto" w:fill="D9EAF7"/>
          </w:tcPr>
          <w:p>
            <w:pPr>
              <w:spacing w:after="0" w:line="240" w:lineRule="auto"/>
            </w:pPr>
            <w:r>
              <w:rPr>
                <w:b/>
                <w:sz w:val="18"/>
              </w:rPr>
              <w:t>Role</w:t>
            </w:r>
          </w:p>
        </w:tc>
        <w:tc>
          <w:tcPr>
            <w:tcW w:w="2484" w:type="dxa"/>
            <w:shd w:val="clear" w:color="auto" w:fill="D9EAF7"/>
          </w:tcPr>
          <w:p>
            <w:pPr>
              <w:spacing w:after="0" w:line="240" w:lineRule="auto"/>
            </w:pPr>
            <w:r>
              <w:rPr>
                <w:b/>
                <w:sz w:val="18"/>
              </w:rPr>
              <w:t>Needs / Expectations</w:t>
            </w:r>
          </w:p>
        </w:tc>
        <w:tc>
          <w:tcPr>
            <w:tcW w:w="2484" w:type="dxa"/>
            <w:shd w:val="clear" w:color="auto" w:fill="D9EAF7"/>
          </w:tcPr>
          <w:p>
            <w:pPr>
              <w:spacing w:after="0" w:line="240" w:lineRule="auto"/>
            </w:pPr>
            <w:r>
              <w:rPr>
                <w:b/>
                <w:sz w:val="18"/>
              </w:rPr>
              <w:t>Interest</w:t>
            </w:r>
          </w:p>
        </w:tc>
      </w:tr>
      <w:tr>
        <w:tc>
          <w:tcPr>
            <w:tcW w:w="2484" w:type="dxa"/>
          </w:tcPr>
          <w:p>
            <w:pPr>
              <w:spacing w:after="0" w:line="240" w:lineRule="auto"/>
            </w:pPr>
            <w:r>
              <w:rPr>
                <w:sz w:val="18"/>
              </w:rPr>
              <w:t>Students</w:t>
            </w:r>
          </w:p>
        </w:tc>
        <w:tc>
          <w:tcPr>
            <w:tcW w:w="2484" w:type="dxa"/>
          </w:tcPr>
          <w:p>
            <w:pPr>
              <w:spacing w:after="0" w:line="240" w:lineRule="auto"/>
            </w:pPr>
            <w:r>
              <w:rPr>
                <w:sz w:val="18"/>
              </w:rPr>
              <w:t>Use academic services</w:t>
            </w:r>
          </w:p>
        </w:tc>
        <w:tc>
          <w:tcPr>
            <w:tcW w:w="2484" w:type="dxa"/>
          </w:tcPr>
          <w:p>
            <w:pPr>
              <w:spacing w:after="0" w:line="240" w:lineRule="auto"/>
            </w:pPr>
            <w:r>
              <w:rPr>
                <w:sz w:val="18"/>
              </w:rPr>
              <w:t>Registration, attendance, results, reports</w:t>
            </w:r>
          </w:p>
        </w:tc>
        <w:tc>
          <w:tcPr>
            <w:tcW w:w="2484" w:type="dxa"/>
          </w:tcPr>
          <w:p>
            <w:pPr>
              <w:spacing w:after="0" w:line="240" w:lineRule="auto"/>
            </w:pPr>
            <w:r>
              <w:rPr>
                <w:sz w:val="18"/>
              </w:rPr>
              <w:t>High</w:t>
            </w:r>
          </w:p>
        </w:tc>
      </w:tr>
      <w:tr>
        <w:tc>
          <w:tcPr>
            <w:tcW w:w="2484" w:type="dxa"/>
          </w:tcPr>
          <w:p>
            <w:pPr>
              <w:spacing w:after="0" w:line="240" w:lineRule="auto"/>
            </w:pPr>
            <w:r>
              <w:rPr>
                <w:sz w:val="18"/>
              </w:rPr>
              <w:t>Faculty Members</w:t>
            </w:r>
          </w:p>
        </w:tc>
        <w:tc>
          <w:tcPr>
            <w:tcW w:w="2484" w:type="dxa"/>
          </w:tcPr>
          <w:p>
            <w:pPr>
              <w:spacing w:after="0" w:line="240" w:lineRule="auto"/>
            </w:pPr>
            <w:r>
              <w:rPr>
                <w:sz w:val="18"/>
              </w:rPr>
              <w:t>Manage academic activities</w:t>
            </w:r>
          </w:p>
        </w:tc>
        <w:tc>
          <w:tcPr>
            <w:tcW w:w="2484" w:type="dxa"/>
          </w:tcPr>
          <w:p>
            <w:pPr>
              <w:spacing w:after="0" w:line="240" w:lineRule="auto"/>
            </w:pPr>
            <w:r>
              <w:rPr>
                <w:sz w:val="18"/>
              </w:rPr>
              <w:t>Attendance and academic record tools</w:t>
            </w:r>
          </w:p>
        </w:tc>
        <w:tc>
          <w:tcPr>
            <w:tcW w:w="2484" w:type="dxa"/>
          </w:tcPr>
          <w:p>
            <w:pPr>
              <w:spacing w:after="0" w:line="240" w:lineRule="auto"/>
            </w:pPr>
            <w:r>
              <w:rPr>
                <w:sz w:val="18"/>
              </w:rPr>
              <w:t>High</w:t>
            </w:r>
          </w:p>
        </w:tc>
      </w:tr>
      <w:tr>
        <w:tc>
          <w:tcPr>
            <w:tcW w:w="2484" w:type="dxa"/>
          </w:tcPr>
          <w:p>
            <w:pPr>
              <w:spacing w:after="0" w:line="240" w:lineRule="auto"/>
            </w:pPr>
            <w:r>
              <w:rPr>
                <w:sz w:val="18"/>
              </w:rPr>
              <w:t>Academic Administrators</w:t>
            </w:r>
          </w:p>
        </w:tc>
        <w:tc>
          <w:tcPr>
            <w:tcW w:w="2484" w:type="dxa"/>
          </w:tcPr>
          <w:p>
            <w:pPr>
              <w:spacing w:after="0" w:line="240" w:lineRule="auto"/>
            </w:pPr>
            <w:r>
              <w:rPr>
                <w:sz w:val="18"/>
              </w:rPr>
              <w:t>Manage institutional records</w:t>
            </w:r>
          </w:p>
        </w:tc>
        <w:tc>
          <w:tcPr>
            <w:tcW w:w="2484" w:type="dxa"/>
          </w:tcPr>
          <w:p>
            <w:pPr>
              <w:spacing w:after="0" w:line="240" w:lineRule="auto"/>
            </w:pPr>
            <w:r>
              <w:rPr>
                <w:sz w:val="18"/>
              </w:rPr>
              <w:t>Centralized records and reports</w:t>
            </w:r>
          </w:p>
        </w:tc>
        <w:tc>
          <w:tcPr>
            <w:tcW w:w="2484" w:type="dxa"/>
          </w:tcPr>
          <w:p>
            <w:pPr>
              <w:spacing w:after="0" w:line="240" w:lineRule="auto"/>
            </w:pPr>
            <w:r>
              <w:rPr>
                <w:sz w:val="18"/>
              </w:rPr>
              <w:t>High</w:t>
            </w:r>
          </w:p>
        </w:tc>
      </w:tr>
      <w:tr>
        <w:tc>
          <w:tcPr>
            <w:tcW w:w="2484" w:type="dxa"/>
          </w:tcPr>
          <w:p>
            <w:pPr>
              <w:spacing w:after="0" w:line="240" w:lineRule="auto"/>
            </w:pPr>
            <w:r>
              <w:rPr>
                <w:sz w:val="18"/>
              </w:rPr>
              <w:t>Examination Cell Staff</w:t>
            </w:r>
          </w:p>
        </w:tc>
        <w:tc>
          <w:tcPr>
            <w:tcW w:w="2484" w:type="dxa"/>
          </w:tcPr>
          <w:p>
            <w:pPr>
              <w:spacing w:after="0" w:line="240" w:lineRule="auto"/>
            </w:pPr>
            <w:r>
              <w:rPr>
                <w:sz w:val="18"/>
              </w:rPr>
              <w:t>Manage examinations and results</w:t>
            </w:r>
          </w:p>
        </w:tc>
        <w:tc>
          <w:tcPr>
            <w:tcW w:w="2484" w:type="dxa"/>
          </w:tcPr>
          <w:p>
            <w:pPr>
              <w:spacing w:after="0" w:line="240" w:lineRule="auto"/>
            </w:pPr>
            <w:r>
              <w:rPr>
                <w:sz w:val="18"/>
              </w:rPr>
              <w:t>Accurate examination and result data</w:t>
            </w:r>
          </w:p>
        </w:tc>
        <w:tc>
          <w:tcPr>
            <w:tcW w:w="2484" w:type="dxa"/>
          </w:tcPr>
          <w:p>
            <w:pPr>
              <w:spacing w:after="0" w:line="240" w:lineRule="auto"/>
            </w:pPr>
            <w:r>
              <w:rPr>
                <w:sz w:val="18"/>
              </w:rPr>
              <w:t>High</w:t>
            </w:r>
          </w:p>
        </w:tc>
      </w:tr>
      <w:tr>
        <w:tc>
          <w:tcPr>
            <w:tcW w:w="2484" w:type="dxa"/>
          </w:tcPr>
          <w:p>
            <w:pPr>
              <w:spacing w:after="0" w:line="240" w:lineRule="auto"/>
            </w:pPr>
            <w:r>
              <w:rPr>
                <w:sz w:val="18"/>
              </w:rPr>
              <w:t>IT Support Personnel</w:t>
            </w:r>
          </w:p>
        </w:tc>
        <w:tc>
          <w:tcPr>
            <w:tcW w:w="2484" w:type="dxa"/>
          </w:tcPr>
          <w:p>
            <w:pPr>
              <w:spacing w:after="0" w:line="240" w:lineRule="auto"/>
            </w:pPr>
            <w:r>
              <w:rPr>
                <w:sz w:val="18"/>
              </w:rPr>
              <w:t>Maintain technical system</w:t>
            </w:r>
          </w:p>
        </w:tc>
        <w:tc>
          <w:tcPr>
            <w:tcW w:w="2484" w:type="dxa"/>
          </w:tcPr>
          <w:p>
            <w:pPr>
              <w:spacing w:after="0" w:line="240" w:lineRule="auto"/>
            </w:pPr>
            <w:r>
              <w:rPr>
                <w:sz w:val="18"/>
              </w:rPr>
              <w:t>Security, reliability, maintainability</w:t>
            </w:r>
          </w:p>
        </w:tc>
        <w:tc>
          <w:tcPr>
            <w:tcW w:w="2484" w:type="dxa"/>
          </w:tcPr>
          <w:p>
            <w:pPr>
              <w:spacing w:after="0" w:line="240" w:lineRule="auto"/>
            </w:pPr>
            <w:r>
              <w:rPr>
                <w:sz w:val="18"/>
              </w:rPr>
              <w:t>Medium/High</w:t>
            </w:r>
          </w:p>
        </w:tc>
      </w:tr>
    </w:tbl>
    <w:p/>
    <w:p>
      <w:pPr>
        <w:pStyle w:val="1"/>
      </w:pPr>
      <w:r>
        <w:t>4. User Persona Report</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987"/>
        <w:gridCol w:w="1987"/>
        <w:gridCol w:w="1987"/>
        <w:gridCol w:w="1987"/>
        <w:gridCol w:w="1987"/>
      </w:tblGrid>
      <w:tr>
        <w:tc>
          <w:tcPr>
            <w:tcW w:w="1987" w:type="dxa"/>
            <w:shd w:val="clear" w:color="auto" w:fill="D9EAF7"/>
          </w:tcPr>
          <w:p>
            <w:pPr>
              <w:spacing w:after="0" w:line="240" w:lineRule="auto"/>
            </w:pPr>
            <w:r>
              <w:rPr>
                <w:b/>
                <w:sz w:val="18"/>
              </w:rPr>
              <w:t>Persona</w:t>
            </w:r>
          </w:p>
        </w:tc>
        <w:tc>
          <w:tcPr>
            <w:tcW w:w="1987" w:type="dxa"/>
            <w:shd w:val="clear" w:color="auto" w:fill="D9EAF7"/>
          </w:tcPr>
          <w:p>
            <w:pPr>
              <w:spacing w:after="0" w:line="240" w:lineRule="auto"/>
            </w:pPr>
            <w:r>
              <w:rPr>
                <w:b/>
                <w:sz w:val="18"/>
              </w:rPr>
              <w:t>Goal</w:t>
            </w:r>
          </w:p>
        </w:tc>
        <w:tc>
          <w:tcPr>
            <w:tcW w:w="1987" w:type="dxa"/>
            <w:shd w:val="clear" w:color="auto" w:fill="D9EAF7"/>
          </w:tcPr>
          <w:p>
            <w:pPr>
              <w:spacing w:after="0" w:line="240" w:lineRule="auto"/>
            </w:pPr>
            <w:r>
              <w:rPr>
                <w:b/>
                <w:sz w:val="18"/>
              </w:rPr>
              <w:t>Responsibilities</w:t>
            </w:r>
          </w:p>
        </w:tc>
        <w:tc>
          <w:tcPr>
            <w:tcW w:w="1987" w:type="dxa"/>
            <w:shd w:val="clear" w:color="auto" w:fill="D9EAF7"/>
          </w:tcPr>
          <w:p>
            <w:pPr>
              <w:spacing w:after="0" w:line="240" w:lineRule="auto"/>
            </w:pPr>
            <w:r>
              <w:rPr>
                <w:b/>
                <w:sz w:val="18"/>
              </w:rPr>
              <w:t>Challenges</w:t>
            </w:r>
          </w:p>
        </w:tc>
        <w:tc>
          <w:tcPr>
            <w:tcW w:w="1987" w:type="dxa"/>
            <w:shd w:val="clear" w:color="auto" w:fill="D9EAF7"/>
          </w:tcPr>
          <w:p>
            <w:pPr>
              <w:spacing w:after="0" w:line="240" w:lineRule="auto"/>
            </w:pPr>
            <w:r>
              <w:rPr>
                <w:b/>
                <w:sz w:val="18"/>
              </w:rPr>
              <w:t>Expectations</w:t>
            </w:r>
          </w:p>
        </w:tc>
      </w:tr>
      <w:tr>
        <w:tc>
          <w:tcPr>
            <w:tcW w:w="1987" w:type="dxa"/>
          </w:tcPr>
          <w:p>
            <w:pPr>
              <w:spacing w:after="0" w:line="240" w:lineRule="auto"/>
            </w:pPr>
            <w:r>
              <w:rPr>
                <w:sz w:val="18"/>
              </w:rPr>
              <w:t>Aarav – Student</w:t>
            </w:r>
          </w:p>
        </w:tc>
        <w:tc>
          <w:tcPr>
            <w:tcW w:w="1987" w:type="dxa"/>
          </w:tcPr>
          <w:p>
            <w:pPr>
              <w:spacing w:after="0" w:line="240" w:lineRule="auto"/>
            </w:pPr>
            <w:r>
              <w:rPr>
                <w:sz w:val="18"/>
              </w:rPr>
              <w:t>Manage academic information easily</w:t>
            </w:r>
          </w:p>
        </w:tc>
        <w:tc>
          <w:tcPr>
            <w:tcW w:w="1987" w:type="dxa"/>
          </w:tcPr>
          <w:p>
            <w:pPr>
              <w:spacing w:after="0" w:line="240" w:lineRule="auto"/>
            </w:pPr>
            <w:r>
              <w:rPr>
                <w:sz w:val="18"/>
              </w:rPr>
              <w:t>Registration and checking academic status</w:t>
            </w:r>
          </w:p>
        </w:tc>
        <w:tc>
          <w:tcPr>
            <w:tcW w:w="1987" w:type="dxa"/>
          </w:tcPr>
          <w:p>
            <w:pPr>
              <w:spacing w:after="0" w:line="240" w:lineRule="auto"/>
            </w:pPr>
            <w:r>
              <w:rPr>
                <w:sz w:val="18"/>
              </w:rPr>
              <w:t>Manual processes and difficulty finding records</w:t>
            </w:r>
          </w:p>
        </w:tc>
        <w:tc>
          <w:tcPr>
            <w:tcW w:w="1987" w:type="dxa"/>
          </w:tcPr>
          <w:p>
            <w:pPr>
              <w:spacing w:after="0" w:line="240" w:lineRule="auto"/>
            </w:pPr>
            <w:r>
              <w:rPr>
                <w:sz w:val="18"/>
              </w:rPr>
              <w:t>Simple dashboard and quick access</w:t>
            </w:r>
          </w:p>
        </w:tc>
      </w:tr>
      <w:tr>
        <w:tc>
          <w:tcPr>
            <w:tcW w:w="1987" w:type="dxa"/>
          </w:tcPr>
          <w:p>
            <w:pPr>
              <w:spacing w:after="0" w:line="240" w:lineRule="auto"/>
            </w:pPr>
            <w:r>
              <w:rPr>
                <w:sz w:val="18"/>
              </w:rPr>
              <w:t>Priya – Faculty Member</w:t>
            </w:r>
          </w:p>
        </w:tc>
        <w:tc>
          <w:tcPr>
            <w:tcW w:w="1987" w:type="dxa"/>
          </w:tcPr>
          <w:p>
            <w:pPr>
              <w:spacing w:after="0" w:line="240" w:lineRule="auto"/>
            </w:pPr>
            <w:r>
              <w:rPr>
                <w:sz w:val="18"/>
              </w:rPr>
              <w:t>Maintain accurate academic records</w:t>
            </w:r>
          </w:p>
        </w:tc>
        <w:tc>
          <w:tcPr>
            <w:tcW w:w="1987" w:type="dxa"/>
          </w:tcPr>
          <w:p>
            <w:pPr>
              <w:spacing w:after="0" w:line="240" w:lineRule="auto"/>
            </w:pPr>
            <w:r>
              <w:rPr>
                <w:sz w:val="18"/>
              </w:rPr>
              <w:t>Attendance and academic updates</w:t>
            </w:r>
          </w:p>
        </w:tc>
        <w:tc>
          <w:tcPr>
            <w:tcW w:w="1987" w:type="dxa"/>
          </w:tcPr>
          <w:p>
            <w:pPr>
              <w:spacing w:after="0" w:line="240" w:lineRule="auto"/>
            </w:pPr>
            <w:r>
              <w:rPr>
                <w:sz w:val="18"/>
              </w:rPr>
              <w:t>Repetitive manual entry</w:t>
            </w:r>
          </w:p>
        </w:tc>
        <w:tc>
          <w:tcPr>
            <w:tcW w:w="1987" w:type="dxa"/>
          </w:tcPr>
          <w:p>
            <w:pPr>
              <w:spacing w:after="0" w:line="240" w:lineRule="auto"/>
            </w:pPr>
            <w:r>
              <w:rPr>
                <w:sz w:val="18"/>
              </w:rPr>
              <w:t>Easy attendance and record tools</w:t>
            </w:r>
          </w:p>
        </w:tc>
      </w:tr>
      <w:tr>
        <w:tc>
          <w:tcPr>
            <w:tcW w:w="1987" w:type="dxa"/>
          </w:tcPr>
          <w:p>
            <w:pPr>
              <w:spacing w:after="0" w:line="240" w:lineRule="auto"/>
            </w:pPr>
            <w:r>
              <w:rPr>
                <w:sz w:val="18"/>
              </w:rPr>
              <w:t>Dr. Mehta – Academic Administrator</w:t>
            </w:r>
          </w:p>
        </w:tc>
        <w:tc>
          <w:tcPr>
            <w:tcW w:w="1987" w:type="dxa"/>
          </w:tcPr>
          <w:p>
            <w:pPr>
              <w:spacing w:after="0" w:line="240" w:lineRule="auto"/>
            </w:pPr>
            <w:r>
              <w:rPr>
                <w:sz w:val="18"/>
              </w:rPr>
              <w:t>Monitor academic information</w:t>
            </w:r>
          </w:p>
        </w:tc>
        <w:tc>
          <w:tcPr>
            <w:tcW w:w="1987" w:type="dxa"/>
          </w:tcPr>
          <w:p>
            <w:pPr>
              <w:spacing w:after="0" w:line="240" w:lineRule="auto"/>
            </w:pPr>
            <w:r>
              <w:rPr>
                <w:sz w:val="18"/>
              </w:rPr>
              <w:t>Administration and reporting</w:t>
            </w:r>
          </w:p>
        </w:tc>
        <w:tc>
          <w:tcPr>
            <w:tcW w:w="1987" w:type="dxa"/>
          </w:tcPr>
          <w:p>
            <w:pPr>
              <w:spacing w:after="0" w:line="240" w:lineRule="auto"/>
            </w:pPr>
            <w:r>
              <w:rPr>
                <w:sz w:val="18"/>
              </w:rPr>
              <w:t>Scattered records and report preparation</w:t>
            </w:r>
          </w:p>
        </w:tc>
        <w:tc>
          <w:tcPr>
            <w:tcW w:w="1987" w:type="dxa"/>
          </w:tcPr>
          <w:p>
            <w:pPr>
              <w:spacing w:after="0" w:line="240" w:lineRule="auto"/>
            </w:pPr>
            <w:r>
              <w:rPr>
                <w:sz w:val="18"/>
              </w:rPr>
              <w:t>Centralized records and reports</w:t>
            </w:r>
          </w:p>
        </w:tc>
      </w:tr>
      <w:tr>
        <w:tc>
          <w:tcPr>
            <w:tcW w:w="1987" w:type="dxa"/>
          </w:tcPr>
          <w:p>
            <w:pPr>
              <w:spacing w:after="0" w:line="240" w:lineRule="auto"/>
            </w:pPr>
            <w:r>
              <w:rPr>
                <w:sz w:val="18"/>
              </w:rPr>
              <w:t>Mr. Patil – Examination Staff</w:t>
            </w:r>
          </w:p>
        </w:tc>
        <w:tc>
          <w:tcPr>
            <w:tcW w:w="1987" w:type="dxa"/>
          </w:tcPr>
          <w:p>
            <w:pPr>
              <w:spacing w:after="0" w:line="240" w:lineRule="auto"/>
            </w:pPr>
            <w:r>
              <w:rPr>
                <w:sz w:val="18"/>
              </w:rPr>
              <w:t>Manage examination and results</w:t>
            </w:r>
          </w:p>
        </w:tc>
        <w:tc>
          <w:tcPr>
            <w:tcW w:w="1987" w:type="dxa"/>
          </w:tcPr>
          <w:p>
            <w:pPr>
              <w:spacing w:after="0" w:line="240" w:lineRule="auto"/>
            </w:pPr>
            <w:r>
              <w:rPr>
                <w:sz w:val="18"/>
              </w:rPr>
              <w:t>Examination and result processing</w:t>
            </w:r>
          </w:p>
        </w:tc>
        <w:tc>
          <w:tcPr>
            <w:tcW w:w="1987" w:type="dxa"/>
          </w:tcPr>
          <w:p>
            <w:pPr>
              <w:spacing w:after="0" w:line="240" w:lineRule="auto"/>
            </w:pPr>
            <w:r>
              <w:rPr>
                <w:sz w:val="18"/>
              </w:rPr>
              <w:t>Large amounts of records</w:t>
            </w:r>
          </w:p>
        </w:tc>
        <w:tc>
          <w:tcPr>
            <w:tcW w:w="1987" w:type="dxa"/>
          </w:tcPr>
          <w:p>
            <w:pPr>
              <w:spacing w:after="0" w:line="240" w:lineRule="auto"/>
            </w:pPr>
            <w:r>
              <w:rPr>
                <w:sz w:val="18"/>
              </w:rPr>
              <w:t>Accurate and organized result management</w:t>
            </w:r>
          </w:p>
        </w:tc>
      </w:tr>
      <w:tr>
        <w:tc>
          <w:tcPr>
            <w:tcW w:w="1987" w:type="dxa"/>
          </w:tcPr>
          <w:p>
            <w:pPr>
              <w:spacing w:after="0" w:line="240" w:lineRule="auto"/>
            </w:pPr>
            <w:r>
              <w:rPr>
                <w:sz w:val="18"/>
              </w:rPr>
              <w:t>IT Support Engineer</w:t>
            </w:r>
          </w:p>
        </w:tc>
        <w:tc>
          <w:tcPr>
            <w:tcW w:w="1987" w:type="dxa"/>
          </w:tcPr>
          <w:p>
            <w:pPr>
              <w:spacing w:after="0" w:line="240" w:lineRule="auto"/>
            </w:pPr>
            <w:r>
              <w:rPr>
                <w:sz w:val="18"/>
              </w:rPr>
              <w:t>Keep system available and secure</w:t>
            </w:r>
          </w:p>
        </w:tc>
        <w:tc>
          <w:tcPr>
            <w:tcW w:w="1987" w:type="dxa"/>
          </w:tcPr>
          <w:p>
            <w:pPr>
              <w:spacing w:after="0" w:line="240" w:lineRule="auto"/>
            </w:pPr>
            <w:r>
              <w:rPr>
                <w:sz w:val="18"/>
              </w:rPr>
              <w:t>Technical maintenance</w:t>
            </w:r>
          </w:p>
        </w:tc>
        <w:tc>
          <w:tcPr>
            <w:tcW w:w="1987" w:type="dxa"/>
          </w:tcPr>
          <w:p>
            <w:pPr>
              <w:spacing w:after="0" w:line="240" w:lineRule="auto"/>
            </w:pPr>
            <w:r>
              <w:rPr>
                <w:sz w:val="18"/>
              </w:rPr>
              <w:t>Security, reliability and support issues</w:t>
            </w:r>
          </w:p>
        </w:tc>
        <w:tc>
          <w:tcPr>
            <w:tcW w:w="1987" w:type="dxa"/>
          </w:tcPr>
          <w:p>
            <w:pPr>
              <w:spacing w:after="0" w:line="240" w:lineRule="auto"/>
            </w:pPr>
            <w:r>
              <w:rPr>
                <w:sz w:val="18"/>
              </w:rPr>
              <w:t>Maintainable and scalable platform</w:t>
            </w:r>
          </w:p>
        </w:tc>
      </w:tr>
    </w:tbl>
    <w:p/>
    <w:p>
      <w:pPr>
        <w:pStyle w:val="1"/>
      </w:pPr>
      <w:r>
        <w:t>5. Functional Requirements Specification (FRS)</w:t>
      </w:r>
    </w:p>
    <w:p>
      <w:pPr>
        <w:pStyle w:val="27"/>
      </w:pPr>
      <w:r>
        <w:t>FR-01 Student Registration: The system shall allow authorized users to create and maintain student records.</w:t>
      </w:r>
    </w:p>
    <w:p>
      <w:pPr>
        <w:pStyle w:val="27"/>
      </w:pPr>
      <w:r>
        <w:t>FR-02 Student Profile Management: The system shall store and manage relevant student academic information.</w:t>
      </w:r>
    </w:p>
    <w:p>
      <w:pPr>
        <w:pStyle w:val="27"/>
      </w:pPr>
      <w:r>
        <w:t>FR-03 Course Registration: The system shall support student course registration.</w:t>
      </w:r>
    </w:p>
    <w:p>
      <w:pPr>
        <w:pStyle w:val="27"/>
      </w:pPr>
      <w:r>
        <w:t>FR-04 Attendance Management: Authorized faculty members shall record and manage student attendance.</w:t>
      </w:r>
    </w:p>
    <w:p>
      <w:pPr>
        <w:pStyle w:val="27"/>
      </w:pPr>
      <w:r>
        <w:t>FR-05 Attendance Viewing: Students shall be able to view their attendance information.</w:t>
      </w:r>
    </w:p>
    <w:p>
      <w:pPr>
        <w:pStyle w:val="27"/>
      </w:pPr>
      <w:r>
        <w:t>FR-06 Examination Management: The system shall maintain examination-related academic information.</w:t>
      </w:r>
    </w:p>
    <w:p>
      <w:pPr>
        <w:pStyle w:val="27"/>
      </w:pPr>
      <w:r>
        <w:t>FR-07 Result Management: Authorized staff shall enter, update and manage student results.</w:t>
      </w:r>
    </w:p>
    <w:p>
      <w:pPr>
        <w:pStyle w:val="27"/>
      </w:pPr>
      <w:r>
        <w:t>FR-08 Academic Report Generation: The system shall generate academic reports for authorized users.</w:t>
      </w:r>
    </w:p>
    <w:p>
      <w:pPr>
        <w:pStyle w:val="27"/>
      </w:pPr>
      <w:r>
        <w:t>FR-09 Role-Based Access: The system shall provide appropriate access for different user roles.</w:t>
      </w:r>
    </w:p>
    <w:p>
      <w:pPr>
        <w:pStyle w:val="27"/>
      </w:pPr>
      <w:r>
        <w:t>FR-10 Search and Retrieval: Authorized users shall be able to search and retrieve required academic records.</w:t>
      </w:r>
    </w:p>
    <w:p>
      <w:pPr>
        <w:pStyle w:val="1"/>
      </w:pPr>
      <w:r>
        <w:t>6. Non-Functional Requirements Specification (NFRS)</w:t>
      </w:r>
    </w:p>
    <w:p>
      <w:pPr>
        <w:pStyle w:val="27"/>
      </w:pPr>
      <w:r>
        <w:t>NFR-01 Security: Student and academic information must be protected from unauthorized access.</w:t>
      </w:r>
    </w:p>
    <w:p>
      <w:pPr>
        <w:pStyle w:val="27"/>
      </w:pPr>
      <w:r>
        <w:t>NFR-02 Usability: The platform should provide simple and understandable navigation.</w:t>
      </w:r>
    </w:p>
    <w:p>
      <w:pPr>
        <w:pStyle w:val="27"/>
      </w:pPr>
      <w:r>
        <w:t>NFR-03 Reliability: The system should reliably store and retrieve academic records.</w:t>
      </w:r>
    </w:p>
    <w:p>
      <w:pPr>
        <w:pStyle w:val="27"/>
      </w:pPr>
      <w:r>
        <w:t>NFR-04 Scalability: The platform should support increasing numbers of students and records.</w:t>
      </w:r>
    </w:p>
    <w:p>
      <w:pPr>
        <w:pStyle w:val="27"/>
      </w:pPr>
      <w:r>
        <w:t>NFR-05 Maintainability: The system should be organized for future updates and maintenance.</w:t>
      </w:r>
    </w:p>
    <w:p>
      <w:pPr>
        <w:pStyle w:val="27"/>
      </w:pPr>
      <w:r>
        <w:t>NFR-06 Availability: The system should be accessible to authorized users when required.</w:t>
      </w:r>
    </w:p>
    <w:p>
      <w:pPr>
        <w:pStyle w:val="27"/>
      </w:pPr>
      <w:r>
        <w:t>NFR-07 Data Integrity: Academic records should remain accurate and consistent.</w:t>
      </w:r>
    </w:p>
    <w:p>
      <w:pPr>
        <w:pStyle w:val="1"/>
      </w:pPr>
      <w:r>
        <w:t>7. Design Thinking Report</w:t>
      </w:r>
    </w:p>
    <w:p>
      <w:r>
        <w:rPr>
          <w:b w:val="0"/>
        </w:rPr>
        <w:t>The project applies the five-stage Design Thinking methodology: Empathize → Define → Ideate → Prototype → Test.</w:t>
      </w:r>
    </w:p>
    <w:p>
      <w:pPr>
        <w:pStyle w:val="2"/>
      </w:pPr>
      <w:r>
        <w:t>7.1 Empathize</w:t>
      </w:r>
    </w:p>
    <w:p>
      <w:r>
        <w:rPr>
          <w:b w:val="0"/>
        </w:rPr>
        <w:t>Study students, faculty members, academic administrators, examination cell staff and IT support personnel to understand their workflows, problems and expectations.</w:t>
      </w:r>
    </w:p>
    <w:p>
      <w:pPr>
        <w:pStyle w:val="2"/>
      </w:pPr>
      <w:r>
        <w:t>7.2 Define</w:t>
      </w:r>
    </w:p>
    <w:p>
      <w:r>
        <w:rPr>
          <w:b w:val="0"/>
        </w:rPr>
        <w:t>Core Problem Statement: Higher education institutions need a centralized and secure platform to manage student records and academic information because manual or disconnected processes can cause delays, duplication, errors and difficulty accessing reliable information.</w:t>
      </w:r>
    </w:p>
    <w:p>
      <w:pPr>
        <w:pStyle w:val="2"/>
      </w:pPr>
      <w:r>
        <w:t>7.3 Ideate</w:t>
      </w:r>
    </w:p>
    <w:p>
      <w:pPr>
        <w:pStyle w:val="27"/>
      </w:pPr>
      <w:r>
        <w:t>Digital student registration and profile management.</w:t>
      </w:r>
    </w:p>
    <w:p>
      <w:pPr>
        <w:pStyle w:val="27"/>
      </w:pPr>
      <w:r>
        <w:t>Online course registration.</w:t>
      </w:r>
    </w:p>
    <w:p>
      <w:pPr>
        <w:pStyle w:val="27"/>
      </w:pPr>
      <w:r>
        <w:t>Digital attendance management.</w:t>
      </w:r>
    </w:p>
    <w:p>
      <w:pPr>
        <w:pStyle w:val="27"/>
      </w:pPr>
      <w:r>
        <w:t>Examination and result management.</w:t>
      </w:r>
    </w:p>
    <w:p>
      <w:pPr>
        <w:pStyle w:val="27"/>
      </w:pPr>
      <w:r>
        <w:t>Academic report generation.</w:t>
      </w:r>
    </w:p>
    <w:p>
      <w:pPr>
        <w:pStyle w:val="27"/>
      </w:pPr>
      <w:r>
        <w:t>Role-based dashboards.</w:t>
      </w:r>
    </w:p>
    <w:p>
      <w:pPr>
        <w:pStyle w:val="27"/>
      </w:pPr>
      <w:r>
        <w:t>Centralized student database.</w:t>
      </w:r>
    </w:p>
    <w:p>
      <w:pPr>
        <w:pStyle w:val="27"/>
      </w:pPr>
      <w:r>
        <w:t>Search and filtering.</w:t>
      </w:r>
    </w:p>
    <w:p>
      <w:pPr>
        <w:pStyle w:val="2"/>
      </w:pPr>
      <w:r>
        <w:t>7.4 Prototype</w:t>
      </w:r>
    </w:p>
    <w:p>
      <w:r>
        <w:rPr>
          <w:b w:val="0"/>
        </w:rPr>
        <w:t>Create low-fidelity screens for Login, Student Dashboard, Course Registration, Attendance, Examination/Result, Academic Report, Faculty Dashboard and Administrator Dashboard.</w:t>
      </w:r>
    </w:p>
    <w:p>
      <w:pPr>
        <w:pStyle w:val="2"/>
      </w:pPr>
      <w:r>
        <w:t>7.5 Test</w:t>
      </w:r>
    </w:p>
    <w:p>
      <w:r>
        <w:rPr>
          <w:b w:val="0"/>
        </w:rPr>
        <w:t>Demonstrate prototypes to representative users and collect feedback on navigation, clarity, ease of use and whether the solution addresses the identified problems.</w:t>
      </w:r>
    </w:p>
    <w:p>
      <w:pPr>
        <w:pStyle w:val="1"/>
      </w:pPr>
      <w:r>
        <w:t>8. IBM Design Thinking Report</w:t>
      </w:r>
    </w:p>
    <w:p>
      <w:pPr>
        <w:pStyle w:val="2"/>
      </w:pPr>
      <w:r>
        <w:t>8.1 Focus on User Outcomes</w:t>
      </w:r>
    </w:p>
    <w:p>
      <w:r>
        <w:rPr>
          <w:b w:val="0"/>
        </w:rPr>
        <w:t>Technical features should be connected to measurable user outcomes, such as making attendance recording and academic information access simple and fast.</w:t>
      </w:r>
    </w:p>
    <w:p>
      <w:pPr>
        <w:pStyle w:val="2"/>
      </w:pPr>
      <w:r>
        <w:t>8.2 Restless Reinvention</w:t>
      </w:r>
    </w:p>
    <w:p>
      <w:r>
        <w:rPr>
          <w:b w:val="0"/>
        </w:rPr>
        <w:t>Continuously improve the platform using user feedback, usage information and changing academic requirements.</w:t>
      </w:r>
    </w:p>
    <w:p>
      <w:pPr>
        <w:pStyle w:val="2"/>
      </w:pPr>
      <w:r>
        <w:t>8.3 Diverse Empowered Teams</w:t>
      </w:r>
    </w:p>
    <w:p>
      <w:r>
        <w:rPr>
          <w:b w:val="0"/>
        </w:rPr>
        <w:t>Include product/business representatives, UX designers, developers, QA engineers, database administrators, DevOps engineers and academic stakeholders.</w:t>
      </w:r>
    </w:p>
    <w:p>
      <w:pPr>
        <w:pStyle w:val="1"/>
      </w:pPr>
      <w:r>
        <w:t>9. IBM Loop Documentation</w:t>
      </w:r>
    </w:p>
    <w:p>
      <w:r>
        <w:rPr>
          <w:b w:val="0"/>
        </w:rPr>
        <w:t>The IBM Loop follows a continuous cycle:</w:t>
      </w:r>
    </w:p>
    <w:p>
      <w:pPr>
        <w:jc w:val="center"/>
      </w:pPr>
      <w:r>
        <w:rPr>
          <w:b/>
        </w:rPr>
        <w:t>OBSERVE  →  REFLECT  →  MAKE  →  OBSERVE</w:t>
      </w:r>
    </w:p>
    <w:p>
      <w:pPr>
        <w:pStyle w:val="27"/>
      </w:pPr>
      <w:r>
        <w:t>Observe: Study user interactions, workflows and problems.</w:t>
      </w:r>
    </w:p>
    <w:p>
      <w:pPr>
        <w:pStyle w:val="27"/>
      </w:pPr>
      <w:r>
        <w:t>Reflect: Analyze feedback, prioritize requirements and decide improvements.</w:t>
      </w:r>
    </w:p>
    <w:p>
      <w:pPr>
        <w:pStyle w:val="27"/>
      </w:pPr>
      <w:r>
        <w:t>Make: Design, develop, test and refine the solution.</w:t>
      </w:r>
    </w:p>
    <w:p>
      <w:pPr>
        <w:pStyle w:val="1"/>
      </w:pPr>
      <w:r>
        <w:t>10. Minimum Viable Product (MVP)</w:t>
      </w:r>
    </w:p>
    <w:p>
      <w:r>
        <w:rPr>
          <w:b w:val="0"/>
        </w:rPr>
        <w:t>The MVP contains the most important features required for the first practical release.</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968"/>
        <w:gridCol w:w="4968"/>
      </w:tblGrid>
      <w:tr>
        <w:tc>
          <w:tcPr>
            <w:tcW w:w="4968" w:type="dxa"/>
            <w:shd w:val="clear" w:color="auto" w:fill="D9EAF7"/>
          </w:tcPr>
          <w:p>
            <w:pPr>
              <w:spacing w:after="0" w:line="240" w:lineRule="auto"/>
            </w:pPr>
            <w:r>
              <w:rPr>
                <w:b/>
                <w:sz w:val="18"/>
              </w:rPr>
              <w:t>MVP Feature</w:t>
            </w:r>
          </w:p>
        </w:tc>
        <w:tc>
          <w:tcPr>
            <w:tcW w:w="4968" w:type="dxa"/>
            <w:shd w:val="clear" w:color="auto" w:fill="D9EAF7"/>
          </w:tcPr>
          <w:p>
            <w:pPr>
              <w:spacing w:after="0" w:line="240" w:lineRule="auto"/>
            </w:pPr>
            <w:r>
              <w:rPr>
                <w:b/>
                <w:sz w:val="18"/>
              </w:rPr>
              <w:t>Purpose</w:t>
            </w:r>
          </w:p>
        </w:tc>
      </w:tr>
      <w:tr>
        <w:tc>
          <w:tcPr>
            <w:tcW w:w="4968" w:type="dxa"/>
          </w:tcPr>
          <w:p>
            <w:pPr>
              <w:spacing w:after="0" w:line="240" w:lineRule="auto"/>
            </w:pPr>
            <w:r>
              <w:rPr>
                <w:sz w:val="18"/>
              </w:rPr>
              <w:t>Student Registration</w:t>
            </w:r>
          </w:p>
        </w:tc>
        <w:tc>
          <w:tcPr>
            <w:tcW w:w="4968" w:type="dxa"/>
          </w:tcPr>
          <w:p>
            <w:pPr>
              <w:spacing w:after="0" w:line="240" w:lineRule="auto"/>
            </w:pPr>
            <w:r>
              <w:rPr>
                <w:sz w:val="18"/>
              </w:rPr>
              <w:t>Create and maintain student records</w:t>
            </w:r>
          </w:p>
        </w:tc>
      </w:tr>
      <w:tr>
        <w:tc>
          <w:tcPr>
            <w:tcW w:w="4968" w:type="dxa"/>
          </w:tcPr>
          <w:p>
            <w:pPr>
              <w:spacing w:after="0" w:line="240" w:lineRule="auto"/>
            </w:pPr>
            <w:r>
              <w:rPr>
                <w:sz w:val="18"/>
              </w:rPr>
              <w:t>Student Profile</w:t>
            </w:r>
          </w:p>
        </w:tc>
        <w:tc>
          <w:tcPr>
            <w:tcW w:w="4968" w:type="dxa"/>
          </w:tcPr>
          <w:p>
            <w:pPr>
              <w:spacing w:after="0" w:line="240" w:lineRule="auto"/>
            </w:pPr>
            <w:r>
              <w:rPr>
                <w:sz w:val="18"/>
              </w:rPr>
              <w:t>View and manage academic information</w:t>
            </w:r>
          </w:p>
        </w:tc>
      </w:tr>
      <w:tr>
        <w:tc>
          <w:tcPr>
            <w:tcW w:w="4968" w:type="dxa"/>
          </w:tcPr>
          <w:p>
            <w:pPr>
              <w:spacing w:after="0" w:line="240" w:lineRule="auto"/>
            </w:pPr>
            <w:r>
              <w:rPr>
                <w:sz w:val="18"/>
              </w:rPr>
              <w:t>Course Registration</w:t>
            </w:r>
          </w:p>
        </w:tc>
        <w:tc>
          <w:tcPr>
            <w:tcW w:w="4968" w:type="dxa"/>
          </w:tcPr>
          <w:p>
            <w:pPr>
              <w:spacing w:after="0" w:line="240" w:lineRule="auto"/>
            </w:pPr>
            <w:r>
              <w:rPr>
                <w:sz w:val="18"/>
              </w:rPr>
              <w:t>Register students for courses</w:t>
            </w:r>
          </w:p>
        </w:tc>
      </w:tr>
      <w:tr>
        <w:tc>
          <w:tcPr>
            <w:tcW w:w="4968" w:type="dxa"/>
          </w:tcPr>
          <w:p>
            <w:pPr>
              <w:spacing w:after="0" w:line="240" w:lineRule="auto"/>
            </w:pPr>
            <w:r>
              <w:rPr>
                <w:sz w:val="18"/>
              </w:rPr>
              <w:t>Attendance</w:t>
            </w:r>
          </w:p>
        </w:tc>
        <w:tc>
          <w:tcPr>
            <w:tcW w:w="4968" w:type="dxa"/>
          </w:tcPr>
          <w:p>
            <w:pPr>
              <w:spacing w:after="0" w:line="240" w:lineRule="auto"/>
            </w:pPr>
            <w:r>
              <w:rPr>
                <w:sz w:val="18"/>
              </w:rPr>
              <w:t>Record and view attendance</w:t>
            </w:r>
          </w:p>
        </w:tc>
      </w:tr>
      <w:tr>
        <w:tc>
          <w:tcPr>
            <w:tcW w:w="4968" w:type="dxa"/>
          </w:tcPr>
          <w:p>
            <w:pPr>
              <w:spacing w:after="0" w:line="240" w:lineRule="auto"/>
            </w:pPr>
            <w:r>
              <w:rPr>
                <w:sz w:val="18"/>
              </w:rPr>
              <w:t>Examination &amp; Results</w:t>
            </w:r>
          </w:p>
        </w:tc>
        <w:tc>
          <w:tcPr>
            <w:tcW w:w="4968" w:type="dxa"/>
          </w:tcPr>
          <w:p>
            <w:pPr>
              <w:spacing w:after="0" w:line="240" w:lineRule="auto"/>
            </w:pPr>
            <w:r>
              <w:rPr>
                <w:sz w:val="18"/>
              </w:rPr>
              <w:t>Manage examination and result information</w:t>
            </w:r>
          </w:p>
        </w:tc>
      </w:tr>
      <w:tr>
        <w:tc>
          <w:tcPr>
            <w:tcW w:w="4968" w:type="dxa"/>
          </w:tcPr>
          <w:p>
            <w:pPr>
              <w:spacing w:after="0" w:line="240" w:lineRule="auto"/>
            </w:pPr>
            <w:r>
              <w:rPr>
                <w:sz w:val="18"/>
              </w:rPr>
              <w:t>Academic Reports</w:t>
            </w:r>
          </w:p>
        </w:tc>
        <w:tc>
          <w:tcPr>
            <w:tcW w:w="4968" w:type="dxa"/>
          </w:tcPr>
          <w:p>
            <w:pPr>
              <w:spacing w:after="0" w:line="240" w:lineRule="auto"/>
            </w:pPr>
            <w:r>
              <w:rPr>
                <w:sz w:val="18"/>
              </w:rPr>
              <w:t>Generate basic academic reports</w:t>
            </w:r>
          </w:p>
        </w:tc>
      </w:tr>
      <w:tr>
        <w:tc>
          <w:tcPr>
            <w:tcW w:w="4968" w:type="dxa"/>
          </w:tcPr>
          <w:p>
            <w:pPr>
              <w:spacing w:after="0" w:line="240" w:lineRule="auto"/>
            </w:pPr>
            <w:r>
              <w:rPr>
                <w:sz w:val="18"/>
              </w:rPr>
              <w:t>Role-Based Access</w:t>
            </w:r>
          </w:p>
        </w:tc>
        <w:tc>
          <w:tcPr>
            <w:tcW w:w="4968" w:type="dxa"/>
          </w:tcPr>
          <w:p>
            <w:pPr>
              <w:spacing w:after="0" w:line="240" w:lineRule="auto"/>
            </w:pPr>
            <w:r>
              <w:rPr>
                <w:sz w:val="18"/>
              </w:rPr>
              <w:t>Protect features according to user roles</w:t>
            </w:r>
          </w:p>
        </w:tc>
      </w:tr>
    </w:tbl>
    <w:p/>
    <w:p>
      <w:pPr>
        <w:pStyle w:val="1"/>
      </w:pPr>
      <w:r>
        <w:t>11. Product Roadmap</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312"/>
        <w:gridCol w:w="3312"/>
        <w:gridCol w:w="3312"/>
      </w:tblGrid>
      <w:tr>
        <w:tc>
          <w:tcPr>
            <w:tcW w:w="3312" w:type="dxa"/>
            <w:shd w:val="clear" w:color="auto" w:fill="D9EAF7"/>
          </w:tcPr>
          <w:p>
            <w:pPr>
              <w:spacing w:after="0" w:line="240" w:lineRule="auto"/>
            </w:pPr>
            <w:r>
              <w:rPr>
                <w:b/>
                <w:sz w:val="18"/>
              </w:rPr>
              <w:t>Phase</w:t>
            </w:r>
          </w:p>
        </w:tc>
        <w:tc>
          <w:tcPr>
            <w:tcW w:w="3312" w:type="dxa"/>
            <w:shd w:val="clear" w:color="auto" w:fill="D9EAF7"/>
          </w:tcPr>
          <w:p>
            <w:pPr>
              <w:spacing w:after="0" w:line="240" w:lineRule="auto"/>
            </w:pPr>
            <w:r>
              <w:rPr>
                <w:b/>
                <w:sz w:val="18"/>
              </w:rPr>
              <w:t>Focus</w:t>
            </w:r>
          </w:p>
        </w:tc>
        <w:tc>
          <w:tcPr>
            <w:tcW w:w="3312" w:type="dxa"/>
            <w:shd w:val="clear" w:color="auto" w:fill="D9EAF7"/>
          </w:tcPr>
          <w:p>
            <w:pPr>
              <w:spacing w:after="0" w:line="240" w:lineRule="auto"/>
            </w:pPr>
            <w:r>
              <w:rPr>
                <w:b/>
                <w:sz w:val="18"/>
              </w:rPr>
              <w:t>Major Deliverables</w:t>
            </w:r>
          </w:p>
        </w:tc>
      </w:tr>
      <w:tr>
        <w:tc>
          <w:tcPr>
            <w:tcW w:w="3312" w:type="dxa"/>
          </w:tcPr>
          <w:p>
            <w:pPr>
              <w:spacing w:after="0" w:line="240" w:lineRule="auto"/>
            </w:pPr>
            <w:r>
              <w:rPr>
                <w:sz w:val="18"/>
              </w:rPr>
              <w:t>1</w:t>
            </w:r>
          </w:p>
        </w:tc>
        <w:tc>
          <w:tcPr>
            <w:tcW w:w="3312" w:type="dxa"/>
          </w:tcPr>
          <w:p>
            <w:pPr>
              <w:spacing w:after="0" w:line="240" w:lineRule="auto"/>
            </w:pPr>
            <w:r>
              <w:rPr>
                <w:sz w:val="18"/>
              </w:rPr>
              <w:t>Domain Analysis</w:t>
            </w:r>
          </w:p>
        </w:tc>
        <w:tc>
          <w:tcPr>
            <w:tcW w:w="3312" w:type="dxa"/>
          </w:tcPr>
          <w:p>
            <w:pPr>
              <w:spacing w:after="0" w:line="240" w:lineRule="auto"/>
            </w:pPr>
            <w:r>
              <w:rPr>
                <w:sz w:val="18"/>
              </w:rPr>
              <w:t>Business understanding, stakeholders, user needs</w:t>
            </w:r>
          </w:p>
        </w:tc>
      </w:tr>
      <w:tr>
        <w:tc>
          <w:tcPr>
            <w:tcW w:w="3312" w:type="dxa"/>
          </w:tcPr>
          <w:p>
            <w:pPr>
              <w:spacing w:after="0" w:line="240" w:lineRule="auto"/>
            </w:pPr>
            <w:r>
              <w:rPr>
                <w:sz w:val="18"/>
              </w:rPr>
              <w:t>2</w:t>
            </w:r>
          </w:p>
        </w:tc>
        <w:tc>
          <w:tcPr>
            <w:tcW w:w="3312" w:type="dxa"/>
          </w:tcPr>
          <w:p>
            <w:pPr>
              <w:spacing w:after="0" w:line="240" w:lineRule="auto"/>
            </w:pPr>
            <w:r>
              <w:rPr>
                <w:sz w:val="18"/>
              </w:rPr>
              <w:t>Design Thinking</w:t>
            </w:r>
          </w:p>
        </w:tc>
        <w:tc>
          <w:tcPr>
            <w:tcW w:w="3312" w:type="dxa"/>
          </w:tcPr>
          <w:p>
            <w:pPr>
              <w:spacing w:after="0" w:line="240" w:lineRule="auto"/>
            </w:pPr>
            <w:r>
              <w:rPr>
                <w:sz w:val="18"/>
              </w:rPr>
              <w:t>Personas, problem statement, ideas, prototypes, feedback</w:t>
            </w:r>
          </w:p>
        </w:tc>
      </w:tr>
      <w:tr>
        <w:tc>
          <w:tcPr>
            <w:tcW w:w="3312" w:type="dxa"/>
          </w:tcPr>
          <w:p>
            <w:pPr>
              <w:spacing w:after="0" w:line="240" w:lineRule="auto"/>
            </w:pPr>
            <w:r>
              <w:rPr>
                <w:sz w:val="18"/>
              </w:rPr>
              <w:t>3</w:t>
            </w:r>
          </w:p>
        </w:tc>
        <w:tc>
          <w:tcPr>
            <w:tcW w:w="3312" w:type="dxa"/>
          </w:tcPr>
          <w:p>
            <w:pPr>
              <w:spacing w:after="0" w:line="240" w:lineRule="auto"/>
            </w:pPr>
            <w:r>
              <w:rPr>
                <w:sz w:val="18"/>
              </w:rPr>
              <w:t>Agile Planning</w:t>
            </w:r>
          </w:p>
        </w:tc>
        <w:tc>
          <w:tcPr>
            <w:tcW w:w="3312" w:type="dxa"/>
          </w:tcPr>
          <w:p>
            <w:pPr>
              <w:spacing w:after="0" w:line="240" w:lineRule="auto"/>
            </w:pPr>
            <w:r>
              <w:rPr>
                <w:sz w:val="18"/>
              </w:rPr>
              <w:t>Product backlog, sprint planning, priorities</w:t>
            </w:r>
          </w:p>
        </w:tc>
      </w:tr>
      <w:tr>
        <w:tc>
          <w:tcPr>
            <w:tcW w:w="3312" w:type="dxa"/>
          </w:tcPr>
          <w:p>
            <w:pPr>
              <w:spacing w:after="0" w:line="240" w:lineRule="auto"/>
            </w:pPr>
            <w:r>
              <w:rPr>
                <w:sz w:val="18"/>
              </w:rPr>
              <w:t>4</w:t>
            </w:r>
          </w:p>
        </w:tc>
        <w:tc>
          <w:tcPr>
            <w:tcW w:w="3312" w:type="dxa"/>
          </w:tcPr>
          <w:p>
            <w:pPr>
              <w:spacing w:after="0" w:line="240" w:lineRule="auto"/>
            </w:pPr>
            <w:r>
              <w:rPr>
                <w:sz w:val="18"/>
              </w:rPr>
              <w:t>Application Development</w:t>
            </w:r>
          </w:p>
        </w:tc>
        <w:tc>
          <w:tcPr>
            <w:tcW w:w="3312" w:type="dxa"/>
          </w:tcPr>
          <w:p>
            <w:pPr>
              <w:spacing w:after="0" w:line="240" w:lineRule="auto"/>
            </w:pPr>
            <w:r>
              <w:rPr>
                <w:sz w:val="18"/>
              </w:rPr>
              <w:t>Student records, registration, attendance, exams, results</w:t>
            </w:r>
          </w:p>
        </w:tc>
      </w:tr>
      <w:tr>
        <w:tc>
          <w:tcPr>
            <w:tcW w:w="3312" w:type="dxa"/>
          </w:tcPr>
          <w:p>
            <w:pPr>
              <w:spacing w:after="0" w:line="240" w:lineRule="auto"/>
            </w:pPr>
            <w:r>
              <w:rPr>
                <w:sz w:val="18"/>
              </w:rPr>
              <w:t>5</w:t>
            </w:r>
          </w:p>
        </w:tc>
        <w:tc>
          <w:tcPr>
            <w:tcW w:w="3312" w:type="dxa"/>
          </w:tcPr>
          <w:p>
            <w:pPr>
              <w:spacing w:after="0" w:line="240" w:lineRule="auto"/>
            </w:pPr>
            <w:r>
              <w:rPr>
                <w:sz w:val="18"/>
              </w:rPr>
              <w:t>DevOps Automation</w:t>
            </w:r>
          </w:p>
        </w:tc>
        <w:tc>
          <w:tcPr>
            <w:tcW w:w="3312" w:type="dxa"/>
          </w:tcPr>
          <w:p>
            <w:pPr>
              <w:spacing w:after="0" w:line="240" w:lineRule="auto"/>
            </w:pPr>
            <w:r>
              <w:rPr>
                <w:sz w:val="18"/>
              </w:rPr>
              <w:t>CI/CD, testing, containerization</w:t>
            </w:r>
          </w:p>
        </w:tc>
      </w:tr>
      <w:tr>
        <w:tc>
          <w:tcPr>
            <w:tcW w:w="3312" w:type="dxa"/>
          </w:tcPr>
          <w:p>
            <w:pPr>
              <w:spacing w:after="0" w:line="240" w:lineRule="auto"/>
            </w:pPr>
            <w:r>
              <w:rPr>
                <w:sz w:val="18"/>
              </w:rPr>
              <w:t>6</w:t>
            </w:r>
          </w:p>
        </w:tc>
        <w:tc>
          <w:tcPr>
            <w:tcW w:w="3312" w:type="dxa"/>
          </w:tcPr>
          <w:p>
            <w:pPr>
              <w:spacing w:after="0" w:line="240" w:lineRule="auto"/>
            </w:pPr>
            <w:r>
              <w:rPr>
                <w:sz w:val="18"/>
              </w:rPr>
              <w:t>Infrastructure Automation</w:t>
            </w:r>
          </w:p>
        </w:tc>
        <w:tc>
          <w:tcPr>
            <w:tcW w:w="3312" w:type="dxa"/>
          </w:tcPr>
          <w:p>
            <w:pPr>
              <w:spacing w:after="0" w:line="240" w:lineRule="auto"/>
            </w:pPr>
            <w:r>
              <w:rPr>
                <w:sz w:val="18"/>
              </w:rPr>
              <w:t>Infrastructure provisioning and configuration</w:t>
            </w:r>
          </w:p>
        </w:tc>
      </w:tr>
      <w:tr>
        <w:tc>
          <w:tcPr>
            <w:tcW w:w="3312" w:type="dxa"/>
          </w:tcPr>
          <w:p>
            <w:pPr>
              <w:spacing w:after="0" w:line="240" w:lineRule="auto"/>
            </w:pPr>
            <w:r>
              <w:rPr>
                <w:sz w:val="18"/>
              </w:rPr>
              <w:t>7</w:t>
            </w:r>
          </w:p>
        </w:tc>
        <w:tc>
          <w:tcPr>
            <w:tcW w:w="3312" w:type="dxa"/>
          </w:tcPr>
          <w:p>
            <w:pPr>
              <w:spacing w:after="0" w:line="240" w:lineRule="auto"/>
            </w:pPr>
            <w:r>
              <w:rPr>
                <w:sz w:val="18"/>
              </w:rPr>
              <w:t>Production &amp; Monitoring</w:t>
            </w:r>
          </w:p>
        </w:tc>
        <w:tc>
          <w:tcPr>
            <w:tcW w:w="3312" w:type="dxa"/>
          </w:tcPr>
          <w:p>
            <w:pPr>
              <w:spacing w:after="0" w:line="240" w:lineRule="auto"/>
            </w:pPr>
            <w:r>
              <w:rPr>
                <w:sz w:val="18"/>
              </w:rPr>
              <w:t>Deployment, monitoring, logging and improvement</w:t>
            </w:r>
          </w:p>
        </w:tc>
      </w:tr>
    </w:tbl>
    <w:p/>
    <w:p>
      <w:pPr>
        <w:pStyle w:val="1"/>
      </w:pPr>
      <w:r>
        <w:t>12. Initial System Architecture Diagram</w:t>
      </w:r>
    </w:p>
    <w:p>
      <w:pPr>
        <w:jc w:val="center"/>
      </w:pPr>
      <w:r>
        <w:rPr>
          <w:b/>
        </w:rPr>
        <w:t>Users → User Interface → Authentication/RBAC → Application Services → Academic Database → Monitoring &amp; Backup</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968"/>
        <w:gridCol w:w="4968"/>
      </w:tblGrid>
      <w:tr>
        <w:tc>
          <w:tcPr>
            <w:tcW w:w="4968" w:type="dxa"/>
            <w:shd w:val="clear" w:color="auto" w:fill="D9EAF7"/>
          </w:tcPr>
          <w:p>
            <w:pPr>
              <w:spacing w:after="0" w:line="240" w:lineRule="auto"/>
            </w:pPr>
            <w:r>
              <w:rPr>
                <w:b/>
                <w:sz w:val="18"/>
              </w:rPr>
              <w:t>Layer</w:t>
            </w:r>
          </w:p>
        </w:tc>
        <w:tc>
          <w:tcPr>
            <w:tcW w:w="4968" w:type="dxa"/>
            <w:shd w:val="clear" w:color="auto" w:fill="D9EAF7"/>
          </w:tcPr>
          <w:p>
            <w:pPr>
              <w:spacing w:after="0" w:line="240" w:lineRule="auto"/>
            </w:pPr>
            <w:r>
              <w:rPr>
                <w:b/>
                <w:sz w:val="18"/>
              </w:rPr>
              <w:t>Components</w:t>
            </w:r>
          </w:p>
        </w:tc>
      </w:tr>
      <w:tr>
        <w:tc>
          <w:tcPr>
            <w:tcW w:w="4968" w:type="dxa"/>
          </w:tcPr>
          <w:p>
            <w:pPr>
              <w:spacing w:after="0" w:line="240" w:lineRule="auto"/>
            </w:pPr>
            <w:r>
              <w:rPr>
                <w:sz w:val="18"/>
              </w:rPr>
              <w:t>Users</w:t>
            </w:r>
          </w:p>
        </w:tc>
        <w:tc>
          <w:tcPr>
            <w:tcW w:w="4968" w:type="dxa"/>
          </w:tcPr>
          <w:p>
            <w:pPr>
              <w:spacing w:after="0" w:line="240" w:lineRule="auto"/>
            </w:pPr>
            <w:r>
              <w:rPr>
                <w:sz w:val="18"/>
              </w:rPr>
              <w:t>Students, Faculty, Administrators, Examination Staff, IT Support</w:t>
            </w:r>
          </w:p>
        </w:tc>
      </w:tr>
      <w:tr>
        <w:tc>
          <w:tcPr>
            <w:tcW w:w="4968" w:type="dxa"/>
          </w:tcPr>
          <w:p>
            <w:pPr>
              <w:spacing w:after="0" w:line="240" w:lineRule="auto"/>
            </w:pPr>
            <w:r>
              <w:rPr>
                <w:sz w:val="18"/>
              </w:rPr>
              <w:t>Presentation</w:t>
            </w:r>
          </w:p>
        </w:tc>
        <w:tc>
          <w:tcPr>
            <w:tcW w:w="4968" w:type="dxa"/>
          </w:tcPr>
          <w:p>
            <w:pPr>
              <w:spacing w:after="0" w:line="240" w:lineRule="auto"/>
            </w:pPr>
            <w:r>
              <w:rPr>
                <w:sz w:val="18"/>
              </w:rPr>
              <w:t>Web / Mobile Interface</w:t>
            </w:r>
          </w:p>
        </w:tc>
      </w:tr>
      <w:tr>
        <w:tc>
          <w:tcPr>
            <w:tcW w:w="4968" w:type="dxa"/>
          </w:tcPr>
          <w:p>
            <w:pPr>
              <w:spacing w:after="0" w:line="240" w:lineRule="auto"/>
            </w:pPr>
            <w:r>
              <w:rPr>
                <w:sz w:val="18"/>
              </w:rPr>
              <w:t>Security</w:t>
            </w:r>
          </w:p>
        </w:tc>
        <w:tc>
          <w:tcPr>
            <w:tcW w:w="4968" w:type="dxa"/>
          </w:tcPr>
          <w:p>
            <w:pPr>
              <w:spacing w:after="0" w:line="240" w:lineRule="auto"/>
            </w:pPr>
            <w:r>
              <w:rPr>
                <w:sz w:val="18"/>
              </w:rPr>
              <w:t>Authentication and RBAC</w:t>
            </w:r>
          </w:p>
        </w:tc>
      </w:tr>
      <w:tr>
        <w:tc>
          <w:tcPr>
            <w:tcW w:w="4968" w:type="dxa"/>
          </w:tcPr>
          <w:p>
            <w:pPr>
              <w:spacing w:after="0" w:line="240" w:lineRule="auto"/>
            </w:pPr>
            <w:r>
              <w:rPr>
                <w:sz w:val="18"/>
              </w:rPr>
              <w:t>Application</w:t>
            </w:r>
          </w:p>
        </w:tc>
        <w:tc>
          <w:tcPr>
            <w:tcW w:w="4968" w:type="dxa"/>
          </w:tcPr>
          <w:p>
            <w:pPr>
              <w:spacing w:after="0" w:line="240" w:lineRule="auto"/>
            </w:pPr>
            <w:r>
              <w:rPr>
                <w:sz w:val="18"/>
              </w:rPr>
              <w:t>Student Records, Courses, Attendance, Exams, Results, Reports</w:t>
            </w:r>
          </w:p>
        </w:tc>
      </w:tr>
      <w:tr>
        <w:tc>
          <w:tcPr>
            <w:tcW w:w="4968" w:type="dxa"/>
          </w:tcPr>
          <w:p>
            <w:pPr>
              <w:spacing w:after="0" w:line="240" w:lineRule="auto"/>
            </w:pPr>
            <w:r>
              <w:rPr>
                <w:sz w:val="18"/>
              </w:rPr>
              <w:t>Data</w:t>
            </w:r>
          </w:p>
        </w:tc>
        <w:tc>
          <w:tcPr>
            <w:tcW w:w="4968" w:type="dxa"/>
          </w:tcPr>
          <w:p>
            <w:pPr>
              <w:spacing w:after="0" w:line="240" w:lineRule="auto"/>
            </w:pPr>
            <w:r>
              <w:rPr>
                <w:sz w:val="18"/>
              </w:rPr>
              <w:t>Central Academic Database</w:t>
            </w:r>
          </w:p>
        </w:tc>
      </w:tr>
      <w:tr>
        <w:tc>
          <w:tcPr>
            <w:tcW w:w="4968" w:type="dxa"/>
          </w:tcPr>
          <w:p>
            <w:pPr>
              <w:spacing w:after="0" w:line="240" w:lineRule="auto"/>
            </w:pPr>
            <w:r>
              <w:rPr>
                <w:sz w:val="18"/>
              </w:rPr>
              <w:t>Operations</w:t>
            </w:r>
          </w:p>
        </w:tc>
        <w:tc>
          <w:tcPr>
            <w:tcW w:w="4968" w:type="dxa"/>
          </w:tcPr>
          <w:p>
            <w:pPr>
              <w:spacing w:after="0" w:line="240" w:lineRule="auto"/>
            </w:pPr>
            <w:r>
              <w:rPr>
                <w:sz w:val="18"/>
              </w:rPr>
              <w:t>CI/CD, Containers, Monitoring, Backup</w:t>
            </w:r>
          </w:p>
        </w:tc>
      </w:tr>
    </w:tbl>
    <w:p/>
    <w:p>
      <w:pPr>
        <w:pStyle w:val="1"/>
      </w:pPr>
      <w:r>
        <w:t>13. Project Charter</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968"/>
        <w:gridCol w:w="4968"/>
      </w:tblGrid>
      <w:tr>
        <w:tc>
          <w:tcPr>
            <w:tcW w:w="4968" w:type="dxa"/>
            <w:shd w:val="clear" w:color="auto" w:fill="D9EAF7"/>
          </w:tcPr>
          <w:p>
            <w:pPr>
              <w:spacing w:after="0" w:line="240" w:lineRule="auto"/>
            </w:pPr>
            <w:r>
              <w:rPr>
                <w:b/>
                <w:sz w:val="18"/>
              </w:rPr>
              <w:t>Item</w:t>
            </w:r>
          </w:p>
        </w:tc>
        <w:tc>
          <w:tcPr>
            <w:tcW w:w="4968" w:type="dxa"/>
            <w:shd w:val="clear" w:color="auto" w:fill="D9EAF7"/>
          </w:tcPr>
          <w:p>
            <w:pPr>
              <w:spacing w:after="0" w:line="240" w:lineRule="auto"/>
            </w:pPr>
            <w:r>
              <w:rPr>
                <w:b/>
                <w:sz w:val="18"/>
              </w:rPr>
              <w:t>Description</w:t>
            </w:r>
          </w:p>
        </w:tc>
      </w:tr>
      <w:tr>
        <w:tc>
          <w:tcPr>
            <w:tcW w:w="4968" w:type="dxa"/>
          </w:tcPr>
          <w:p>
            <w:pPr>
              <w:spacing w:after="0" w:line="240" w:lineRule="auto"/>
            </w:pPr>
            <w:r>
              <w:rPr>
                <w:sz w:val="18"/>
              </w:rPr>
              <w:t>Project Name</w:t>
            </w:r>
          </w:p>
        </w:tc>
        <w:tc>
          <w:tcPr>
            <w:tcW w:w="4968" w:type="dxa"/>
          </w:tcPr>
          <w:p>
            <w:pPr>
              <w:spacing w:after="0" w:line="240" w:lineRule="auto"/>
            </w:pPr>
            <w:r>
              <w:rPr>
                <w:sz w:val="18"/>
              </w:rPr>
              <w:t>Enterprise Student Record and Academic Management Platform</w:t>
            </w:r>
          </w:p>
        </w:tc>
      </w:tr>
      <w:tr>
        <w:tc>
          <w:tcPr>
            <w:tcW w:w="4968" w:type="dxa"/>
          </w:tcPr>
          <w:p>
            <w:pPr>
              <w:spacing w:after="0" w:line="240" w:lineRule="auto"/>
            </w:pPr>
            <w:r>
              <w:rPr>
                <w:sz w:val="18"/>
              </w:rPr>
              <w:t>Purpose</w:t>
            </w:r>
          </w:p>
        </w:tc>
        <w:tc>
          <w:tcPr>
            <w:tcW w:w="4968" w:type="dxa"/>
          </w:tcPr>
          <w:p>
            <w:pPr>
              <w:spacing w:after="0" w:line="240" w:lineRule="auto"/>
            </w:pPr>
            <w:r>
              <w:rPr>
                <w:sz w:val="18"/>
              </w:rPr>
              <w:t>Digitally manage student records and academic information</w:t>
            </w:r>
          </w:p>
        </w:tc>
      </w:tr>
      <w:tr>
        <w:tc>
          <w:tcPr>
            <w:tcW w:w="4968" w:type="dxa"/>
          </w:tcPr>
          <w:p>
            <w:pPr>
              <w:spacing w:after="0" w:line="240" w:lineRule="auto"/>
            </w:pPr>
            <w:r>
              <w:rPr>
                <w:sz w:val="18"/>
              </w:rPr>
              <w:t>Primary Users</w:t>
            </w:r>
          </w:p>
        </w:tc>
        <w:tc>
          <w:tcPr>
            <w:tcW w:w="4968" w:type="dxa"/>
          </w:tcPr>
          <w:p>
            <w:pPr>
              <w:spacing w:after="0" w:line="240" w:lineRule="auto"/>
            </w:pPr>
            <w:r>
              <w:rPr>
                <w:sz w:val="18"/>
              </w:rPr>
              <w:t>Students, Faculty, Academic Administrators, Examination Staff, IT Support</w:t>
            </w:r>
          </w:p>
        </w:tc>
      </w:tr>
      <w:tr>
        <w:tc>
          <w:tcPr>
            <w:tcW w:w="4968" w:type="dxa"/>
          </w:tcPr>
          <w:p>
            <w:pPr>
              <w:spacing w:after="0" w:line="240" w:lineRule="auto"/>
            </w:pPr>
            <w:r>
              <w:rPr>
                <w:sz w:val="18"/>
              </w:rPr>
              <w:t>Scope</w:t>
            </w:r>
          </w:p>
        </w:tc>
        <w:tc>
          <w:tcPr>
            <w:tcW w:w="4968" w:type="dxa"/>
          </w:tcPr>
          <w:p>
            <w:pPr>
              <w:spacing w:after="0" w:line="240" w:lineRule="auto"/>
            </w:pPr>
            <w:r>
              <w:rPr>
                <w:sz w:val="18"/>
              </w:rPr>
              <w:t>Records, course registration, attendance, examinations, results and reports</w:t>
            </w:r>
          </w:p>
        </w:tc>
      </w:tr>
      <w:tr>
        <w:tc>
          <w:tcPr>
            <w:tcW w:w="4968" w:type="dxa"/>
          </w:tcPr>
          <w:p>
            <w:pPr>
              <w:spacing w:after="0" w:line="240" w:lineRule="auto"/>
            </w:pPr>
            <w:r>
              <w:rPr>
                <w:sz w:val="18"/>
              </w:rPr>
              <w:t>Key Deliverables</w:t>
            </w:r>
          </w:p>
        </w:tc>
        <w:tc>
          <w:tcPr>
            <w:tcW w:w="4968" w:type="dxa"/>
          </w:tcPr>
          <w:p>
            <w:pPr>
              <w:spacing w:after="0" w:line="240" w:lineRule="auto"/>
            </w:pPr>
            <w:r>
              <w:rPr>
                <w:sz w:val="18"/>
              </w:rPr>
              <w:t>BRD, Vision, Stakeholders, Personas, FRS, NFRS, Design Thinking, IBM reports, MVP, Roadmap, Architecture</w:t>
            </w:r>
          </w:p>
        </w:tc>
      </w:tr>
      <w:tr>
        <w:tc>
          <w:tcPr>
            <w:tcW w:w="4968" w:type="dxa"/>
          </w:tcPr>
          <w:p>
            <w:pPr>
              <w:spacing w:after="0" w:line="240" w:lineRule="auto"/>
            </w:pPr>
            <w:r>
              <w:rPr>
                <w:sz w:val="18"/>
              </w:rPr>
              <w:t>Success</w:t>
            </w:r>
          </w:p>
        </w:tc>
        <w:tc>
          <w:tcPr>
            <w:tcW w:w="4968" w:type="dxa"/>
          </w:tcPr>
          <w:p>
            <w:pPr>
              <w:spacing w:after="0" w:line="240" w:lineRule="auto"/>
            </w:pPr>
            <w:r>
              <w:rPr>
                <w:sz w:val="18"/>
              </w:rPr>
              <w:t>A clear product plan ready for Agile planning and development</w:t>
            </w:r>
          </w:p>
        </w:tc>
      </w:tr>
      <w:tr>
        <w:tc>
          <w:tcPr>
            <w:tcW w:w="4968" w:type="dxa"/>
          </w:tcPr>
          <w:p>
            <w:pPr>
              <w:spacing w:after="0" w:line="240" w:lineRule="auto"/>
            </w:pPr>
            <w:r>
              <w:rPr>
                <w:sz w:val="18"/>
              </w:rPr>
              <w:t>Future Direction</w:t>
            </w:r>
          </w:p>
        </w:tc>
        <w:tc>
          <w:tcPr>
            <w:tcW w:w="4968" w:type="dxa"/>
          </w:tcPr>
          <w:p>
            <w:pPr>
              <w:spacing w:after="0" w:line="240" w:lineRule="auto"/>
            </w:pPr>
            <w:r>
              <w:rPr>
                <w:sz w:val="18"/>
              </w:rPr>
              <w:t>Application development, DevOps automation, infrastructure, deployment and monitoring</w:t>
            </w:r>
          </w:p>
        </w:tc>
      </w:tr>
    </w:tbl>
    <w:p/>
    <w:p>
      <w:pPr>
        <w:pStyle w:val="1"/>
      </w:pPr>
      <w:r>
        <w:t>14. Project Repository Initialization</w:t>
      </w:r>
    </w:p>
    <w:p>
      <w:r>
        <w:rPr>
          <w:b w:val="0"/>
        </w:rPr>
        <w:t>The project repository should be initialized with Git for version control.</w:t>
      </w:r>
    </w:p>
    <w:p>
      <w:pPr>
        <w:ind w:left="432"/>
      </w:pPr>
      <w:r>
        <w:rPr>
          <w:rFonts w:ascii="Consolas" w:hAnsi="Consolas"/>
          <w:sz w:val="18"/>
        </w:rPr>
        <w:t>mkdir student-record-academic-platform</w:t>
      </w:r>
    </w:p>
    <w:p>
      <w:pPr>
        <w:ind w:left="432"/>
      </w:pPr>
      <w:r>
        <w:rPr>
          <w:rFonts w:ascii="Consolas" w:hAnsi="Consolas"/>
          <w:sz w:val="18"/>
        </w:rPr>
        <w:t>cd student-record-academic-platform</w:t>
      </w:r>
    </w:p>
    <w:p>
      <w:pPr>
        <w:ind w:left="432"/>
      </w:pPr>
      <w:r>
        <w:rPr>
          <w:rFonts w:ascii="Consolas" w:hAnsi="Consolas"/>
          <w:sz w:val="18"/>
        </w:rPr>
        <w:t>git init</w:t>
      </w:r>
    </w:p>
    <w:p>
      <w:pPr>
        <w:ind w:left="432"/>
      </w:pPr>
      <w:r>
        <w:rPr>
          <w:rFonts w:ascii="Consolas" w:hAnsi="Consolas"/>
          <w:sz w:val="18"/>
        </w:rPr>
        <w:t>git add .</w:t>
      </w:r>
    </w:p>
    <w:p>
      <w:pPr>
        <w:ind w:left="432"/>
      </w:pPr>
      <w:r>
        <w:rPr>
          <w:rFonts w:ascii="Consolas" w:hAnsi="Consolas"/>
          <w:sz w:val="18"/>
        </w:rPr>
        <w:t>git commit -m "Initial project structure"</w:t>
      </w:r>
    </w:p>
    <w:p>
      <w:pPr>
        <w:ind w:left="432"/>
      </w:pPr>
      <w:r>
        <w:rPr>
          <w:rFonts w:ascii="Consolas" w:hAnsi="Consolas"/>
          <w:sz w:val="18"/>
        </w:rPr>
        <w:t>git branch -M main</w:t>
      </w:r>
    </w:p>
    <w:p>
      <w:pPr>
        <w:pStyle w:val="1"/>
      </w:pPr>
      <w:r>
        <w:t>15. Project Folder Structure</w:t>
      </w:r>
    </w:p>
    <w:p>
      <w:pPr>
        <w:ind w:left="360"/>
      </w:pPr>
      <w:r>
        <w:rPr>
          <w:rFonts w:ascii="Consolas" w:hAnsi="Consolas"/>
          <w:sz w:val="18"/>
        </w:rPr>
        <w:t>student-record-academic-platform/</w:t>
      </w:r>
    </w:p>
    <w:p>
      <w:pPr>
        <w:ind w:left="360"/>
      </w:pPr>
      <w:r>
        <w:rPr>
          <w:rFonts w:ascii="Consolas" w:hAnsi="Consolas"/>
          <w:sz w:val="18"/>
        </w:rPr>
        <w:t>├── .github/              # CI/CD workflows</w:t>
      </w:r>
    </w:p>
    <w:p>
      <w:pPr>
        <w:ind w:left="360"/>
      </w:pPr>
      <w:r>
        <w:rPr>
          <w:rFonts w:ascii="Consolas" w:hAnsi="Consolas"/>
          <w:sz w:val="18"/>
        </w:rPr>
        <w:t>├── app/                   # Application source code</w:t>
      </w:r>
    </w:p>
    <w:p>
      <w:pPr>
        <w:ind w:left="360"/>
      </w:pPr>
      <w:r>
        <w:rPr>
          <w:rFonts w:ascii="Consolas" w:hAnsi="Consolas"/>
          <w:sz w:val="18"/>
        </w:rPr>
        <w:t>│   ├── modules/           # Student, courses, attendance, exams, results</w:t>
      </w:r>
    </w:p>
    <w:p>
      <w:pPr>
        <w:ind w:left="360"/>
      </w:pPr>
      <w:r>
        <w:rPr>
          <w:rFonts w:ascii="Consolas" w:hAnsi="Consolas"/>
          <w:sz w:val="18"/>
        </w:rPr>
        <w:t>│   ├── database/          # Schemas and data models</w:t>
      </w:r>
    </w:p>
    <w:p>
      <w:pPr>
        <w:ind w:left="360"/>
      </w:pPr>
      <w:r>
        <w:rPr>
          <w:rFonts w:ascii="Consolas" w:hAnsi="Consolas"/>
          <w:sz w:val="18"/>
        </w:rPr>
        <w:t>│   └── tests/             # Unit and integration tests</w:t>
      </w:r>
    </w:p>
    <w:p>
      <w:pPr>
        <w:ind w:left="360"/>
      </w:pPr>
      <w:r>
        <w:rPr>
          <w:rFonts w:ascii="Consolas" w:hAnsi="Consolas"/>
          <w:sz w:val="18"/>
        </w:rPr>
        <w:t>├── docs/                  # BRD, FRS, NFRS and design documents</w:t>
      </w:r>
    </w:p>
    <w:p>
      <w:pPr>
        <w:ind w:left="360"/>
      </w:pPr>
      <w:r>
        <w:rPr>
          <w:rFonts w:ascii="Consolas" w:hAnsi="Consolas"/>
          <w:sz w:val="18"/>
        </w:rPr>
        <w:t>├── docker/                # Container configuration</w:t>
      </w:r>
    </w:p>
    <w:p>
      <w:pPr>
        <w:ind w:left="360"/>
      </w:pPr>
      <w:r>
        <w:rPr>
          <w:rFonts w:ascii="Consolas" w:hAnsi="Consolas"/>
          <w:sz w:val="18"/>
        </w:rPr>
        <w:t>├── kubernetes/            # Deployment and service manifests</w:t>
      </w:r>
    </w:p>
    <w:p>
      <w:pPr>
        <w:ind w:left="360"/>
      </w:pPr>
      <w:r>
        <w:rPr>
          <w:rFonts w:ascii="Consolas" w:hAnsi="Consolas"/>
          <w:sz w:val="18"/>
        </w:rPr>
        <w:t>├── terraform/             # Infrastructure provisioning</w:t>
      </w:r>
    </w:p>
    <w:p>
      <w:pPr>
        <w:ind w:left="360"/>
      </w:pPr>
      <w:r>
        <w:rPr>
          <w:rFonts w:ascii="Consolas" w:hAnsi="Consolas"/>
          <w:sz w:val="18"/>
        </w:rPr>
        <w:t>├── ansible/               # Configuration management</w:t>
      </w:r>
    </w:p>
    <w:p>
      <w:pPr>
        <w:ind w:left="360"/>
      </w:pPr>
      <w:r>
        <w:rPr>
          <w:rFonts w:ascii="Consolas" w:hAnsi="Consolas"/>
          <w:sz w:val="18"/>
        </w:rPr>
        <w:t>├── monitoring/            # Monitoring configuration</w:t>
      </w:r>
    </w:p>
    <w:p>
      <w:pPr>
        <w:ind w:left="360"/>
      </w:pPr>
      <w:r>
        <w:rPr>
          <w:rFonts w:ascii="Consolas" w:hAnsi="Consolas"/>
          <w:sz w:val="18"/>
        </w:rPr>
        <w:t>└── README.md              # Project documentation</w:t>
      </w:r>
    </w:p>
    <w:p>
      <w:pPr>
        <w:pStyle w:val="1"/>
      </w:pPr>
      <w:r>
        <w:t>16. Product Discovery Documentation</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968"/>
        <w:gridCol w:w="4968"/>
      </w:tblGrid>
      <w:tr>
        <w:tc>
          <w:tcPr>
            <w:tcW w:w="4968" w:type="dxa"/>
            <w:shd w:val="clear" w:color="auto" w:fill="D9EAF7"/>
          </w:tcPr>
          <w:p>
            <w:pPr>
              <w:spacing w:after="0" w:line="240" w:lineRule="auto"/>
            </w:pPr>
            <w:r>
              <w:rPr>
                <w:b/>
                <w:sz w:val="18"/>
              </w:rPr>
              <w:t>Document</w:t>
            </w:r>
          </w:p>
        </w:tc>
        <w:tc>
          <w:tcPr>
            <w:tcW w:w="4968" w:type="dxa"/>
            <w:shd w:val="clear" w:color="auto" w:fill="D9EAF7"/>
          </w:tcPr>
          <w:p>
            <w:pPr>
              <w:spacing w:after="0" w:line="240" w:lineRule="auto"/>
            </w:pPr>
            <w:r>
              <w:rPr>
                <w:b/>
                <w:sz w:val="18"/>
              </w:rPr>
              <w:t>Purpose</w:t>
            </w:r>
          </w:p>
        </w:tc>
      </w:tr>
      <w:tr>
        <w:tc>
          <w:tcPr>
            <w:tcW w:w="4968" w:type="dxa"/>
          </w:tcPr>
          <w:p>
            <w:pPr>
              <w:spacing w:after="0" w:line="240" w:lineRule="auto"/>
            </w:pPr>
            <w:r>
              <w:rPr>
                <w:sz w:val="18"/>
              </w:rPr>
              <w:t>Business Requirements Document</w:t>
            </w:r>
          </w:p>
        </w:tc>
        <w:tc>
          <w:tcPr>
            <w:tcW w:w="4968" w:type="dxa"/>
          </w:tcPr>
          <w:p>
            <w:pPr>
              <w:spacing w:after="0" w:line="240" w:lineRule="auto"/>
            </w:pPr>
            <w:r>
              <w:rPr>
                <w:sz w:val="18"/>
              </w:rPr>
              <w:t>Defines business problem, objectives and benefits</w:t>
            </w:r>
          </w:p>
        </w:tc>
      </w:tr>
      <w:tr>
        <w:tc>
          <w:tcPr>
            <w:tcW w:w="4968" w:type="dxa"/>
          </w:tcPr>
          <w:p>
            <w:pPr>
              <w:spacing w:after="0" w:line="240" w:lineRule="auto"/>
            </w:pPr>
            <w:r>
              <w:rPr>
                <w:sz w:val="18"/>
              </w:rPr>
              <w:t>Product Vision</w:t>
            </w:r>
          </w:p>
        </w:tc>
        <w:tc>
          <w:tcPr>
            <w:tcW w:w="4968" w:type="dxa"/>
          </w:tcPr>
          <w:p>
            <w:pPr>
              <w:spacing w:after="0" w:line="240" w:lineRule="auto"/>
            </w:pPr>
            <w:r>
              <w:rPr>
                <w:sz w:val="18"/>
              </w:rPr>
              <w:t>Defines vision, mission and success criteria</w:t>
            </w:r>
          </w:p>
        </w:tc>
      </w:tr>
      <w:tr>
        <w:tc>
          <w:tcPr>
            <w:tcW w:w="4968" w:type="dxa"/>
          </w:tcPr>
          <w:p>
            <w:pPr>
              <w:spacing w:after="0" w:line="240" w:lineRule="auto"/>
            </w:pPr>
            <w:r>
              <w:rPr>
                <w:sz w:val="18"/>
              </w:rPr>
              <w:t>Stakeholder Analysis</w:t>
            </w:r>
          </w:p>
        </w:tc>
        <w:tc>
          <w:tcPr>
            <w:tcW w:w="4968" w:type="dxa"/>
          </w:tcPr>
          <w:p>
            <w:pPr>
              <w:spacing w:after="0" w:line="240" w:lineRule="auto"/>
            </w:pPr>
            <w:r>
              <w:rPr>
                <w:sz w:val="18"/>
              </w:rPr>
              <w:t>Identifies stakeholder roles and expectations</w:t>
            </w:r>
          </w:p>
        </w:tc>
      </w:tr>
      <w:tr>
        <w:tc>
          <w:tcPr>
            <w:tcW w:w="4968" w:type="dxa"/>
          </w:tcPr>
          <w:p>
            <w:pPr>
              <w:spacing w:after="0" w:line="240" w:lineRule="auto"/>
            </w:pPr>
            <w:r>
              <w:rPr>
                <w:sz w:val="18"/>
              </w:rPr>
              <w:t>User Personas</w:t>
            </w:r>
          </w:p>
        </w:tc>
        <w:tc>
          <w:tcPr>
            <w:tcW w:w="4968" w:type="dxa"/>
          </w:tcPr>
          <w:p>
            <w:pPr>
              <w:spacing w:after="0" w:line="240" w:lineRule="auto"/>
            </w:pPr>
            <w:r>
              <w:rPr>
                <w:sz w:val="18"/>
              </w:rPr>
              <w:t>Represents major user types and pain points</w:t>
            </w:r>
          </w:p>
        </w:tc>
      </w:tr>
      <w:tr>
        <w:tc>
          <w:tcPr>
            <w:tcW w:w="4968" w:type="dxa"/>
          </w:tcPr>
          <w:p>
            <w:pPr>
              <w:spacing w:after="0" w:line="240" w:lineRule="auto"/>
            </w:pPr>
            <w:r>
              <w:rPr>
                <w:sz w:val="18"/>
              </w:rPr>
              <w:t>FRS / NFRS</w:t>
            </w:r>
          </w:p>
        </w:tc>
        <w:tc>
          <w:tcPr>
            <w:tcW w:w="4968" w:type="dxa"/>
          </w:tcPr>
          <w:p>
            <w:pPr>
              <w:spacing w:after="0" w:line="240" w:lineRule="auto"/>
            </w:pPr>
            <w:r>
              <w:rPr>
                <w:sz w:val="18"/>
              </w:rPr>
              <w:t>Defines functional and non-functional requirements</w:t>
            </w:r>
          </w:p>
        </w:tc>
      </w:tr>
      <w:tr>
        <w:tc>
          <w:tcPr>
            <w:tcW w:w="4968" w:type="dxa"/>
          </w:tcPr>
          <w:p>
            <w:pPr>
              <w:spacing w:after="0" w:line="240" w:lineRule="auto"/>
            </w:pPr>
            <w:r>
              <w:rPr>
                <w:sz w:val="18"/>
              </w:rPr>
              <w:t>Design Thinking Report</w:t>
            </w:r>
          </w:p>
        </w:tc>
        <w:tc>
          <w:tcPr>
            <w:tcW w:w="4968" w:type="dxa"/>
          </w:tcPr>
          <w:p>
            <w:pPr>
              <w:spacing w:after="0" w:line="240" w:lineRule="auto"/>
            </w:pPr>
            <w:r>
              <w:rPr>
                <w:sz w:val="18"/>
              </w:rPr>
              <w:t>Documents the five stages</w:t>
            </w:r>
          </w:p>
        </w:tc>
      </w:tr>
      <w:tr>
        <w:tc>
          <w:tcPr>
            <w:tcW w:w="4968" w:type="dxa"/>
          </w:tcPr>
          <w:p>
            <w:pPr>
              <w:spacing w:after="0" w:line="240" w:lineRule="auto"/>
            </w:pPr>
            <w:r>
              <w:rPr>
                <w:sz w:val="18"/>
              </w:rPr>
              <w:t>IBM Design Thinking Report</w:t>
            </w:r>
          </w:p>
        </w:tc>
        <w:tc>
          <w:tcPr>
            <w:tcW w:w="4968" w:type="dxa"/>
          </w:tcPr>
          <w:p>
            <w:pPr>
              <w:spacing w:after="0" w:line="240" w:lineRule="auto"/>
            </w:pPr>
            <w:r>
              <w:rPr>
                <w:sz w:val="18"/>
              </w:rPr>
              <w:t>Documents the three IBM principles</w:t>
            </w:r>
          </w:p>
        </w:tc>
      </w:tr>
      <w:tr>
        <w:tc>
          <w:tcPr>
            <w:tcW w:w="4968" w:type="dxa"/>
          </w:tcPr>
          <w:p>
            <w:pPr>
              <w:spacing w:after="0" w:line="240" w:lineRule="auto"/>
            </w:pPr>
            <w:r>
              <w:rPr>
                <w:sz w:val="18"/>
              </w:rPr>
              <w:t>IBM Loop</w:t>
            </w:r>
          </w:p>
        </w:tc>
        <w:tc>
          <w:tcPr>
            <w:tcW w:w="4968" w:type="dxa"/>
          </w:tcPr>
          <w:p>
            <w:pPr>
              <w:spacing w:after="0" w:line="240" w:lineRule="auto"/>
            </w:pPr>
            <w:r>
              <w:rPr>
                <w:sz w:val="18"/>
              </w:rPr>
              <w:t>Documents Observe → Reflect → Make</w:t>
            </w:r>
          </w:p>
        </w:tc>
      </w:tr>
      <w:tr>
        <w:tc>
          <w:tcPr>
            <w:tcW w:w="4968" w:type="dxa"/>
          </w:tcPr>
          <w:p>
            <w:pPr>
              <w:spacing w:after="0" w:line="240" w:lineRule="auto"/>
            </w:pPr>
            <w:r>
              <w:rPr>
                <w:sz w:val="18"/>
              </w:rPr>
              <w:t>MVP Definition</w:t>
            </w:r>
          </w:p>
        </w:tc>
        <w:tc>
          <w:tcPr>
            <w:tcW w:w="4968" w:type="dxa"/>
          </w:tcPr>
          <w:p>
            <w:pPr>
              <w:spacing w:after="0" w:line="240" w:lineRule="auto"/>
            </w:pPr>
            <w:r>
              <w:rPr>
                <w:sz w:val="18"/>
              </w:rPr>
              <w:t>Defines first release scope</w:t>
            </w:r>
          </w:p>
        </w:tc>
      </w:tr>
      <w:tr>
        <w:tc>
          <w:tcPr>
            <w:tcW w:w="4968" w:type="dxa"/>
          </w:tcPr>
          <w:p>
            <w:pPr>
              <w:spacing w:after="0" w:line="240" w:lineRule="auto"/>
            </w:pPr>
            <w:r>
              <w:rPr>
                <w:sz w:val="18"/>
              </w:rPr>
              <w:t>Product Roadmap</w:t>
            </w:r>
          </w:p>
        </w:tc>
        <w:tc>
          <w:tcPr>
            <w:tcW w:w="4968" w:type="dxa"/>
          </w:tcPr>
          <w:p>
            <w:pPr>
              <w:spacing w:after="0" w:line="240" w:lineRule="auto"/>
            </w:pPr>
            <w:r>
              <w:rPr>
                <w:sz w:val="18"/>
              </w:rPr>
              <w:t>Defines phased implementation</w:t>
            </w:r>
          </w:p>
        </w:tc>
      </w:tr>
      <w:tr>
        <w:tc>
          <w:tcPr>
            <w:tcW w:w="4968" w:type="dxa"/>
          </w:tcPr>
          <w:p>
            <w:pPr>
              <w:spacing w:after="0" w:line="240" w:lineRule="auto"/>
            </w:pPr>
            <w:r>
              <w:rPr>
                <w:sz w:val="18"/>
              </w:rPr>
              <w:t>System Architecture</w:t>
            </w:r>
          </w:p>
        </w:tc>
        <w:tc>
          <w:tcPr>
            <w:tcW w:w="4968" w:type="dxa"/>
          </w:tcPr>
          <w:p>
            <w:pPr>
              <w:spacing w:after="0" w:line="240" w:lineRule="auto"/>
            </w:pPr>
            <w:r>
              <w:rPr>
                <w:sz w:val="18"/>
              </w:rPr>
              <w:t>Defines logical components and data flow</w:t>
            </w:r>
          </w:p>
        </w:tc>
      </w:tr>
      <w:tr>
        <w:tc>
          <w:tcPr>
            <w:tcW w:w="4968" w:type="dxa"/>
          </w:tcPr>
          <w:p>
            <w:pPr>
              <w:spacing w:after="0" w:line="240" w:lineRule="auto"/>
            </w:pPr>
            <w:r>
              <w:rPr>
                <w:sz w:val="18"/>
              </w:rPr>
              <w:t>Project Charter</w:t>
            </w:r>
          </w:p>
        </w:tc>
        <w:tc>
          <w:tcPr>
            <w:tcW w:w="4968" w:type="dxa"/>
          </w:tcPr>
          <w:p>
            <w:pPr>
              <w:spacing w:after="0" w:line="240" w:lineRule="auto"/>
            </w:pPr>
            <w:r>
              <w:rPr>
                <w:sz w:val="18"/>
              </w:rPr>
              <w:t>Defines project purpose and scope</w:t>
            </w:r>
          </w:p>
        </w:tc>
      </w:tr>
    </w:tbl>
    <w:p/>
    <w:p>
      <w:pPr>
        <w:pStyle w:val="1"/>
      </w:pPr>
      <w:r>
        <w:t xml:space="preserve">17. </w:t>
      </w:r>
      <w:bookmarkStart w:id="0" w:name="_GoBack"/>
      <w:bookmarkEnd w:id="0"/>
      <w:r>
        <w:t xml:space="preserve"> Diagrams &amp; Workflow</w:t>
      </w:r>
    </w:p>
    <w:p>
      <w:pPr>
        <w:pStyle w:val="2"/>
      </w:pPr>
      <w:r>
        <w:t>17.1 Design Thinking Flow</w:t>
      </w:r>
    </w:p>
    <w:p>
      <w:pPr>
        <w:jc w:val="center"/>
      </w:pPr>
      <w:r>
        <w:rPr>
          <w:b/>
        </w:rPr>
        <w:t>EMPATHIZE  →  DEFINE  →  IDEATE  →  PROTOTYPE  →  TEST  →  ITERATE</w:t>
      </w:r>
    </w:p>
    <w:p>
      <w:pPr>
        <w:pStyle w:val="2"/>
      </w:pPr>
      <w:r>
        <w:t>17.2 Academic Workflow</w:t>
      </w:r>
    </w:p>
    <w:p>
      <w:pPr>
        <w:jc w:val="center"/>
      </w:pPr>
      <w:r>
        <w:rPr>
          <w:b/>
        </w:rPr>
        <w:t>ADMISSION  →  REGISTRATION  →  ATTENDANCE  →  EXAMINATION  →  RESULTS  →  REPORTS</w:t>
      </w:r>
    </w:p>
    <w:p>
      <w:pPr>
        <w:pStyle w:val="2"/>
      </w:pPr>
      <w:r>
        <w:t>17.3 DevOps Delivery Flow</w:t>
      </w:r>
    </w:p>
    <w:p>
      <w:pPr>
        <w:jc w:val="center"/>
      </w:pPr>
      <w:r>
        <w:rPr>
          <w:b/>
        </w:rPr>
        <w:t>PLAN  →  CODE  →  BUILD  →  TEST  →  CONTAINERIZE  →  DEPLOY  →  MONITOR  →  FEEDBACK</w:t>
      </w:r>
    </w:p>
    <w:p>
      <w:pPr>
        <w:pStyle w:val="1"/>
      </w:pPr>
      <w:r>
        <w:t>18. Conclusion</w:t>
      </w:r>
    </w:p>
    <w:p>
      <w:r>
        <w:rPr>
          <w:b w:val="0"/>
        </w:rPr>
        <w:t>The Enterprise Student Record and Academic Management Platform applies Design Thinking and product planning before coding. The project starts with business understanding, identifies stakeholders and user needs, defines functional and non-functional requirements, and establishes the product vision, MVP, roadmap, architecture and repository structure. This provides a clear and professional foundation for Agile planning and development in subsequent units.</w:t>
      </w:r>
    </w:p>
    <w:sectPr>
      <w:footerReference w:type="default" r:id="rId2"/>
      <w:pgSz w:w="12240" w:h="15840"/>
      <w:pgMar w:top="1008" w:right="1152" w:bottom="1008" w:left="1152"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Consolas">
    <w:altName w:val="Droid Sans"/>
    <w:panose1 w:val="00000000000000000000"/>
    <w:charset w:val="00"/>
    <w:family w:val="auto"/>
    <w:pitch w:val="variable"/>
    <w:sig w:usb0="00000000" w:usb1="00000000" w:usb2="00000000" w:usb3="00000000" w:csb0="00000000" w:csb1="00000000"/>
  </w:font>
  <w:font w:name="Times New Roman">
    <w:panose1 w:val="02020603050405020304"/>
    <w:charset w:val="00"/>
    <w:family w:val="auto"/>
    <w:pitch w:val="variable"/>
    <w:sig w:usb0="E0002AFF" w:usb1="C0007841" w:usb2="00000009" w:usb3="00000000" w:csb0="000001FF"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auto"/>
    <w:pitch w:val="variable"/>
    <w:sig w:usb0="E10002FF" w:usb1="4000ACFF" w:usb2="00000009" w:usb3="00000000" w:csb0="0000019F" w:csb1="00000000"/>
  </w:font>
  <w:font w:name="ＭＳ 明朝">
    <w:altName w:val="Droid Sans"/>
    <w:panose1 w:val="00000000000000000000"/>
    <w:charset w:val="80"/>
    <w:family w:val="roman"/>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ゴシック">
    <w:altName w:val="Droid Sans"/>
    <w:panose1 w:val="00000000000000000000"/>
    <w:charset w:val="80"/>
    <w:family w:val="modern"/>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Courier">
    <w:altName w:val="Courier New"/>
    <w:panose1 w:val="02000500000000000000"/>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6"/>
      <w:tabs>
        <w:tab w:val="center" w:pos="4680"/>
        <w:tab w:val="right" w:pos="9360"/>
      </w:tabs>
      <w:jc w:val="center"/>
    </w:pPr>
    <w:r>
      <w:rPr>
        <w:sz w:val="16"/>
      </w:rPr>
      <w:t>Enterprise Student Record &amp; Academic Management Platform | Unit–1 | Jayesh Somavanshi</w:t>
    </w:r>
  </w:p>
</w:ft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FFFFFF89"/>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1">
    <w:nsid w:val="FFFFFF83"/>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2">
    <w:nsid w:val="FFFFFF82"/>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3">
    <w:nsid w:val="FFFFFF88"/>
    <w:multiLevelType w:val="singleLevel"/>
    <w:tmpl w:val="D0A62B40"/>
    <w:lvl w:ilvl="0">
      <w:start w:val="1"/>
      <w:numFmt w:val="decimal"/>
      <w:lvlRestart w:val="0"/>
      <w:pStyle w:val="30"/>
      <w:lvlText w:val="%1."/>
      <w:lvlJc w:val="left"/>
      <w:pPr>
        <w:tabs>
          <w:tab w:val="num" w:pos="360"/>
        </w:tabs>
        <w:ind w:left="360" w:hanging="360"/>
      </w:pPr>
    </w:lvl>
  </w:abstractNum>
  <w:abstractNum w:abstractNumId="4">
    <w:nsid w:val="FFFFFF7F"/>
    <w:multiLevelType w:val="singleLevel"/>
    <w:tmpl w:val="38441652"/>
    <w:lvl w:ilvl="0">
      <w:start w:val="1"/>
      <w:numFmt w:val="decimal"/>
      <w:lvlRestart w:val="0"/>
      <w:pStyle w:val="31"/>
      <w:lvlText w:val="%1."/>
      <w:lvlJc w:val="left"/>
      <w:pPr>
        <w:tabs>
          <w:tab w:val="num" w:pos="720"/>
        </w:tabs>
        <w:ind w:left="720" w:hanging="360"/>
      </w:pPr>
    </w:lvl>
  </w:abstractNum>
  <w:abstractNum w:abstractNumId="5">
    <w:nsid w:val="FFFFFF7E"/>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54"/>
  <w:bordersDoNotSurroundHeader/>
  <w:bordersDoNotSurroundFooter/>
  <w:defaultTabStop w:val="720"/>
  <w:drawingGridHorizontalSpacing w:val="105"/>
  <w:drawingGridVerticalSpacing w:val="156"/>
  <w:displayHorizontalDrawingGridEvery w:val="0"/>
  <w:displayVerticalDrawingGridEvery w:val="1"/>
  <w:savePreviewPicture/>
  <w:compat>
    <w:spaceForUL/>
    <w:growAutofit/>
    <w:compatSetting w:name="compatibilityMode" w:uri="http://schemas.microsoft.com/office/word" w:val="14"/>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Calibri" w:eastAsia="ＭＳ 明朝" w:cs="Arial" w:hAnsi="Calibri"/>
      <w:sz w:val="21"/>
      <w:szCs w:val="22"/>
      <w:lang w:val="en-US" w:eastAsia="en-US" w:bidi="ar-SA"/>
    </w:rPr>
  </w:style>
  <w:style w:type="paragraph" w:styleId="1">
    <w:name w:val="heading 1"/>
    <w:basedOn w:val="0"/>
    <w:next w:val="0"/>
    <w:pPr>
      <w:keepNext/>
      <w:keepLines/>
      <w:spacing w:before="480" w:after="0"/>
      <w:outlineLvl w:val="0"/>
    </w:pPr>
    <w:rPr>
      <w:rFonts w:ascii="Calibri" w:eastAsia="ＭＳ ゴシック" w:cs="Times New Roman" w:hAnsi="Calibri"/>
      <w:b/>
      <w:bCs/>
      <w:color w:val="365F91"/>
      <w:sz w:val="28"/>
      <w:szCs w:val="28"/>
    </w:rPr>
  </w:style>
  <w:style w:type="paragraph" w:styleId="2">
    <w:name w:val="heading 2"/>
    <w:basedOn w:val="0"/>
    <w:next w:val="0"/>
    <w:pPr>
      <w:keepNext/>
      <w:keepLines/>
      <w:spacing w:before="200" w:after="0"/>
      <w:outlineLvl w:val="1"/>
    </w:pPr>
    <w:rPr>
      <w:rFonts w:ascii="Calibri" w:eastAsia="ＭＳ ゴシック" w:cs="Times New Roman" w:hAnsi="Calibri"/>
      <w:b/>
      <w:bCs/>
      <w:color w:val="4F81BD"/>
      <w:sz w:val="26"/>
      <w:szCs w:val="26"/>
    </w:rPr>
  </w:style>
  <w:style w:type="paragraph" w:styleId="3">
    <w:name w:val="heading 3"/>
    <w:basedOn w:val="0"/>
    <w:next w:val="0"/>
    <w:pPr>
      <w:keepNext/>
      <w:keepLines/>
      <w:spacing w:before="200" w:after="0"/>
      <w:outlineLvl w:val="2"/>
    </w:pPr>
    <w:rPr>
      <w:rFonts w:ascii="Calibri" w:eastAsia="ＭＳ ゴシック" w:cs="Times New Roman" w:hAnsi="Calibri"/>
      <w:b/>
      <w:bCs/>
      <w:color w:val="4F81BD"/>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Calibri" w:eastAsia="ＭＳ ゴシック" w:cs="Times New Roman" w:hAnsi="Calibri"/>
      <w:color w:val="17365D"/>
      <w:spacing w:val="5"/>
      <w:kern w:val="28"/>
      <w:sz w:val="52"/>
      <w:szCs w:val="52"/>
    </w:rPr>
  </w:style>
  <w:style w:type="paragraph" w:styleId="19">
    <w:name w:val="Subtitle"/>
    <w:basedOn w:val="0"/>
    <w:next w:val="0"/>
    <w:rPr>
      <w:rFonts w:ascii="Calibri" w:eastAsia="ＭＳ ゴシック" w:cs="Times New Roman"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pPr>
      <w:spacing w:after="120"/>
    </w:p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
      </w:numPr>
      <w:contextualSpacing/>
    </w:pPr>
  </w:style>
  <w:style w:type="paragraph" w:styleId="28">
    <w:name w:val="List Bullet 2"/>
    <w:basedOn w:val="0"/>
    <w:pPr>
      <w:numPr>
        <w:ilvl w:val="0"/>
        <w:numId w:val="2"/>
      </w:numPr>
      <w:contextualSpacing/>
    </w:pPr>
  </w:style>
  <w:style w:type="paragraph" w:styleId="29">
    <w:name w:val="List Bullet 3"/>
    <w:basedOn w:val="0"/>
    <w:pPr>
      <w:numPr>
        <w:ilvl w:val="0"/>
        <w:numId w:val="3"/>
      </w:numPr>
      <w:contextualSpacing/>
    </w:pPr>
  </w:style>
  <w:style w:type="paragraph" w:styleId="30">
    <w:name w:val="List Number"/>
    <w:basedOn w:val="0"/>
    <w:pPr>
      <w:numPr>
        <w:ilvl w:val="0"/>
        <w:numId w:val="4"/>
      </w:numPr>
      <w:contextualSpacing/>
    </w:pPr>
  </w:style>
  <w:style w:type="paragraph" w:styleId="31">
    <w:name w:val="List Number 2"/>
    <w:basedOn w:val="0"/>
    <w:pPr>
      <w:numPr>
        <w:ilvl w:val="0"/>
        <w:numId w:val="5"/>
      </w:numPr>
      <w:contextualSpacing/>
    </w:pPr>
  </w:style>
  <w:style w:type="paragraph" w:styleId="32">
    <w:name w:val="List Number 3"/>
    <w:basedOn w:val="0"/>
    <w:pPr>
      <w:numPr>
        <w:ilvl w:val="0"/>
        <w:numId w:val="6"/>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Yozo_Office</Application>
  <Pages>8</Pages>
  <Words>1587</Words>
  <Characters>10355</Characters>
  <Lines>348</Lines>
  <Paragraphs>283</Paragraphs>
  <CharactersWithSpaces>11841</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python-docx</dc:creator>
  <dc:description>generated by python-docx</dc:description>
  <cp:lastModifiedBy>vivo user</cp:lastModifiedBy>
  <cp:revision>1</cp:revision>
  <dcterms:created xsi:type="dcterms:W3CDTF">2013-12-23T23:15:00Z</dcterms:created>
  <dcterms:modified xsi:type="dcterms:W3CDTF">2026-08-19T11:02:16Z</dcterms:modified>
</cp:coreProperties>
</file>