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CMR10" w:hAnsi="Calibri" w:cs="Calibri"/>
          <w:sz w:val="20"/>
          <w:szCs w:val="20"/>
          <w:lang w:eastAsia="ko-KR"/>
        </w:rPr>
        <w:t>W. W. Zachary, An information flow model for conflict and fission in small</w:t>
      </w:r>
    </w:p>
    <w:p w:rsidR="00203FBB" w:rsidRDefault="00203FBB" w:rsidP="00203FBB">
      <w:pPr>
        <w:spacing w:after="0" w:line="240" w:lineRule="auto"/>
        <w:jc w:val="both"/>
        <w:rPr>
          <w:rFonts w:ascii="Calibri" w:eastAsia="CMR10" w:hAnsi="Calibri" w:cs="Calibri"/>
          <w:sz w:val="20"/>
          <w:szCs w:val="20"/>
          <w:rtl/>
        </w:rPr>
      </w:pPr>
      <w:r w:rsidRPr="00203FBB">
        <w:rPr>
          <w:rFonts w:ascii="Calibri" w:eastAsia="CMR10" w:hAnsi="Calibri" w:cs="Calibri"/>
          <w:sz w:val="20"/>
          <w:szCs w:val="20"/>
        </w:rPr>
        <w:t xml:space="preserve">groups, J. </w:t>
      </w:r>
      <w:proofErr w:type="spellStart"/>
      <w:r w:rsidRPr="00203FBB">
        <w:rPr>
          <w:rFonts w:ascii="Calibri" w:eastAsia="CMR10" w:hAnsi="Calibri" w:cs="Calibri"/>
          <w:sz w:val="20"/>
          <w:szCs w:val="20"/>
        </w:rPr>
        <w:t>Anth</w:t>
      </w:r>
      <w:proofErr w:type="spellEnd"/>
      <w:r w:rsidRPr="00203FBB">
        <w:rPr>
          <w:rFonts w:ascii="Calibri" w:eastAsia="CMR10" w:hAnsi="Calibri" w:cs="Calibri"/>
          <w:sz w:val="20"/>
          <w:szCs w:val="20"/>
        </w:rPr>
        <w:t>. Res. 33(1997)452-473.</w:t>
      </w:r>
      <w:r>
        <w:rPr>
          <w:rFonts w:ascii="Calibri" w:eastAsia="CMR10" w:hAnsi="Calibri" w:cs="Times New Roman" w:hint="cs"/>
          <w:sz w:val="20"/>
          <w:szCs w:val="20"/>
          <w:rtl/>
        </w:rPr>
        <w:t xml:space="preserve"> کاراته</w:t>
      </w:r>
    </w:p>
    <w:p w:rsidR="00203FBB" w:rsidRP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rtl/>
          <w:lang w:bidi="fa-IR"/>
        </w:rPr>
      </w:pPr>
    </w:p>
    <w:p w:rsidR="00203FBB" w:rsidRPr="00203FBB" w:rsidRDefault="00203FBB" w:rsidP="00F1552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>
        <w:rPr>
          <w:rFonts w:ascii="Calibri" w:eastAsia="Batang" w:hAnsi="Calibri" w:cs="Times New Roman" w:hint="cs"/>
          <w:sz w:val="24"/>
          <w:szCs w:val="24"/>
          <w:rtl/>
          <w:lang w:eastAsia="ko-KR"/>
        </w:rPr>
        <w:t>دلفین</w:t>
      </w: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D.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Lusseau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The emergent properties of a dolphin social network, Proc. R.</w:t>
      </w:r>
    </w:p>
    <w:p w:rsidR="00203FBB" w:rsidRP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lang w:bidi="fa-IR"/>
        </w:rPr>
      </w:pPr>
      <w:r w:rsidRPr="00203FBB">
        <w:rPr>
          <w:rFonts w:ascii="Calibri" w:eastAsia="CMR10" w:hAnsi="Calibri" w:cs="Calibri"/>
          <w:sz w:val="20"/>
          <w:szCs w:val="20"/>
        </w:rPr>
        <w:t xml:space="preserve">Soc. </w:t>
      </w:r>
      <w:proofErr w:type="spellStart"/>
      <w:r w:rsidRPr="00203FBB">
        <w:rPr>
          <w:rFonts w:ascii="Calibri" w:eastAsia="CMR10" w:hAnsi="Calibri" w:cs="Calibri"/>
          <w:sz w:val="20"/>
          <w:szCs w:val="20"/>
        </w:rPr>
        <w:t>Lond</w:t>
      </w:r>
      <w:proofErr w:type="spellEnd"/>
      <w:r w:rsidRPr="00203FBB">
        <w:rPr>
          <w:rFonts w:ascii="Calibri" w:eastAsia="CMR10" w:hAnsi="Calibri" w:cs="Calibri"/>
          <w:sz w:val="20"/>
          <w:szCs w:val="20"/>
        </w:rPr>
        <w:t>. B 270(2003</w:t>
      </w:r>
      <w:proofErr w:type="gramStart"/>
      <w:r w:rsidRPr="00203FBB">
        <w:rPr>
          <w:rFonts w:ascii="Calibri" w:eastAsia="CMR10" w:hAnsi="Calibri" w:cs="Calibri"/>
          <w:sz w:val="20"/>
          <w:szCs w:val="20"/>
        </w:rPr>
        <w:t>)S1860</w:t>
      </w:r>
      <w:proofErr w:type="gramEnd"/>
      <w:r w:rsidRPr="00203FBB">
        <w:rPr>
          <w:rFonts w:ascii="Calibri" w:eastAsia="CMR10" w:hAnsi="Calibri" w:cs="Calibri"/>
          <w:sz w:val="20"/>
          <w:szCs w:val="20"/>
        </w:rPr>
        <w:t>-1888.</w:t>
      </w:r>
    </w:p>
    <w:p w:rsidR="00F1552A" w:rsidRDefault="00F1552A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Batang" w:hAnsi="Calibri" w:cs="Times New Roman"/>
          <w:sz w:val="24"/>
          <w:szCs w:val="24"/>
          <w:rtl/>
          <w:lang w:eastAsia="ko-KR" w:bidi="fa-IR"/>
        </w:rPr>
      </w:pPr>
    </w:p>
    <w:p w:rsidR="00203FBB" w:rsidRDefault="00203FBB" w:rsidP="00F1552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>
        <w:rPr>
          <w:rFonts w:ascii="Calibri" w:eastAsia="Batang" w:hAnsi="Calibri" w:cs="Times New Roman" w:hint="cs"/>
          <w:sz w:val="24"/>
          <w:szCs w:val="24"/>
          <w:rtl/>
          <w:lang w:eastAsia="ko-KR"/>
        </w:rPr>
        <w:t>فوتبال</w:t>
      </w: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M. Girvan, M. E. J. Newman, Community structure in social and </w:t>
      </w:r>
      <w:proofErr w:type="gramStart"/>
      <w:r w:rsidRPr="00203FBB">
        <w:rPr>
          <w:rFonts w:ascii="Calibri" w:eastAsia="CMR10" w:hAnsi="Calibri" w:cs="Calibri"/>
          <w:sz w:val="20"/>
          <w:szCs w:val="20"/>
          <w:lang w:eastAsia="ko-KR"/>
        </w:rPr>
        <w:t>biological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10"/>
          <w:szCs w:val="10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networks</w:t>
      </w:r>
      <w:proofErr w:type="gramEnd"/>
      <w:r w:rsidRPr="00203FBB">
        <w:rPr>
          <w:rFonts w:ascii="Calibri" w:eastAsia="CMR10" w:hAnsi="Calibri" w:cs="Calibri"/>
          <w:sz w:val="20"/>
          <w:szCs w:val="20"/>
          <w:lang w:eastAsia="ko-KR"/>
        </w:rPr>
        <w:t>, Proc. Natl. Acad. Sci. USA 99(2002)7821-7826.</w:t>
      </w:r>
    </w:p>
    <w:p w:rsidR="00F1552A" w:rsidRPr="00F1552A" w:rsidRDefault="00F1552A" w:rsidP="00F1552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hint="cs"/>
          <w:sz w:val="20"/>
          <w:szCs w:val="20"/>
          <w:rtl/>
          <w:lang w:eastAsia="ko-KR" w:bidi="fa-IR"/>
        </w:rPr>
      </w:pPr>
    </w:p>
    <w:p w:rsidR="00203FBB" w:rsidRDefault="00203FBB" w:rsidP="00F1552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M. E. J. Newman, Finding community structure in networks using the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10"/>
          <w:szCs w:val="10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eigenvectors of matrices, Phys. Rev. E 74(2006)036104.</w:t>
      </w:r>
    </w:p>
    <w:p w:rsidR="00F1552A" w:rsidRPr="00203FBB" w:rsidRDefault="00F1552A" w:rsidP="00F1552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rtl/>
          <w:lang w:eastAsia="ko-KR"/>
        </w:rPr>
      </w:pP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D. J. Watts, S. H.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Strogatz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Collective dynamics of ’small-world’ networks,</w:t>
      </w:r>
    </w:p>
    <w:p w:rsid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lang w:bidi="fa-IR"/>
        </w:rPr>
      </w:pPr>
      <w:r w:rsidRPr="00203FBB">
        <w:rPr>
          <w:rFonts w:ascii="Calibri" w:eastAsia="CMR10" w:hAnsi="Calibri" w:cs="Calibri"/>
          <w:sz w:val="20"/>
          <w:szCs w:val="20"/>
        </w:rPr>
        <w:t>Nature 393(1998)440-442.</w:t>
      </w:r>
      <w:r>
        <w:rPr>
          <w:rFonts w:ascii="Calibri" w:eastAsia="CMR10" w:hAnsi="Calibri" w:cs="Times New Roman" w:hint="cs"/>
          <w:sz w:val="20"/>
          <w:szCs w:val="20"/>
          <w:rtl/>
        </w:rPr>
        <w:t>شبکه علم</w:t>
      </w:r>
    </w:p>
    <w:p w:rsidR="00F1552A" w:rsidRPr="00203FBB" w:rsidRDefault="00F1552A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rtl/>
          <w:lang w:bidi="fa-IR"/>
        </w:rPr>
      </w:pP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A.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Lancichinetti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, S. Fortunato, J.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Kertesz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Detecting the overlapping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and hierarchical community structure in </w:t>
      </w:r>
      <w:bookmarkStart w:id="0" w:name="_GoBack"/>
      <w:r w:rsidRPr="00203FBB">
        <w:rPr>
          <w:rFonts w:ascii="Calibri" w:eastAsia="CMR10" w:hAnsi="Calibri" w:cs="Calibri"/>
          <w:sz w:val="20"/>
          <w:szCs w:val="20"/>
          <w:lang w:eastAsia="ko-KR"/>
        </w:rPr>
        <w:t>complex networks, New J. Phys.</w:t>
      </w:r>
    </w:p>
    <w:bookmarkEnd w:id="0"/>
    <w:p w:rsidR="003C2134" w:rsidRPr="00203FBB" w:rsidRDefault="00203FBB" w:rsidP="00203FBB">
      <w:pPr>
        <w:rPr>
          <w:rFonts w:cs="Arial"/>
        </w:rPr>
      </w:pPr>
      <w:r w:rsidRPr="00203FBB">
        <w:rPr>
          <w:rFonts w:ascii="CMR10" w:eastAsia="CMR10" w:hAnsi="Times New Roman" w:cs="CMR10"/>
          <w:sz w:val="24"/>
          <w:szCs w:val="24"/>
          <w:lang w:eastAsia="ko-KR"/>
        </w:rPr>
        <w:t>11(2009)033015.</w:t>
      </w:r>
      <w:r>
        <w:rPr>
          <w:rFonts w:ascii="CMR10" w:eastAsia="CMR10" w:hAnsi="Times New Roman" w:cs="Arial" w:hint="cs"/>
          <w:sz w:val="24"/>
          <w:szCs w:val="24"/>
          <w:rtl/>
          <w:lang w:eastAsia="ko-KR"/>
        </w:rPr>
        <w:t>گرید</w:t>
      </w:r>
    </w:p>
    <w:sectPr w:rsidR="003C2134" w:rsidRPr="0020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8"/>
    <w:rsid w:val="00203FBB"/>
    <w:rsid w:val="003C2134"/>
    <w:rsid w:val="003F1538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D6C9718-B1E0-4734-ABE0-504A159A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Somayeh</cp:lastModifiedBy>
  <cp:revision>3</cp:revision>
  <dcterms:created xsi:type="dcterms:W3CDTF">2018-08-31T14:30:00Z</dcterms:created>
  <dcterms:modified xsi:type="dcterms:W3CDTF">2019-04-22T06:45:00Z</dcterms:modified>
</cp:coreProperties>
</file>