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Oversigt over NTFS-adgang til mapper</w:t>
      </w:r>
    </w:p>
    <w:p>
      <w:r>
        <w:rPr>
          <w:b/>
        </w:rPr>
        <w:t xml:space="preserve">Formål: </w:t>
      </w:r>
      <w:r>
        <w:t>Denne oversigt bruges som grundlag for opsætning af NTFS-rettigheder på filserveren. Opgaven kræver, at adgangen til mapper begrænses med NTFS-rettigheder, og at der foreligger en oversigt over, hvem der har adgang til hvilke mapper og hvilke rettigheder de har.</w:t>
      </w:r>
    </w:p>
    <w:p>
      <w:r>
        <w:rPr>
          <w:b/>
        </w:rPr>
        <w:t xml:space="preserve">Bemærkning: </w:t>
      </w:r>
      <w:r>
        <w:t>Tabellen er en praktisk og logisk implementeringsplan ud fra opgavens krav. SYSTEM og serverens Administratorer skal fortsat have de nødvendige administrative rettigheder.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324"/>
            <w:vAlign w:val="center"/>
          </w:tcPr>
          <w:p>
            <w:r>
              <w:rPr>
                <w:b/>
              </w:rPr>
              <w:t>Mappe</w:t>
            </w:r>
          </w:p>
        </w:tc>
        <w:tc>
          <w:tcPr>
            <w:tcW w:type="dxa" w:w="2041"/>
            <w:vAlign w:val="center"/>
          </w:tcPr>
          <w:p>
            <w:r>
              <w:rPr>
                <w:b/>
              </w:rPr>
              <w:t>Gruppe / bruger</w:t>
            </w:r>
          </w:p>
        </w:tc>
        <w:tc>
          <w:tcPr>
            <w:tcW w:type="dxa" w:w="680"/>
            <w:vAlign w:val="center"/>
          </w:tcPr>
          <w:p>
            <w:r>
              <w:rPr>
                <w:b/>
              </w:rPr>
              <w:t>Læs</w:t>
            </w:r>
          </w:p>
        </w:tc>
        <w:tc>
          <w:tcPr>
            <w:tcW w:type="dxa" w:w="850"/>
            <w:vAlign w:val="center"/>
          </w:tcPr>
          <w:p>
            <w:r>
              <w:rPr>
                <w:b/>
              </w:rPr>
              <w:t>Rediger</w:t>
            </w:r>
          </w:p>
        </w:tc>
        <w:tc>
          <w:tcPr>
            <w:tcW w:type="dxa" w:w="964"/>
            <w:vAlign w:val="center"/>
          </w:tcPr>
          <w:p>
            <w:r>
              <w:rPr>
                <w:b/>
              </w:rPr>
              <w:t>Fuld kontrol</w:t>
            </w:r>
          </w:p>
        </w:tc>
        <w:tc>
          <w:tcPr>
            <w:tcW w:type="dxa" w:w="2835"/>
            <w:vAlign w:val="center"/>
          </w:tcPr>
          <w:p>
            <w:r>
              <w:rPr>
                <w:b/>
              </w:rPr>
              <w:t>Bemærkning</w:t>
            </w:r>
          </w:p>
        </w:tc>
      </w:tr>
      <w:tr>
        <w:tc>
          <w:tcPr>
            <w:tcW w:type="dxa" w:w="2324"/>
            <w:vAlign w:val="center"/>
          </w:tcPr>
          <w:p>
            <w:r>
              <w:t>D:\Shares\faelles</w:t>
            </w:r>
          </w:p>
        </w:tc>
        <w:tc>
          <w:tcPr>
            <w:tcW w:type="dxa" w:w="2041"/>
            <w:vAlign w:val="center"/>
          </w:tcPr>
          <w:p>
            <w:r>
              <w:t>Alle domænebrugere</w:t>
            </w:r>
          </w:p>
        </w:tc>
        <w:tc>
          <w:tcPr>
            <w:tcW w:type="dxa" w:w="680"/>
            <w:vAlign w:val="center"/>
          </w:tcPr>
          <w:p>
            <w:r>
              <w:t>✓</w:t>
            </w:r>
          </w:p>
        </w:tc>
        <w:tc>
          <w:tcPr>
            <w:tcW w:type="dxa" w:w="850"/>
            <w:vAlign w:val="center"/>
          </w:tcPr>
          <w:p>
            <w:r>
              <w:t>✓</w:t>
            </w:r>
          </w:p>
        </w:tc>
        <w:tc>
          <w:tcPr>
            <w:tcW w:type="dxa" w:w="964"/>
            <w:vAlign w:val="center"/>
          </w:tcPr>
          <w:p>
            <w:r/>
          </w:p>
        </w:tc>
        <w:tc>
          <w:tcPr>
            <w:tcW w:type="dxa" w:w="2835"/>
            <w:vAlign w:val="center"/>
          </w:tcPr>
          <w:p>
            <w:r>
              <w:t>Fælles share for alle brugere</w:t>
            </w:r>
          </w:p>
        </w:tc>
      </w:tr>
      <w:tr>
        <w:tc>
          <w:tcPr>
            <w:tcW w:type="dxa" w:w="2324"/>
            <w:vAlign w:val="center"/>
          </w:tcPr>
          <w:p>
            <w:r>
              <w:t>D:\Shares\salg</w:t>
            </w:r>
          </w:p>
        </w:tc>
        <w:tc>
          <w:tcPr>
            <w:tcW w:type="dxa" w:w="2041"/>
            <w:vAlign w:val="center"/>
          </w:tcPr>
          <w:p>
            <w:r>
              <w:t>Salg</w:t>
            </w:r>
          </w:p>
        </w:tc>
        <w:tc>
          <w:tcPr>
            <w:tcW w:type="dxa" w:w="680"/>
            <w:vAlign w:val="center"/>
          </w:tcPr>
          <w:p>
            <w:r>
              <w:t>✓</w:t>
            </w:r>
          </w:p>
        </w:tc>
        <w:tc>
          <w:tcPr>
            <w:tcW w:type="dxa" w:w="850"/>
            <w:vAlign w:val="center"/>
          </w:tcPr>
          <w:p>
            <w:r>
              <w:t>✓</w:t>
            </w:r>
          </w:p>
        </w:tc>
        <w:tc>
          <w:tcPr>
            <w:tcW w:type="dxa" w:w="964"/>
            <w:vAlign w:val="center"/>
          </w:tcPr>
          <w:p>
            <w:r/>
          </w:p>
        </w:tc>
        <w:tc>
          <w:tcPr>
            <w:tcW w:type="dxa" w:w="2835"/>
            <w:vAlign w:val="center"/>
          </w:tcPr>
          <w:p>
            <w:r>
              <w:t>Kun medlemmer af Salg skal kunne arbejde i gruppesharet</w:t>
            </w:r>
          </w:p>
        </w:tc>
      </w:tr>
      <w:tr>
        <w:tc>
          <w:tcPr>
            <w:tcW w:type="dxa" w:w="2324"/>
            <w:vAlign w:val="center"/>
          </w:tcPr>
          <w:p>
            <w:r>
              <w:t>D:\Shares\administrations</w:t>
            </w:r>
          </w:p>
        </w:tc>
        <w:tc>
          <w:tcPr>
            <w:tcW w:type="dxa" w:w="2041"/>
            <w:vAlign w:val="center"/>
          </w:tcPr>
          <w:p>
            <w:r>
              <w:t>Administration</w:t>
            </w:r>
          </w:p>
        </w:tc>
        <w:tc>
          <w:tcPr>
            <w:tcW w:type="dxa" w:w="680"/>
            <w:vAlign w:val="center"/>
          </w:tcPr>
          <w:p>
            <w:r>
              <w:t>✓</w:t>
            </w:r>
          </w:p>
        </w:tc>
        <w:tc>
          <w:tcPr>
            <w:tcW w:type="dxa" w:w="850"/>
            <w:vAlign w:val="center"/>
          </w:tcPr>
          <w:p>
            <w:r>
              <w:t>✓</w:t>
            </w:r>
          </w:p>
        </w:tc>
        <w:tc>
          <w:tcPr>
            <w:tcW w:type="dxa" w:w="964"/>
            <w:vAlign w:val="center"/>
          </w:tcPr>
          <w:p>
            <w:r/>
          </w:p>
        </w:tc>
        <w:tc>
          <w:tcPr>
            <w:tcW w:type="dxa" w:w="2835"/>
            <w:vAlign w:val="center"/>
          </w:tcPr>
          <w:p>
            <w:r>
              <w:t>Kun medlemmer af Administration skal kunne arbejde i gruppesharet</w:t>
            </w:r>
          </w:p>
        </w:tc>
      </w:tr>
      <w:tr>
        <w:tc>
          <w:tcPr>
            <w:tcW w:type="dxa" w:w="2324"/>
            <w:vAlign w:val="center"/>
          </w:tcPr>
          <w:p>
            <w:r>
              <w:t>D:\Shares\produktion</w:t>
            </w:r>
          </w:p>
        </w:tc>
        <w:tc>
          <w:tcPr>
            <w:tcW w:type="dxa" w:w="2041"/>
            <w:vAlign w:val="center"/>
          </w:tcPr>
          <w:p>
            <w:r>
              <w:t>Produktion</w:t>
            </w:r>
          </w:p>
        </w:tc>
        <w:tc>
          <w:tcPr>
            <w:tcW w:type="dxa" w:w="680"/>
            <w:vAlign w:val="center"/>
          </w:tcPr>
          <w:p>
            <w:r>
              <w:t>✓</w:t>
            </w:r>
          </w:p>
        </w:tc>
        <w:tc>
          <w:tcPr>
            <w:tcW w:type="dxa" w:w="850"/>
            <w:vAlign w:val="center"/>
          </w:tcPr>
          <w:p>
            <w:r>
              <w:t>✓</w:t>
            </w:r>
          </w:p>
        </w:tc>
        <w:tc>
          <w:tcPr>
            <w:tcW w:type="dxa" w:w="964"/>
            <w:vAlign w:val="center"/>
          </w:tcPr>
          <w:p>
            <w:r/>
          </w:p>
        </w:tc>
        <w:tc>
          <w:tcPr>
            <w:tcW w:type="dxa" w:w="2835"/>
            <w:vAlign w:val="center"/>
          </w:tcPr>
          <w:p>
            <w:r>
              <w:t>Kun medlemmer af Produktion skal kunne arbejde i gruppesharet</w:t>
            </w:r>
          </w:p>
        </w:tc>
      </w:tr>
      <w:tr>
        <w:tc>
          <w:tcPr>
            <w:tcW w:type="dxa" w:w="2324"/>
            <w:vAlign w:val="center"/>
          </w:tcPr>
          <w:p>
            <w:r>
              <w:t>D:\Shares\direktor</w:t>
            </w:r>
          </w:p>
        </w:tc>
        <w:tc>
          <w:tcPr>
            <w:tcW w:type="dxa" w:w="2041"/>
            <w:vAlign w:val="center"/>
          </w:tcPr>
          <w:p>
            <w:r>
              <w:t>Direktør</w:t>
            </w:r>
          </w:p>
        </w:tc>
        <w:tc>
          <w:tcPr>
            <w:tcW w:type="dxa" w:w="680"/>
            <w:vAlign w:val="center"/>
          </w:tcPr>
          <w:p>
            <w:r>
              <w:t>✓</w:t>
            </w:r>
          </w:p>
        </w:tc>
        <w:tc>
          <w:tcPr>
            <w:tcW w:type="dxa" w:w="850"/>
            <w:vAlign w:val="center"/>
          </w:tcPr>
          <w:p>
            <w:r>
              <w:t>✓</w:t>
            </w:r>
          </w:p>
        </w:tc>
        <w:tc>
          <w:tcPr>
            <w:tcW w:type="dxa" w:w="964"/>
            <w:vAlign w:val="center"/>
          </w:tcPr>
          <w:p>
            <w:r/>
          </w:p>
        </w:tc>
        <w:tc>
          <w:tcPr>
            <w:tcW w:type="dxa" w:w="2835"/>
            <w:vAlign w:val="center"/>
          </w:tcPr>
          <w:p>
            <w:r>
              <w:t>Gruppeshare for direktøren</w:t>
            </w:r>
          </w:p>
        </w:tc>
      </w:tr>
      <w:tr>
        <w:tc>
          <w:tcPr>
            <w:tcW w:type="dxa" w:w="2324"/>
            <w:vAlign w:val="center"/>
          </w:tcPr>
          <w:p>
            <w:r>
              <w:t>D:\Shares\IT</w:t>
            </w:r>
          </w:p>
        </w:tc>
        <w:tc>
          <w:tcPr>
            <w:tcW w:type="dxa" w:w="2041"/>
            <w:vAlign w:val="center"/>
          </w:tcPr>
          <w:p>
            <w:r>
              <w:t>IT-ansvarlig</w:t>
            </w:r>
          </w:p>
        </w:tc>
        <w:tc>
          <w:tcPr>
            <w:tcW w:type="dxa" w:w="680"/>
            <w:vAlign w:val="center"/>
          </w:tcPr>
          <w:p>
            <w:r>
              <w:t>✓</w:t>
            </w:r>
          </w:p>
        </w:tc>
        <w:tc>
          <w:tcPr>
            <w:tcW w:type="dxa" w:w="850"/>
            <w:vAlign w:val="center"/>
          </w:tcPr>
          <w:p>
            <w:r>
              <w:t>✓</w:t>
            </w:r>
          </w:p>
        </w:tc>
        <w:tc>
          <w:tcPr>
            <w:tcW w:type="dxa" w:w="964"/>
            <w:vAlign w:val="center"/>
          </w:tcPr>
          <w:p>
            <w:r>
              <w:t>✓</w:t>
            </w:r>
          </w:p>
        </w:tc>
        <w:tc>
          <w:tcPr>
            <w:tcW w:type="dxa" w:w="2835"/>
            <w:vAlign w:val="center"/>
          </w:tcPr>
          <w:p>
            <w:r>
              <w:t>IT-gruppen skal kunne administrere filserverens mapper</w:t>
            </w:r>
          </w:p>
        </w:tc>
      </w:tr>
      <w:tr>
        <w:tc>
          <w:tcPr>
            <w:tcW w:type="dxa" w:w="2324"/>
            <w:vAlign w:val="center"/>
          </w:tcPr>
          <w:p>
            <w:r>
              <w:t>D:\Shares\users\&lt;bruger&gt;</w:t>
            </w:r>
          </w:p>
        </w:tc>
        <w:tc>
          <w:tcPr>
            <w:tcW w:type="dxa" w:w="2041"/>
            <w:vAlign w:val="center"/>
          </w:tcPr>
          <w:p>
            <w:r>
              <w:t>Den enkelte bruger</w:t>
            </w:r>
          </w:p>
        </w:tc>
        <w:tc>
          <w:tcPr>
            <w:tcW w:type="dxa" w:w="680"/>
            <w:vAlign w:val="center"/>
          </w:tcPr>
          <w:p>
            <w:r>
              <w:t>✓</w:t>
            </w:r>
          </w:p>
        </w:tc>
        <w:tc>
          <w:tcPr>
            <w:tcW w:type="dxa" w:w="850"/>
            <w:vAlign w:val="center"/>
          </w:tcPr>
          <w:p>
            <w:r>
              <w:t>✓</w:t>
            </w:r>
          </w:p>
        </w:tc>
        <w:tc>
          <w:tcPr>
            <w:tcW w:type="dxa" w:w="964"/>
            <w:vAlign w:val="center"/>
          </w:tcPr>
          <w:p>
            <w:r>
              <w:t>✓</w:t>
            </w:r>
          </w:p>
        </w:tc>
        <w:tc>
          <w:tcPr>
            <w:tcW w:type="dxa" w:w="2835"/>
            <w:vAlign w:val="center"/>
          </w:tcPr>
          <w:p>
            <w:r>
              <w:t>Brugeren har adgang til sin egen personlige mappe</w:t>
            </w:r>
          </w:p>
        </w:tc>
      </w:tr>
      <w:tr>
        <w:tc>
          <w:tcPr>
            <w:tcW w:type="dxa" w:w="2324"/>
            <w:vAlign w:val="center"/>
          </w:tcPr>
          <w:p>
            <w:r>
              <w:t>D:\Shares\users\&lt;bruger&gt;</w:t>
            </w:r>
          </w:p>
        </w:tc>
        <w:tc>
          <w:tcPr>
            <w:tcW w:type="dxa" w:w="2041"/>
            <w:vAlign w:val="center"/>
          </w:tcPr>
          <w:p>
            <w:r>
              <w:t>Andre almindelige brugere</w:t>
            </w:r>
          </w:p>
        </w:tc>
        <w:tc>
          <w:tcPr>
            <w:tcW w:type="dxa" w:w="680"/>
            <w:vAlign w:val="center"/>
          </w:tcPr>
          <w:p>
            <w:r/>
          </w:p>
        </w:tc>
        <w:tc>
          <w:tcPr>
            <w:tcW w:type="dxa" w:w="850"/>
            <w:vAlign w:val="center"/>
          </w:tcPr>
          <w:p>
            <w:r/>
          </w:p>
        </w:tc>
        <w:tc>
          <w:tcPr>
            <w:tcW w:type="dxa" w:w="964"/>
            <w:vAlign w:val="center"/>
          </w:tcPr>
          <w:p>
            <w:r/>
          </w:p>
        </w:tc>
        <w:tc>
          <w:tcPr>
            <w:tcW w:type="dxa" w:w="2835"/>
            <w:vAlign w:val="center"/>
          </w:tcPr>
          <w:p>
            <w:r>
              <w:t>Ingen adgang til andre brugeres personlige mapper</w:t>
            </w:r>
          </w:p>
        </w:tc>
      </w:tr>
      <w:tr>
        <w:tc>
          <w:tcPr>
            <w:tcW w:type="dxa" w:w="2324"/>
            <w:vAlign w:val="center"/>
          </w:tcPr>
          <w:p>
            <w:r>
              <w:t>Alle Shares-mapper</w:t>
            </w:r>
          </w:p>
        </w:tc>
        <w:tc>
          <w:tcPr>
            <w:tcW w:type="dxa" w:w="2041"/>
            <w:vAlign w:val="center"/>
          </w:tcPr>
          <w:p>
            <w:r>
              <w:t>SYSTEM</w:t>
            </w:r>
          </w:p>
        </w:tc>
        <w:tc>
          <w:tcPr>
            <w:tcW w:type="dxa" w:w="680"/>
            <w:vAlign w:val="center"/>
          </w:tcPr>
          <w:p>
            <w:r/>
          </w:p>
        </w:tc>
        <w:tc>
          <w:tcPr>
            <w:tcW w:type="dxa" w:w="850"/>
            <w:vAlign w:val="center"/>
          </w:tcPr>
          <w:p>
            <w:r/>
          </w:p>
        </w:tc>
        <w:tc>
          <w:tcPr>
            <w:tcW w:type="dxa" w:w="964"/>
            <w:vAlign w:val="center"/>
          </w:tcPr>
          <w:p>
            <w:r>
              <w:t>✓</w:t>
            </w:r>
          </w:p>
        </w:tc>
        <w:tc>
          <w:tcPr>
            <w:tcW w:type="dxa" w:w="2835"/>
            <w:vAlign w:val="center"/>
          </w:tcPr>
          <w:p>
            <w:r>
              <w:t>Systemkonto – nødvendig for Windows</w:t>
            </w:r>
          </w:p>
        </w:tc>
      </w:tr>
      <w:tr>
        <w:tc>
          <w:tcPr>
            <w:tcW w:type="dxa" w:w="2324"/>
            <w:vAlign w:val="center"/>
          </w:tcPr>
          <w:p>
            <w:r>
              <w:t>Alle Shares-mapper</w:t>
            </w:r>
          </w:p>
        </w:tc>
        <w:tc>
          <w:tcPr>
            <w:tcW w:type="dxa" w:w="2041"/>
            <w:vAlign w:val="center"/>
          </w:tcPr>
          <w:p>
            <w:r>
              <w:t>Administrators</w:t>
            </w:r>
          </w:p>
        </w:tc>
        <w:tc>
          <w:tcPr>
            <w:tcW w:type="dxa" w:w="680"/>
            <w:vAlign w:val="center"/>
          </w:tcPr>
          <w:p>
            <w:r/>
          </w:p>
        </w:tc>
        <w:tc>
          <w:tcPr>
            <w:tcW w:type="dxa" w:w="850"/>
            <w:vAlign w:val="center"/>
          </w:tcPr>
          <w:p>
            <w:r/>
          </w:p>
        </w:tc>
        <w:tc>
          <w:tcPr>
            <w:tcW w:type="dxa" w:w="964"/>
            <w:vAlign w:val="center"/>
          </w:tcPr>
          <w:p>
            <w:r>
              <w:t>✓</w:t>
            </w:r>
          </w:p>
        </w:tc>
        <w:tc>
          <w:tcPr>
            <w:tcW w:type="dxa" w:w="2835"/>
            <w:vAlign w:val="center"/>
          </w:tcPr>
          <w:p>
            <w:r>
              <w:t>Administrativ adgang til serveren</w:t>
            </w:r>
          </w:p>
        </w:tc>
      </w:tr>
    </w:tbl>
    <w:p/>
    <w:p>
      <w:r>
        <w:rPr>
          <w:b/>
        </w:rPr>
        <w:t xml:space="preserve">Implementeringsregel: </w:t>
      </w:r>
      <w:r>
        <w:t>Brugerne tildeles rettigheder via deres AD-grupper, hvor det er muligt, i stedet for at give rettigheder enkeltvis. Personlige mapper er undtagelsen, hvor hver bruger skal have adgang til sin egen mappe.</w:t>
      </w:r>
    </w:p>
    <w:p>
      <w:r>
        <w:rPr>
          <w:b/>
        </w:rPr>
        <w:t xml:space="preserve">Vigtigt ved opsætning: </w:t>
      </w:r>
      <w:r>
        <w:t>Fjern eller begræns brede standardtilladelser som Everyone, hvis de giver mere adgang end tabellen angiver. Kontrollér både Share Permissions og NTFS Permissions efter opsætningen.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