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5B9BD5"/>
          <w:spacing w:val="0"/>
          <w:position w:val="0"/>
          <w:sz w:val="24"/>
          <w:shd w:fill="auto" w:val="clear"/>
        </w:rPr>
        <w:t xml:space="preserve">Project:</w:t>
      </w:r>
      <w:r>
        <w:rPr>
          <w:rFonts w:ascii="Times New Roman" w:hAnsi="Times New Roman" w:cs="Times New Roman" w:eastAsia="Times New Roman"/>
          <w:color w:val="auto"/>
          <w:spacing w:val="0"/>
          <w:position w:val="0"/>
          <w:sz w:val="24"/>
          <w:shd w:fill="auto" w:val="clear"/>
        </w:rPr>
        <w:t xml:space="preserve"> A duplet of airports!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5B9BD5"/>
          <w:spacing w:val="0"/>
          <w:position w:val="0"/>
          <w:sz w:val="24"/>
          <w:shd w:fill="auto" w:val="clear"/>
        </w:rPr>
        <w:t xml:space="preserve">Name:</w:t>
      </w:r>
      <w:r>
        <w:rPr>
          <w:rFonts w:ascii="Times New Roman" w:hAnsi="Times New Roman" w:cs="Times New Roman" w:eastAsia="Times New Roman"/>
          <w:color w:val="auto"/>
          <w:spacing w:val="0"/>
          <w:position w:val="0"/>
          <w:sz w:val="24"/>
          <w:shd w:fill="auto" w:val="clear"/>
        </w:rPr>
        <w:t xml:space="preserve"> Sombik Roy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5B9BD5"/>
          <w:spacing w:val="0"/>
          <w:position w:val="0"/>
          <w:sz w:val="24"/>
          <w:shd w:fill="auto" w:val="clear"/>
        </w:rPr>
        <w:t xml:space="preserve">Date:</w:t>
      </w:r>
      <w:r>
        <w:rPr>
          <w:rFonts w:ascii="Times New Roman" w:hAnsi="Times New Roman" w:cs="Times New Roman" w:eastAsia="Times New Roman"/>
          <w:color w:val="auto"/>
          <w:spacing w:val="0"/>
          <w:position w:val="0"/>
          <w:sz w:val="24"/>
          <w:shd w:fill="auto" w:val="clear"/>
        </w:rPr>
        <w:t xml:space="preserve"> 29-June-2021</w:t>
      </w:r>
    </w:p>
    <w:p>
      <w:pPr>
        <w:keepNext w:val="true"/>
        <w:keepLines w:val="true"/>
        <w:spacing w:before="240" w:after="0" w:line="240"/>
        <w:ind w:right="0" w:left="0" w:firstLine="0"/>
        <w:jc w:val="left"/>
        <w:rPr>
          <w:rFonts w:ascii="Times New Roman" w:hAnsi="Times New Roman" w:cs="Times New Roman" w:eastAsia="Times New Roman"/>
          <w:b/>
          <w:color w:val="5B9BD5"/>
          <w:spacing w:val="0"/>
          <w:position w:val="0"/>
          <w:sz w:val="32"/>
          <w:shd w:fill="auto" w:val="clear"/>
        </w:rPr>
      </w:pPr>
      <w:r>
        <w:rPr>
          <w:rFonts w:ascii="Times New Roman" w:hAnsi="Times New Roman" w:cs="Times New Roman" w:eastAsia="Times New Roman"/>
          <w:b/>
          <w:color w:val="5B9BD5"/>
          <w:spacing w:val="0"/>
          <w:position w:val="0"/>
          <w:sz w:val="32"/>
          <w:shd w:fill="auto" w:val="clear"/>
        </w:rPr>
        <w:t xml:space="preserve">Objective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to recommend which pair of United States airports should be connected with a high-speed passenger rail tunnel. To do this, we should write and run a SELECT statement to return pairs of airports that are between</w:t>
      </w:r>
      <w:r>
        <w:rPr>
          <w:rFonts w:ascii="Times New Roman" w:hAnsi="Times New Roman" w:cs="Times New Roman" w:eastAsia="Times New Roman"/>
          <w:b/>
          <w:color w:val="auto"/>
          <w:spacing w:val="0"/>
          <w:position w:val="0"/>
          <w:sz w:val="24"/>
          <w:shd w:fill="auto" w:val="clear"/>
        </w:rPr>
        <w:t xml:space="preserve"> 300</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400 </w:t>
      </w:r>
      <w:r>
        <w:rPr>
          <w:rFonts w:ascii="Times New Roman" w:hAnsi="Times New Roman" w:cs="Times New Roman" w:eastAsia="Times New Roman"/>
          <w:color w:val="auto"/>
          <w:spacing w:val="0"/>
          <w:position w:val="0"/>
          <w:sz w:val="24"/>
          <w:shd w:fill="auto" w:val="clear"/>
        </w:rPr>
        <w:t xml:space="preserve">miles apart and that had at least </w:t>
      </w:r>
      <w:r>
        <w:rPr>
          <w:rFonts w:ascii="Times New Roman" w:hAnsi="Times New Roman" w:cs="Times New Roman" w:eastAsia="Times New Roman"/>
          <w:b/>
          <w:color w:val="auto"/>
          <w:spacing w:val="0"/>
          <w:position w:val="0"/>
          <w:sz w:val="24"/>
          <w:shd w:fill="auto" w:val="clear"/>
        </w:rPr>
        <w:t xml:space="preserve">5,000</w:t>
      </w:r>
      <w:r>
        <w:rPr>
          <w:rFonts w:ascii="Times New Roman" w:hAnsi="Times New Roman" w:cs="Times New Roman" w:eastAsia="Times New Roman"/>
          <w:color w:val="auto"/>
          <w:spacing w:val="0"/>
          <w:position w:val="0"/>
          <w:sz w:val="24"/>
          <w:shd w:fill="auto" w:val="clear"/>
        </w:rPr>
        <w:t xml:space="preserve"> (five thousand) flights per year on average in each direction between them. Then we must arrange the rows to identify which one of these pairs of airports has largest total number of seats on the planes that flew between them.</w:t>
      </w:r>
    </w:p>
    <w:p>
      <w:pPr>
        <w:keepNext w:val="true"/>
        <w:keepLines w:val="true"/>
        <w:spacing w:before="240" w:after="0" w:line="240"/>
        <w:ind w:right="0" w:left="0" w:firstLine="0"/>
        <w:jc w:val="left"/>
        <w:rPr>
          <w:rFonts w:ascii="Times New Roman" w:hAnsi="Times New Roman" w:cs="Times New Roman" w:eastAsia="Times New Roman"/>
          <w:b/>
          <w:color w:val="5B9BD5"/>
          <w:spacing w:val="0"/>
          <w:position w:val="0"/>
          <w:sz w:val="32"/>
          <w:shd w:fill="auto" w:val="clear"/>
        </w:rPr>
      </w:pPr>
      <w:r>
        <w:rPr>
          <w:rFonts w:ascii="Times New Roman" w:hAnsi="Times New Roman" w:cs="Times New Roman" w:eastAsia="Times New Roman"/>
          <w:b/>
          <w:color w:val="5B9BD5"/>
          <w:spacing w:val="0"/>
          <w:position w:val="0"/>
          <w:sz w:val="32"/>
          <w:shd w:fill="auto" w:val="clear"/>
        </w:rPr>
        <w:t xml:space="preserve">Recommendation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recommend the following tunnel route:</w:t>
      </w:r>
    </w:p>
    <w:tbl>
      <w:tblPr>
        <w:tblInd w:w="115" w:type="dxa"/>
      </w:tblPr>
      <w:tblGrid>
        <w:gridCol w:w="4707"/>
        <w:gridCol w:w="2281"/>
        <w:gridCol w:w="2247"/>
      </w:tblGrid>
      <w:tr>
        <w:trPr>
          <w:trHeight w:val="1" w:hRule="atLeast"/>
          <w:jc w:val="left"/>
        </w:trPr>
        <w:tc>
          <w:tcPr>
            <w:tcW w:w="4707" w:type="dxa"/>
            <w:tcBorders>
              <w:top w:val="single" w:color="ffffff" w:sz="4"/>
              <w:left w:val="single" w:color="ffffff"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81"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First Direction</w:t>
            </w:r>
          </w:p>
        </w:tc>
        <w:tc>
          <w:tcPr>
            <w:tcW w:w="224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Second Direction</w:t>
            </w:r>
          </w:p>
        </w:tc>
      </w:tr>
      <w:tr>
        <w:trPr>
          <w:trHeight w:val="1" w:hRule="atLeast"/>
          <w:jc w:val="left"/>
        </w:trPr>
        <w:tc>
          <w:tcPr>
            <w:tcW w:w="470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Three-letter airport code for origin</w:t>
            </w:r>
          </w:p>
        </w:tc>
        <w:tc>
          <w:tcPr>
            <w:tcW w:w="2281"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SFO</w:t>
            </w:r>
          </w:p>
        </w:tc>
        <w:tc>
          <w:tcPr>
            <w:tcW w:w="224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LAX</w:t>
            </w:r>
          </w:p>
        </w:tc>
      </w:tr>
      <w:tr>
        <w:trPr>
          <w:trHeight w:val="1" w:hRule="atLeast"/>
          <w:jc w:val="left"/>
        </w:trPr>
        <w:tc>
          <w:tcPr>
            <w:tcW w:w="470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Three-letter airport code for destination</w:t>
            </w:r>
          </w:p>
        </w:tc>
        <w:tc>
          <w:tcPr>
            <w:tcW w:w="2281"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LAX</w:t>
            </w:r>
          </w:p>
        </w:tc>
        <w:tc>
          <w:tcPr>
            <w:tcW w:w="224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SFO</w:t>
            </w:r>
          </w:p>
        </w:tc>
      </w:tr>
      <w:tr>
        <w:trPr>
          <w:trHeight w:val="1" w:hRule="atLeast"/>
          <w:jc w:val="left"/>
        </w:trPr>
        <w:tc>
          <w:tcPr>
            <w:tcW w:w="470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Average flight distance in miles</w:t>
            </w:r>
          </w:p>
        </w:tc>
        <w:tc>
          <w:tcPr>
            <w:tcW w:w="2281"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337</w:t>
            </w:r>
          </w:p>
        </w:tc>
        <w:tc>
          <w:tcPr>
            <w:tcW w:w="224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337</w:t>
            </w:r>
          </w:p>
        </w:tc>
      </w:tr>
      <w:tr>
        <w:trPr>
          <w:trHeight w:val="1" w:hRule="atLeast"/>
          <w:jc w:val="left"/>
        </w:trPr>
        <w:tc>
          <w:tcPr>
            <w:tcW w:w="470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Average number of flights per year</w:t>
            </w:r>
          </w:p>
        </w:tc>
        <w:tc>
          <w:tcPr>
            <w:tcW w:w="2281"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14712</w:t>
            </w:r>
          </w:p>
        </w:tc>
        <w:tc>
          <w:tcPr>
            <w:tcW w:w="224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14540</w:t>
            </w:r>
          </w:p>
        </w:tc>
      </w:tr>
      <w:tr>
        <w:trPr>
          <w:trHeight w:val="1" w:hRule="atLeast"/>
          <w:jc w:val="left"/>
        </w:trPr>
        <w:tc>
          <w:tcPr>
            <w:tcW w:w="470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Average annual passenger capacity</w:t>
            </w:r>
          </w:p>
        </w:tc>
        <w:tc>
          <w:tcPr>
            <w:tcW w:w="2281"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1996597</w:t>
            </w:r>
          </w:p>
        </w:tc>
        <w:tc>
          <w:tcPr>
            <w:tcW w:w="224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1981059</w:t>
            </w:r>
          </w:p>
        </w:tc>
      </w:tr>
      <w:tr>
        <w:trPr>
          <w:trHeight w:val="1" w:hRule="atLeast"/>
          <w:jc w:val="left"/>
        </w:trPr>
        <w:tc>
          <w:tcPr>
            <w:tcW w:w="470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Average arrival delay in minutes</w:t>
            </w:r>
          </w:p>
        </w:tc>
        <w:tc>
          <w:tcPr>
            <w:tcW w:w="2281"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2247" w:type="dxa"/>
            <w:tcBorders>
              <w:top w:val="single" w:color="000000" w:sz="4"/>
              <w:left w:val="single" w:color="000000" w:sz="4"/>
              <w:bottom w:val="single" w:color="000000" w:sz="4"/>
              <w:right w:val="single" w:color="000000" w:sz="4"/>
            </w:tcBorders>
            <w:shd w:color="auto" w:fill="auto" w:val="clear"/>
            <w:tcMar>
              <w:left w:w="144" w:type="dxa"/>
              <w:right w:w="144"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w:t>
            </w:r>
          </w:p>
        </w:tc>
      </w:tr>
    </w:tbl>
    <w:p>
      <w:pPr>
        <w:keepNext w:val="true"/>
        <w:keepLines w:val="true"/>
        <w:spacing w:before="240" w:after="0" w:line="240"/>
        <w:ind w:right="0" w:left="0" w:firstLine="0"/>
        <w:jc w:val="left"/>
        <w:rPr>
          <w:rFonts w:ascii="Calibri Light" w:hAnsi="Calibri Light" w:cs="Calibri Light" w:eastAsia="Calibri Light"/>
          <w:b/>
          <w:color w:val="5B9BD5"/>
          <w:spacing w:val="0"/>
          <w:position w:val="0"/>
          <w:sz w:val="32"/>
          <w:shd w:fill="auto" w:val="clear"/>
        </w:rPr>
      </w:pPr>
      <w:r>
        <w:rPr>
          <w:rFonts w:ascii="Calibri Light" w:hAnsi="Calibri Light" w:cs="Calibri Light" w:eastAsia="Calibri Light"/>
          <w:b/>
          <w:color w:val="5B9BD5"/>
          <w:spacing w:val="0"/>
          <w:position w:val="0"/>
          <w:sz w:val="32"/>
          <w:shd w:fill="auto" w:val="clear"/>
        </w:rPr>
        <w:t xml:space="preserve">Method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identified this route by running the following SELECT statement using IMPALA on the VM: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Finding airport origin and destination code along with average number of flights per year.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origin AS Origin,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dest AS Destination,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Round(AVG(distance)) AS avg_distance,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ROUND(COUNT(flight)/10) AS avg_annual_num_of_flights,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ROUND(SUM(seats)/10) AS avg_annual_seat_capacity,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ROUND(AVG(arr_delay)) AS avg_delay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FROM flights f</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LEFT OUTER JOIN planes p</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 f.tailnum = p.tailnum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WHERE 300 &lt;= f.distance AND f.distance &lt;= 400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 BY Origin, Destination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HAVING avg_annual_num_of_flights &gt; 5000</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ORDER BY avg_annual_seat_capacity DESC</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 10</w:t>
      </w:r>
    </w:p>
    <w:p>
      <w:pPr>
        <w:keepNext w:val="true"/>
        <w:keepLines w:val="true"/>
        <w:spacing w:before="240" w:after="0" w:line="240"/>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Notes</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Database Used: fly</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Query Interface : Hue</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Query Engine : Impala. Impala gives better response times than Hive. </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Tables used : flights, planes</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Flights table gives details about flights between each route, departure, arrival times, distance between airports, origin and destination airports, flight number, flight tail num that has flown, year, day, month of the flight.</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Planes table has details regarding the manufacturer of the plane, manufacturer year of the plane, type of the plane, tailnum of the plane, engines etc. </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Below table gives data for pair of airports whose average flights per year &gt; 5000.Considering average flights per year and highest average annual capacity and average arrival delay of 10 and 14 minutes, the route between</w:t>
      </w:r>
      <w:r>
        <w:rPr>
          <w:rFonts w:ascii="Calibri" w:hAnsi="Calibri" w:cs="Calibri" w:eastAsia="Calibri"/>
          <w:b/>
          <w:i/>
          <w:color w:val="auto"/>
          <w:spacing w:val="0"/>
          <w:position w:val="0"/>
          <w:sz w:val="24"/>
          <w:shd w:fill="auto" w:val="clear"/>
        </w:rPr>
        <w:t xml:space="preserve"> SFO (San Francisco)</w:t>
      </w:r>
      <w:r>
        <w:rPr>
          <w:rFonts w:ascii="Calibri" w:hAnsi="Calibri" w:cs="Calibri" w:eastAsia="Calibri"/>
          <w:i/>
          <w:color w:val="auto"/>
          <w:spacing w:val="0"/>
          <w:position w:val="0"/>
          <w:sz w:val="24"/>
          <w:shd w:fill="auto" w:val="clear"/>
        </w:rPr>
        <w:t xml:space="preserve"> and </w:t>
      </w:r>
      <w:r>
        <w:rPr>
          <w:rFonts w:ascii="Calibri" w:hAnsi="Calibri" w:cs="Calibri" w:eastAsia="Calibri"/>
          <w:b/>
          <w:i/>
          <w:color w:val="auto"/>
          <w:spacing w:val="0"/>
          <w:position w:val="0"/>
          <w:sz w:val="24"/>
          <w:shd w:fill="auto" w:val="clear"/>
        </w:rPr>
        <w:t xml:space="preserve">LAX (Los Angeles)</w:t>
      </w:r>
      <w:r>
        <w:rPr>
          <w:rFonts w:ascii="Calibri" w:hAnsi="Calibri" w:cs="Calibri" w:eastAsia="Calibri"/>
          <w:i/>
          <w:color w:val="auto"/>
          <w:spacing w:val="0"/>
          <w:position w:val="0"/>
          <w:sz w:val="24"/>
          <w:shd w:fill="auto" w:val="clear"/>
        </w:rPr>
        <w:t xml:space="preserve"> is considered for recommendation for high-speed rail connectivity</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tbl>
      <w:tblPr>
        <w:tblInd w:w="113" w:type="dxa"/>
      </w:tblPr>
      <w:tblGrid>
        <w:gridCol w:w="1148"/>
        <w:gridCol w:w="1065"/>
        <w:gridCol w:w="1455"/>
        <w:gridCol w:w="1754"/>
        <w:gridCol w:w="3225"/>
        <w:gridCol w:w="1920"/>
      </w:tblGrid>
      <w:tr>
        <w:trPr>
          <w:trHeight w:val="300" w:hRule="auto"/>
          <w:jc w:val="left"/>
        </w:trPr>
        <w:tc>
          <w:tcPr>
            <w:tcW w:w="11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origin</w:t>
            </w:r>
          </w:p>
        </w:tc>
        <w:tc>
          <w:tcPr>
            <w:tcW w:w="106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dest</w:t>
            </w:r>
          </w:p>
        </w:tc>
        <w:tc>
          <w:tcPr>
            <w:tcW w:w="145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avg_distance</w:t>
            </w:r>
          </w:p>
        </w:tc>
        <w:tc>
          <w:tcPr>
            <w:tcW w:w="1754"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avg_flights_year</w:t>
            </w:r>
          </w:p>
        </w:tc>
        <w:tc>
          <w:tcPr>
            <w:tcW w:w="3225"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avg_annual_passenger_capacity</w:t>
            </w:r>
          </w:p>
        </w:tc>
        <w:tc>
          <w:tcPr>
            <w:tcW w:w="192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avg_arrival_delay</w:t>
            </w:r>
          </w:p>
        </w:tc>
      </w:tr>
      <w:tr>
        <w:trPr>
          <w:trHeight w:val="435"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SFO</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337</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                                               14712</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1996597</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SFO</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337</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14540</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1981059</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14</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PHX</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370</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8397</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1219235</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PHX</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370</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8376</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1210173</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PHX</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SAN</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304</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6072</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1067278</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SAN</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PHX</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304</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6025</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1060204</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SLC</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DEN</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390.623628</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7990</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920919</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DEN</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SLC</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390.62344</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7643</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893437</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BOS</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DCA</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399</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7839</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867688</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DCA</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BOS</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399</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7830</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864009</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ORD</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MSP</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334</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5687</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834917</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OAK</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337</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6088</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814200</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OAK</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337</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6089</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813435</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MSP</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ORD</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334</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5509</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811846</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ATL</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RDU</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356</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5276</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776510</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RDU</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ATL</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356</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5273</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774922</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SJC</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308</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5911</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696069</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SJC</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308</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5900</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694074</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SMF</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373</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5411</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582367</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LAX</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SMF</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373</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5406</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580252</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7</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BOS</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BWI</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369.355502</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5615</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546348</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r>
      <w:tr>
        <w:trPr>
          <w:trHeight w:val="300" w:hRule="auto"/>
          <w:jc w:val="left"/>
        </w:trPr>
        <w:tc>
          <w:tcPr>
            <w:tcW w:w="1148"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BWI</w:t>
            </w:r>
          </w:p>
        </w:tc>
        <w:tc>
          <w:tcPr>
            <w:tcW w:w="106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BOS</w:t>
            </w:r>
          </w:p>
        </w:tc>
        <w:tc>
          <w:tcPr>
            <w:tcW w:w="145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369.355721</w:t>
            </w:r>
          </w:p>
        </w:tc>
        <w:tc>
          <w:tcPr>
            <w:tcW w:w="175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5612</w:t>
            </w:r>
          </w:p>
        </w:tc>
        <w:tc>
          <w:tcPr>
            <w:tcW w:w="3225"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545351</w:t>
            </w:r>
          </w:p>
        </w:tc>
        <w:tc>
          <w:tcPr>
            <w:tcW w:w="192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8</w:t>
            </w:r>
          </w:p>
        </w:tc>
      </w:tr>
    </w:tbl>
    <w:p>
      <w:pPr>
        <w:spacing w:before="0" w:after="0" w:line="240"/>
        <w:ind w:right="0" w:left="0" w:firstLine="0"/>
        <w:jc w:val="left"/>
        <w:rPr>
          <w:rFonts w:ascii="Calibri" w:hAnsi="Calibri" w:cs="Calibri" w:eastAsia="Calibri"/>
          <w: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