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AEB7" w14:textId="5634FF1D" w:rsidR="00476476" w:rsidRDefault="00C77E1C" w:rsidP="00BD075A">
      <w:pPr>
        <w:pStyle w:val="1"/>
        <w:numPr>
          <w:ilvl w:val="0"/>
          <w:numId w:val="23"/>
        </w:numPr>
        <w:spacing w:before="0" w:after="0"/>
        <w:ind w:left="106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34807296"/>
      <w:r w:rsidRPr="008623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ВЕБ-ПРИЛОЖЕНИЯ «СТУДЕНЧЕСКИЙ ЛИТЕРАТУРНЫЙ ФОРУМ</w:t>
      </w:r>
      <w:r w:rsidR="00476476" w:rsidRPr="008623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0CD7CB8" w14:textId="77777777" w:rsidR="00862383" w:rsidRPr="00862383" w:rsidRDefault="00862383" w:rsidP="00BD075A">
      <w:pPr>
        <w:spacing w:after="0"/>
      </w:pPr>
    </w:p>
    <w:bookmarkEnd w:id="0"/>
    <w:p w14:paraId="06484B8F" w14:textId="728A5C95" w:rsidR="0024616C" w:rsidRDefault="00C77E1C" w:rsidP="00BD075A">
      <w:pPr>
        <w:pStyle w:val="2"/>
        <w:numPr>
          <w:ilvl w:val="1"/>
          <w:numId w:val="23"/>
        </w:numPr>
        <w:spacing w:line="240" w:lineRule="auto"/>
        <w:ind w:left="0" w:firstLine="709"/>
        <w:jc w:val="both"/>
      </w:pPr>
      <w:r>
        <w:t>Структура веб-приложения</w:t>
      </w:r>
    </w:p>
    <w:p w14:paraId="75862EC4" w14:textId="77777777" w:rsidR="00AC0613" w:rsidRDefault="00AC0613" w:rsidP="00BD075A">
      <w:pPr>
        <w:spacing w:after="0"/>
        <w:ind w:firstLine="709"/>
        <w:jc w:val="both"/>
      </w:pPr>
    </w:p>
    <w:p w14:paraId="0131A438" w14:textId="07874C56" w:rsidR="00BC1BC3" w:rsidRDefault="00BC1BC3" w:rsidP="00BD075A">
      <w:pPr>
        <w:spacing w:after="0"/>
        <w:ind w:firstLine="709"/>
        <w:jc w:val="both"/>
      </w:pPr>
      <w:r>
        <w:t>Веб-приложение – клиент-серверное приложение, в котором клиент</w:t>
      </w:r>
      <w:r w:rsidR="00AC0613">
        <w:t xml:space="preserve"> взаимодействует с веб-сервером при помощи браузера. Логика веб-приложения распределена между сервером и клиентов, хранение данных осуществляется преимущественно на сервере, обмен информацией происходит по сети. </w:t>
      </w:r>
      <w:r w:rsidR="00AC0613" w:rsidRPr="00AC0613">
        <w:t>Одним из преимуществ такого подхода является тот факт, что клиенты не зависят от конкретной операционной системы пользователя, поэтому веб-приложения являются межплатформенными службами.</w:t>
      </w:r>
    </w:p>
    <w:p w14:paraId="5E2EC176" w14:textId="77777777" w:rsidR="00AC0613" w:rsidRDefault="00AC0613" w:rsidP="00BD075A">
      <w:pPr>
        <w:spacing w:after="0"/>
        <w:ind w:firstLine="709"/>
        <w:jc w:val="both"/>
      </w:pPr>
      <w:r>
        <w:t>В архитектуре выделяются следующие функциональные модули:</w:t>
      </w:r>
    </w:p>
    <w:p w14:paraId="7C4ED1F9" w14:textId="2BFE1973" w:rsidR="00AC0613" w:rsidRDefault="00AC0613" w:rsidP="00BD075A">
      <w:pPr>
        <w:pStyle w:val="a7"/>
        <w:numPr>
          <w:ilvl w:val="0"/>
          <w:numId w:val="24"/>
        </w:numPr>
        <w:spacing w:after="0"/>
        <w:jc w:val="both"/>
      </w:pPr>
      <w:r>
        <w:t>Модуль управления пользователями.</w:t>
      </w:r>
    </w:p>
    <w:p w14:paraId="5607754D" w14:textId="77777777" w:rsidR="00AC0613" w:rsidRDefault="00AC0613" w:rsidP="00BD075A">
      <w:pPr>
        <w:pStyle w:val="a7"/>
        <w:numPr>
          <w:ilvl w:val="0"/>
          <w:numId w:val="24"/>
        </w:numPr>
        <w:spacing w:after="0"/>
        <w:jc w:val="both"/>
      </w:pPr>
      <w:r>
        <w:t>Модуль работы с книгами.</w:t>
      </w:r>
    </w:p>
    <w:p w14:paraId="15FF7128" w14:textId="77777777" w:rsidR="00AC0613" w:rsidRDefault="00AC0613" w:rsidP="00BD075A">
      <w:pPr>
        <w:pStyle w:val="a7"/>
        <w:numPr>
          <w:ilvl w:val="0"/>
          <w:numId w:val="24"/>
        </w:numPr>
        <w:spacing w:after="0"/>
        <w:jc w:val="both"/>
      </w:pPr>
      <w:r>
        <w:t>Модуль рецензий.</w:t>
      </w:r>
    </w:p>
    <w:p w14:paraId="33C636FD" w14:textId="7C1DD885" w:rsidR="00AC0613" w:rsidRDefault="00AC0613" w:rsidP="00BD075A">
      <w:pPr>
        <w:pStyle w:val="a7"/>
        <w:numPr>
          <w:ilvl w:val="0"/>
          <w:numId w:val="24"/>
        </w:numPr>
        <w:spacing w:after="0"/>
        <w:jc w:val="both"/>
      </w:pPr>
      <w:r>
        <w:t>Модуль подборок.</w:t>
      </w:r>
    </w:p>
    <w:p w14:paraId="79D99619" w14:textId="44B97BFD" w:rsidR="00AC0613" w:rsidRDefault="00AC0613" w:rsidP="00BD075A">
      <w:pPr>
        <w:pStyle w:val="a7"/>
        <w:numPr>
          <w:ilvl w:val="0"/>
          <w:numId w:val="24"/>
        </w:numPr>
        <w:spacing w:after="0"/>
        <w:jc w:val="both"/>
      </w:pPr>
      <w:r>
        <w:t>Рекомендательный модуль.</w:t>
      </w:r>
    </w:p>
    <w:p w14:paraId="2FC0A424" w14:textId="411F1AB8" w:rsidR="00AC0613" w:rsidRDefault="00AC0613" w:rsidP="00BD075A">
      <w:pPr>
        <w:pStyle w:val="a7"/>
        <w:numPr>
          <w:ilvl w:val="0"/>
          <w:numId w:val="24"/>
        </w:numPr>
        <w:spacing w:after="0"/>
        <w:jc w:val="both"/>
      </w:pPr>
      <w:r>
        <w:t>Модуль мероприятий.</w:t>
      </w:r>
    </w:p>
    <w:p w14:paraId="77700640" w14:textId="7BC7267B" w:rsidR="00AC0613" w:rsidRDefault="00AC0613" w:rsidP="00BD075A">
      <w:pPr>
        <w:pStyle w:val="a7"/>
        <w:numPr>
          <w:ilvl w:val="0"/>
          <w:numId w:val="24"/>
        </w:numPr>
        <w:spacing w:after="0"/>
        <w:jc w:val="both"/>
      </w:pPr>
      <w:r>
        <w:t>Модуль комментарием.</w:t>
      </w:r>
    </w:p>
    <w:p w14:paraId="31DCB0D4" w14:textId="64BF3CE2" w:rsidR="00AC0613" w:rsidRDefault="00AC0613" w:rsidP="00BD075A">
      <w:pPr>
        <w:pStyle w:val="a7"/>
        <w:numPr>
          <w:ilvl w:val="0"/>
          <w:numId w:val="24"/>
        </w:numPr>
        <w:spacing w:after="0"/>
        <w:jc w:val="both"/>
      </w:pPr>
      <w:r>
        <w:t>Инфраструктурные модули.</w:t>
      </w:r>
    </w:p>
    <w:p w14:paraId="3158786C" w14:textId="7208C410" w:rsidR="00AC0613" w:rsidRDefault="00AC0613" w:rsidP="00BD075A">
      <w:pPr>
        <w:spacing w:after="0"/>
        <w:ind w:firstLine="708"/>
        <w:jc w:val="both"/>
      </w:pPr>
      <w:r w:rsidRPr="00AC0613">
        <w:t xml:space="preserve">Взаимодействие между модулями осуществляется через единую базу данных и </w:t>
      </w:r>
      <w:r w:rsidRPr="00DF4BE6">
        <w:rPr>
          <w:i/>
          <w:iCs/>
        </w:rPr>
        <w:t>REST API</w:t>
      </w:r>
      <w:r w:rsidRPr="00AC0613">
        <w:t>, что обеспечивает целостность и непротиворечивость хранимой информации. Клиентская часть приложения реализована с использованием современных веб-технологий, что обеспечивает адаптивный дизайн и корректное отображение на различных устройствах.</w:t>
      </w:r>
    </w:p>
    <w:p w14:paraId="09E5A0AA" w14:textId="009764B3" w:rsidR="00DF4BE6" w:rsidRPr="00DF4BE6" w:rsidRDefault="00DF4BE6" w:rsidP="00BD075A">
      <w:pPr>
        <w:spacing w:after="0"/>
        <w:ind w:firstLine="708"/>
        <w:jc w:val="both"/>
      </w:pPr>
      <w:r w:rsidRPr="00DF4BE6">
        <w:t>Серверная часть приложения реализ</w:t>
      </w:r>
      <w:r>
        <w:t>уется</w:t>
      </w:r>
      <w:r w:rsidRPr="00DF4BE6">
        <w:t xml:space="preserve"> на языке </w:t>
      </w:r>
      <w:r w:rsidRPr="00DF4BE6">
        <w:rPr>
          <w:i/>
          <w:iCs/>
        </w:rPr>
        <w:t>Java</w:t>
      </w:r>
      <w:r w:rsidRPr="00DF4BE6">
        <w:t xml:space="preserve"> с использованием фреймворка </w:t>
      </w:r>
      <w:r w:rsidRPr="00DF4BE6">
        <w:rPr>
          <w:i/>
          <w:iCs/>
        </w:rPr>
        <w:t>Spring Boot</w:t>
      </w:r>
      <w:r w:rsidRPr="00DF4BE6">
        <w:t xml:space="preserve">. Выбор данной технологии обусловлен надежностью, масштабируемостью и обширной экосистемой </w:t>
      </w:r>
      <w:r w:rsidRPr="00DF4BE6">
        <w:rPr>
          <w:i/>
          <w:iCs/>
        </w:rPr>
        <w:t>Spring</w:t>
      </w:r>
      <w:r w:rsidRPr="00DF4BE6">
        <w:t xml:space="preserve">. </w:t>
      </w:r>
      <w:r w:rsidRPr="00DF4BE6">
        <w:rPr>
          <w:i/>
          <w:iCs/>
        </w:rPr>
        <w:t>Spring Boot</w:t>
      </w:r>
      <w:r w:rsidRPr="00DF4BE6">
        <w:t xml:space="preserve"> предоставляет встроенные механизмы для создания </w:t>
      </w:r>
      <w:r w:rsidRPr="00DF4BE6">
        <w:rPr>
          <w:i/>
          <w:iCs/>
        </w:rPr>
        <w:t>REST API</w:t>
      </w:r>
      <w:r w:rsidRPr="00DF4BE6">
        <w:t xml:space="preserve">, обеспечения безопасности с помощью </w:t>
      </w:r>
      <w:r w:rsidRPr="00DF4BE6">
        <w:rPr>
          <w:i/>
          <w:iCs/>
        </w:rPr>
        <w:t>Spring Security</w:t>
      </w:r>
      <w:r w:rsidRPr="00DF4BE6">
        <w:t xml:space="preserve">, работы с базами данных через </w:t>
      </w:r>
      <w:r w:rsidRPr="00DF4BE6">
        <w:rPr>
          <w:i/>
          <w:iCs/>
        </w:rPr>
        <w:t>Spring Data JPA</w:t>
      </w:r>
      <w:r w:rsidRPr="00DF4BE6">
        <w:t>, что позволяет ускорить разработку и снизить количество ошибок</w:t>
      </w:r>
      <w:r w:rsidRPr="00DF4BE6">
        <w:t>[1]</w:t>
      </w:r>
      <w:r w:rsidRPr="00DF4BE6">
        <w:t xml:space="preserve">. Серверная часть построена по принципу трёхуровневой архитектуры: контроллеры обрабатывают входящие </w:t>
      </w:r>
      <w:r w:rsidRPr="00DF4BE6">
        <w:rPr>
          <w:i/>
          <w:iCs/>
        </w:rPr>
        <w:t>HTTP</w:t>
      </w:r>
      <w:r w:rsidRPr="00DF4BE6">
        <w:t>-запросы, сервисы содержат бизнес-логику, а репозитории осуществляют взаимодействие с базой данных. Такое разделение ответственности обеспечивает удобство сопровождения и тестирования кода.</w:t>
      </w:r>
    </w:p>
    <w:p w14:paraId="4951442B" w14:textId="4FFB2A39" w:rsidR="00DF4BE6" w:rsidRPr="00DF4BE6" w:rsidRDefault="00DF4BE6" w:rsidP="00BD075A">
      <w:pPr>
        <w:spacing w:after="0"/>
        <w:ind w:firstLine="708"/>
        <w:jc w:val="both"/>
      </w:pPr>
      <w:r w:rsidRPr="00DF4BE6">
        <w:t xml:space="preserve">Клиентская часть реализована как одностраничное приложение с использованием фреймворка </w:t>
      </w:r>
      <w:r w:rsidRPr="00DF4BE6">
        <w:rPr>
          <w:i/>
          <w:iCs/>
        </w:rPr>
        <w:t>Vue.js</w:t>
      </w:r>
      <w:r w:rsidRPr="00DF4BE6">
        <w:t xml:space="preserve"> версии 3 и языка </w:t>
      </w:r>
      <w:proofErr w:type="spellStart"/>
      <w:r w:rsidRPr="00DF4BE6">
        <w:rPr>
          <w:i/>
          <w:iCs/>
        </w:rPr>
        <w:t>TypeScript</w:t>
      </w:r>
      <w:proofErr w:type="spellEnd"/>
      <w:r w:rsidRPr="00DF4BE6">
        <w:t xml:space="preserve">. Выбор </w:t>
      </w:r>
      <w:r w:rsidRPr="00DF4BE6">
        <w:rPr>
          <w:i/>
          <w:iCs/>
        </w:rPr>
        <w:t>Vue.j</w:t>
      </w:r>
      <w:r w:rsidRPr="00DF4BE6">
        <w:t>s обусловлен его легкостью, производительностью и низким порогом входа</w:t>
      </w:r>
      <w:r w:rsidR="00F3674E" w:rsidRPr="00F3674E">
        <w:t>[2]</w:t>
      </w:r>
      <w:r w:rsidRPr="00DF4BE6">
        <w:t xml:space="preserve">. Компонентный подход, реализованный во </w:t>
      </w:r>
      <w:r w:rsidRPr="00DF4BE6">
        <w:rPr>
          <w:i/>
          <w:iCs/>
        </w:rPr>
        <w:t>Vue.js</w:t>
      </w:r>
      <w:r w:rsidRPr="00DF4BE6">
        <w:t xml:space="preserve">, позволяет переиспользовать элементы интерфейса, такие как карточки книг, формы рецензий и модальные окна. </w:t>
      </w:r>
      <w:proofErr w:type="spellStart"/>
      <w:r w:rsidRPr="00DF4BE6">
        <w:rPr>
          <w:i/>
          <w:iCs/>
        </w:rPr>
        <w:t>TypeScript</w:t>
      </w:r>
      <w:proofErr w:type="spellEnd"/>
      <w:r w:rsidRPr="00DF4BE6">
        <w:t xml:space="preserve"> добавляет статическую типизацию, что повышает надежность кода и упрощает его отладку. Для управления состоянием приложения используется библиотека </w:t>
      </w:r>
      <w:proofErr w:type="spellStart"/>
      <w:r w:rsidRPr="00DF4BE6">
        <w:rPr>
          <w:i/>
          <w:iCs/>
        </w:rPr>
        <w:t>Pinia</w:t>
      </w:r>
      <w:proofErr w:type="spellEnd"/>
      <w:r w:rsidRPr="00DF4BE6">
        <w:t xml:space="preserve">, а для маршрутизации — </w:t>
      </w:r>
      <w:proofErr w:type="spellStart"/>
      <w:r w:rsidRPr="00DF4BE6">
        <w:rPr>
          <w:i/>
          <w:iCs/>
        </w:rPr>
        <w:t>Vue</w:t>
      </w:r>
      <w:proofErr w:type="spellEnd"/>
      <w:r w:rsidRPr="00DF4BE6">
        <w:rPr>
          <w:i/>
          <w:iCs/>
        </w:rPr>
        <w:t xml:space="preserve"> </w:t>
      </w:r>
      <w:proofErr w:type="spellStart"/>
      <w:r w:rsidRPr="00DF4BE6">
        <w:rPr>
          <w:i/>
          <w:iCs/>
        </w:rPr>
        <w:t>Router</w:t>
      </w:r>
      <w:proofErr w:type="spellEnd"/>
      <w:r w:rsidRPr="00DF4BE6">
        <w:t xml:space="preserve">. </w:t>
      </w:r>
      <w:r w:rsidRPr="00DF4BE6">
        <w:lastRenderedPageBreak/>
        <w:t xml:space="preserve">Взаимодействие с серверной частью осуществляется через HTTP-клиент </w:t>
      </w:r>
      <w:r>
        <w:rPr>
          <w:i/>
          <w:iCs/>
          <w:lang w:val="en-US"/>
        </w:rPr>
        <w:t>A</w:t>
      </w:r>
      <w:proofErr w:type="spellStart"/>
      <w:r w:rsidRPr="00DF4BE6">
        <w:rPr>
          <w:i/>
          <w:iCs/>
        </w:rPr>
        <w:t>xios</w:t>
      </w:r>
      <w:proofErr w:type="spellEnd"/>
      <w:r w:rsidRPr="00DF4BE6">
        <w:t xml:space="preserve">, который отправляет асинхронные запросы к </w:t>
      </w:r>
      <w:r w:rsidRPr="00DF4BE6">
        <w:rPr>
          <w:i/>
          <w:iCs/>
        </w:rPr>
        <w:t>REST API</w:t>
      </w:r>
      <w:r w:rsidRPr="00DF4BE6">
        <w:t xml:space="preserve"> и обрабатывает полученные ответы.</w:t>
      </w:r>
    </w:p>
    <w:p w14:paraId="4DB0F81E" w14:textId="12476BF5" w:rsidR="00DF4BE6" w:rsidRPr="00DF4BE6" w:rsidRDefault="00DF4BE6" w:rsidP="00BD075A">
      <w:pPr>
        <w:spacing w:after="0"/>
        <w:ind w:firstLine="708"/>
        <w:jc w:val="both"/>
      </w:pPr>
      <w:r w:rsidRPr="00DF4BE6">
        <w:t xml:space="preserve">В качестве системы управления базами данных выбрана </w:t>
      </w:r>
      <w:proofErr w:type="spellStart"/>
      <w:r w:rsidRPr="00DF4BE6">
        <w:rPr>
          <w:i/>
          <w:iCs/>
        </w:rPr>
        <w:t>PostgreSQL</w:t>
      </w:r>
      <w:proofErr w:type="spellEnd"/>
      <w:r w:rsidRPr="00DF4BE6">
        <w:t>. Данная реляционная СУБД обладает высокой надежностью, поддерживает сложные запросы, транзакции и целостность данных, что критически важно для хранения связей между пользователями, рецензиями, книгами и подборками</w:t>
      </w:r>
      <w:r w:rsidR="00AA0426" w:rsidRPr="00AA0426">
        <w:t>[3]</w:t>
      </w:r>
      <w:r w:rsidRPr="00DF4BE6">
        <w:t xml:space="preserve">. Кроме того, </w:t>
      </w:r>
      <w:proofErr w:type="spellStart"/>
      <w:r w:rsidRPr="00DF4BE6">
        <w:rPr>
          <w:i/>
          <w:iCs/>
        </w:rPr>
        <w:t>PostgreSQL</w:t>
      </w:r>
      <w:proofErr w:type="spellEnd"/>
      <w:r w:rsidRPr="00DF4BE6">
        <w:t xml:space="preserve"> поддерживает полнотекстовый поиск, необходимый для реализации поиска литературы по каталогу.</w:t>
      </w:r>
    </w:p>
    <w:p w14:paraId="4479710E" w14:textId="15AF9219" w:rsidR="00DF4BE6" w:rsidRPr="00F3674E" w:rsidRDefault="00DF4BE6" w:rsidP="00BD075A">
      <w:pPr>
        <w:spacing w:after="0"/>
        <w:ind w:firstLine="708"/>
        <w:jc w:val="both"/>
        <w:rPr>
          <w:lang w:val="en-US"/>
        </w:rPr>
      </w:pPr>
      <w:r w:rsidRPr="00DF4BE6">
        <w:t xml:space="preserve">Взаимодействие между клиентской и серверной частями осуществляется посредством </w:t>
      </w:r>
      <w:r w:rsidRPr="00DF4BE6">
        <w:rPr>
          <w:i/>
          <w:iCs/>
        </w:rPr>
        <w:t>REST API</w:t>
      </w:r>
      <w:r w:rsidRPr="00DF4BE6">
        <w:t xml:space="preserve">. Клиент отправляет </w:t>
      </w:r>
      <w:r w:rsidRPr="00DF4BE6">
        <w:rPr>
          <w:i/>
          <w:iCs/>
        </w:rPr>
        <w:t>HTTP</w:t>
      </w:r>
      <w:r w:rsidRPr="00DF4BE6">
        <w:t xml:space="preserve">-запросы к соответствующим </w:t>
      </w:r>
      <w:proofErr w:type="spellStart"/>
      <w:r w:rsidRPr="00DF4BE6">
        <w:t>эндпоинтам</w:t>
      </w:r>
      <w:proofErr w:type="spellEnd"/>
      <w:r w:rsidRPr="00DF4BE6">
        <w:t xml:space="preserve"> сервера, передавая данные в формате </w:t>
      </w:r>
      <w:r w:rsidRPr="00DF4BE6">
        <w:rPr>
          <w:i/>
          <w:iCs/>
        </w:rPr>
        <w:t>JSON</w:t>
      </w:r>
      <w:r w:rsidRPr="00DF4BE6">
        <w:t xml:space="preserve">. Сервер обрабатывает запрос, выполняет необходимые операции с базой данных и возвращает ответ. Аутентификация пользователей реализована с использованием </w:t>
      </w:r>
      <w:r w:rsidRPr="00DF4BE6">
        <w:rPr>
          <w:i/>
          <w:iCs/>
        </w:rPr>
        <w:t>JWT</w:t>
      </w:r>
      <w:r w:rsidRPr="00DF4BE6">
        <w:t>-токенов: при успешном входе сервер генерирует токен, который клиент сохраняет и отправляет в заголовке каждого последующего запроса для подтверждения своей идентичности и прав доступа.</w:t>
      </w:r>
    </w:p>
    <w:p w14:paraId="3FC60AAA" w14:textId="29C052DB" w:rsidR="00C77E1C" w:rsidRPr="00C77E1C" w:rsidRDefault="00C77E1C" w:rsidP="00BD075A">
      <w:pPr>
        <w:spacing w:after="0"/>
        <w:ind w:firstLine="709"/>
        <w:jc w:val="both"/>
      </w:pPr>
    </w:p>
    <w:p w14:paraId="786C6C79" w14:textId="02820BE3" w:rsidR="00C77E1C" w:rsidRDefault="00C77E1C" w:rsidP="00BD075A">
      <w:pPr>
        <w:pStyle w:val="2"/>
        <w:numPr>
          <w:ilvl w:val="1"/>
          <w:numId w:val="23"/>
        </w:numPr>
        <w:spacing w:line="240" w:lineRule="auto"/>
        <w:ind w:left="0" w:firstLine="709"/>
        <w:jc w:val="both"/>
      </w:pPr>
      <w:r w:rsidRPr="00C77E1C">
        <w:t>Алгоритм работы веб-приложения</w:t>
      </w:r>
    </w:p>
    <w:p w14:paraId="19D945A4" w14:textId="77777777" w:rsidR="00C77E1C" w:rsidRDefault="00C77E1C" w:rsidP="00BD075A">
      <w:pPr>
        <w:spacing w:after="0"/>
        <w:ind w:firstLine="709"/>
        <w:jc w:val="both"/>
        <w:rPr>
          <w:b/>
          <w:bCs/>
        </w:rPr>
      </w:pPr>
    </w:p>
    <w:p w14:paraId="11ABD2E7" w14:textId="2FCADB1E" w:rsidR="009E4E8E" w:rsidRPr="009E4E8E" w:rsidRDefault="009E4E8E" w:rsidP="00BD075A">
      <w:pPr>
        <w:spacing w:after="0"/>
        <w:ind w:firstLine="709"/>
        <w:jc w:val="both"/>
      </w:pPr>
      <w:r w:rsidRPr="009E4E8E">
        <w:t xml:space="preserve">Алгоритм </w:t>
      </w:r>
      <w:r>
        <w:t xml:space="preserve">работы веб-приложения </w:t>
      </w:r>
      <w:r w:rsidRPr="009E4E8E">
        <w:t>описывает последовательность действий пользователя при взаимодействии с системой и логику обработки запросов серверной частью. </w:t>
      </w:r>
    </w:p>
    <w:p w14:paraId="033EB286" w14:textId="77777777" w:rsidR="00AC0613" w:rsidRPr="00C77E1C" w:rsidRDefault="00AC0613" w:rsidP="00BD075A">
      <w:pPr>
        <w:spacing w:after="0"/>
        <w:ind w:firstLine="709"/>
        <w:jc w:val="both"/>
        <w:rPr>
          <w:b/>
          <w:bCs/>
        </w:rPr>
      </w:pPr>
    </w:p>
    <w:p w14:paraId="78A24AA2" w14:textId="0778997B" w:rsidR="00C77E1C" w:rsidRDefault="00C77E1C" w:rsidP="00BD075A">
      <w:pPr>
        <w:pStyle w:val="2"/>
        <w:numPr>
          <w:ilvl w:val="1"/>
          <w:numId w:val="23"/>
        </w:numPr>
        <w:spacing w:line="240" w:lineRule="auto"/>
        <w:ind w:left="0" w:firstLine="709"/>
        <w:jc w:val="both"/>
      </w:pPr>
      <w:r w:rsidRPr="00C77E1C">
        <w:t>Структура базы данных</w:t>
      </w:r>
    </w:p>
    <w:p w14:paraId="59D3EE37" w14:textId="77777777" w:rsidR="00C77E1C" w:rsidRPr="00C77E1C" w:rsidRDefault="00C77E1C" w:rsidP="00BD075A">
      <w:pPr>
        <w:pStyle w:val="a7"/>
        <w:spacing w:after="0"/>
        <w:ind w:left="0" w:firstLine="709"/>
        <w:jc w:val="both"/>
        <w:rPr>
          <w:b/>
          <w:bCs/>
        </w:rPr>
      </w:pPr>
    </w:p>
    <w:p w14:paraId="7D484D8C" w14:textId="77777777" w:rsidR="00C77E1C" w:rsidRPr="00C77E1C" w:rsidRDefault="00C77E1C" w:rsidP="00BD075A">
      <w:pPr>
        <w:spacing w:after="0"/>
        <w:ind w:firstLine="709"/>
        <w:jc w:val="both"/>
        <w:rPr>
          <w:b/>
          <w:bCs/>
        </w:rPr>
      </w:pPr>
    </w:p>
    <w:p w14:paraId="32A656B3" w14:textId="6E896E63" w:rsidR="00C77E1C" w:rsidRDefault="00C77E1C" w:rsidP="00BD075A">
      <w:pPr>
        <w:pStyle w:val="2"/>
        <w:numPr>
          <w:ilvl w:val="1"/>
          <w:numId w:val="23"/>
        </w:numPr>
        <w:spacing w:line="240" w:lineRule="auto"/>
        <w:ind w:left="0" w:firstLine="709"/>
        <w:jc w:val="both"/>
      </w:pPr>
      <w:r w:rsidRPr="00C77E1C">
        <w:t>Выводы и оценка результатов работы</w:t>
      </w:r>
    </w:p>
    <w:p w14:paraId="58932C38" w14:textId="77777777" w:rsidR="00C77E1C" w:rsidRPr="00C77E1C" w:rsidRDefault="00C77E1C" w:rsidP="00BD075A">
      <w:pPr>
        <w:spacing w:after="0"/>
        <w:ind w:firstLine="709"/>
        <w:jc w:val="both"/>
        <w:rPr>
          <w:b/>
          <w:bCs/>
        </w:rPr>
      </w:pPr>
    </w:p>
    <w:p w14:paraId="1739DDAB" w14:textId="77777777" w:rsidR="007C4DDB" w:rsidRPr="007C4DDB" w:rsidRDefault="007C4DDB" w:rsidP="00BD075A">
      <w:pPr>
        <w:spacing w:after="0"/>
        <w:ind w:firstLine="709"/>
        <w:jc w:val="both"/>
      </w:pPr>
    </w:p>
    <w:p w14:paraId="0B1B9208" w14:textId="55388D3A" w:rsidR="00975323" w:rsidRDefault="00975323" w:rsidP="00BD075A">
      <w:pPr>
        <w:spacing w:after="0"/>
        <w:ind w:firstLine="709"/>
        <w:jc w:val="both"/>
      </w:pPr>
    </w:p>
    <w:p w14:paraId="2EB7F6F9" w14:textId="3BBE0390" w:rsidR="00511D9A" w:rsidRPr="006153F1" w:rsidRDefault="00975323" w:rsidP="00BD075A">
      <w:pPr>
        <w:spacing w:after="0"/>
        <w:ind w:firstLine="709"/>
        <w:jc w:val="both"/>
        <w:sectPr w:rsidR="00511D9A" w:rsidRPr="006153F1" w:rsidSect="00862383">
          <w:pgSz w:w="11906" w:h="16838"/>
          <w:pgMar w:top="1134" w:right="851" w:bottom="1134" w:left="1701" w:header="737" w:footer="709" w:gutter="0"/>
          <w:cols w:space="720"/>
          <w:docGrid w:linePitch="381"/>
        </w:sectPr>
      </w:pPr>
      <w:r w:rsidRPr="00232F78">
        <w:br w:type="page"/>
      </w:r>
    </w:p>
    <w:p w14:paraId="375BCA22" w14:textId="77777777" w:rsidR="00CB79A8" w:rsidRPr="00384ECA" w:rsidRDefault="00CB79A8" w:rsidP="00BD075A">
      <w:pPr>
        <w:spacing w:after="0"/>
        <w:ind w:firstLine="709"/>
        <w:jc w:val="both"/>
        <w:outlineLvl w:val="0"/>
        <w:rPr>
          <w:rFonts w:eastAsia="Times New Roman" w:cs="Times New Roman"/>
          <w:b/>
          <w:bCs/>
          <w:caps/>
          <w:kern w:val="0"/>
          <w:sz w:val="32"/>
          <w:szCs w:val="32"/>
          <w:lang w:eastAsia="ru-RU"/>
          <w14:ligatures w14:val="none"/>
        </w:rPr>
      </w:pPr>
      <w:bookmarkStart w:id="1" w:name="_Toc121834768"/>
      <w:bookmarkStart w:id="2" w:name="_Toc122353445"/>
      <w:bookmarkStart w:id="3" w:name="_Toc122114241"/>
      <w:bookmarkStart w:id="4" w:name="_Toc222857832"/>
      <w:bookmarkStart w:id="5" w:name="_Toc222858047"/>
      <w:r w:rsidRPr="00384ECA">
        <w:rPr>
          <w:rFonts w:eastAsia="Times New Roman" w:cs="Times New Roman"/>
          <w:b/>
          <w:bCs/>
          <w:caps/>
          <w:kern w:val="0"/>
          <w:sz w:val="32"/>
          <w:szCs w:val="32"/>
          <w:lang w:eastAsia="ru-RU"/>
          <w14:ligatures w14:val="none"/>
        </w:rPr>
        <w:lastRenderedPageBreak/>
        <w:t>СПИСОК ИСПОЛЬЗОВАННЫХ ИСТОЧНИКОВ</w:t>
      </w:r>
      <w:bookmarkEnd w:id="1"/>
      <w:bookmarkEnd w:id="2"/>
      <w:bookmarkEnd w:id="3"/>
      <w:bookmarkEnd w:id="4"/>
      <w:bookmarkEnd w:id="5"/>
    </w:p>
    <w:p w14:paraId="57665311" w14:textId="77777777" w:rsidR="00CB79A8" w:rsidRPr="00384ECA" w:rsidRDefault="00CB79A8" w:rsidP="00BD075A">
      <w:pPr>
        <w:spacing w:after="0"/>
        <w:ind w:firstLine="709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F8707BA" w14:textId="25F551E0" w:rsidR="00DF4BE6" w:rsidRPr="00F3674E" w:rsidRDefault="00DF4BE6" w:rsidP="00BD075A">
      <w:pPr>
        <w:numPr>
          <w:ilvl w:val="0"/>
          <w:numId w:val="1"/>
        </w:numPr>
        <w:spacing w:after="0"/>
        <w:ind w:left="0" w:firstLine="709"/>
        <w:contextualSpacing/>
        <w:jc w:val="both"/>
      </w:pPr>
      <w:r>
        <w:t xml:space="preserve">Плюсы и минусы использования </w:t>
      </w:r>
      <w:r>
        <w:rPr>
          <w:lang w:val="en-US"/>
        </w:rPr>
        <w:t>Spring</w:t>
      </w:r>
      <w:r w:rsidRPr="00DF4BE6">
        <w:t xml:space="preserve"> </w:t>
      </w:r>
      <w:r>
        <w:rPr>
          <w:lang w:val="en-US"/>
        </w:rPr>
        <w:t>Boot</w:t>
      </w:r>
      <w:r w:rsidRPr="00DF4BE6">
        <w:t xml:space="preserve"> [</w:t>
      </w:r>
      <w:r>
        <w:t>Электронный ресурс</w:t>
      </w:r>
      <w:r w:rsidRPr="00DF4BE6">
        <w:t>]</w:t>
      </w:r>
      <w:r>
        <w:t xml:space="preserve">. – Режим доступа: </w:t>
      </w:r>
      <w:hyperlink r:id="rId6" w:history="1">
        <w:r w:rsidR="00F3674E" w:rsidRPr="00461C7A">
          <w:rPr>
            <w:rStyle w:val="af1"/>
          </w:rPr>
          <w:t>https://scand.com/ru/company/blog/plyusy-i-minusy-ispolzovaniya-spring-boot/</w:t>
        </w:r>
      </w:hyperlink>
      <w:r>
        <w:t>.</w:t>
      </w:r>
    </w:p>
    <w:p w14:paraId="2EC15CDC" w14:textId="679C31BB" w:rsidR="00F3674E" w:rsidRPr="00AA0426" w:rsidRDefault="00F3674E" w:rsidP="00BD075A">
      <w:pPr>
        <w:numPr>
          <w:ilvl w:val="0"/>
          <w:numId w:val="1"/>
        </w:numPr>
        <w:spacing w:after="0"/>
        <w:ind w:left="0" w:firstLine="709"/>
        <w:contextualSpacing/>
        <w:jc w:val="both"/>
      </w:pPr>
      <w:r>
        <w:t xml:space="preserve">Что такое </w:t>
      </w:r>
      <w:r>
        <w:rPr>
          <w:lang w:val="en-US"/>
        </w:rPr>
        <w:t>Vue</w:t>
      </w:r>
      <w:r w:rsidRPr="00F3674E">
        <w:t>.</w:t>
      </w:r>
      <w:proofErr w:type="spellStart"/>
      <w:r>
        <w:rPr>
          <w:lang w:val="en-US"/>
        </w:rPr>
        <w:t>js</w:t>
      </w:r>
      <w:proofErr w:type="spellEnd"/>
      <w:r>
        <w:t xml:space="preserve"> и почему его выбирают фронтенд-разработчики </w:t>
      </w:r>
      <w:r w:rsidRPr="00F3674E">
        <w:t>[</w:t>
      </w:r>
      <w:r>
        <w:t>Электронный ресурс</w:t>
      </w:r>
      <w:r w:rsidRPr="00F3674E">
        <w:t>]</w:t>
      </w:r>
      <w:r>
        <w:t xml:space="preserve">. – Режим доступа: </w:t>
      </w:r>
      <w:hyperlink r:id="rId7" w:history="1">
        <w:r w:rsidR="00AA0426" w:rsidRPr="00461C7A">
          <w:rPr>
            <w:rStyle w:val="af1"/>
          </w:rPr>
          <w:t>https://practicum.yandex.ru/blog/framework-vue-js/</w:t>
        </w:r>
      </w:hyperlink>
      <w:r>
        <w:t>.</w:t>
      </w:r>
      <w:r w:rsidR="00AA0426">
        <w:t xml:space="preserve"> </w:t>
      </w:r>
    </w:p>
    <w:p w14:paraId="136577D0" w14:textId="4AE50DF4" w:rsidR="00AA0426" w:rsidRPr="00DF4BE6" w:rsidRDefault="00AA0426" w:rsidP="00BD075A">
      <w:pPr>
        <w:numPr>
          <w:ilvl w:val="0"/>
          <w:numId w:val="1"/>
        </w:numPr>
        <w:spacing w:after="0"/>
        <w:ind w:left="0" w:firstLine="709"/>
        <w:contextualSpacing/>
        <w:jc w:val="both"/>
      </w:pPr>
      <w:r>
        <w:t xml:space="preserve">СУБД </w:t>
      </w:r>
      <w:r>
        <w:rPr>
          <w:lang w:val="en-US"/>
        </w:rPr>
        <w:t>PostgreSQL</w:t>
      </w:r>
      <w:r w:rsidRPr="00AA0426">
        <w:t xml:space="preserve">: </w:t>
      </w:r>
      <w:r>
        <w:t xml:space="preserve">почему ее стоит выбрать для работы с данными и как установить </w:t>
      </w:r>
      <w:r w:rsidRPr="00AA0426">
        <w:t>[</w:t>
      </w:r>
      <w:r>
        <w:t>Электронный ресурс</w:t>
      </w:r>
      <w:r w:rsidRPr="00AA0426">
        <w:t>]</w:t>
      </w:r>
      <w:r>
        <w:t xml:space="preserve">. – Режим доступа: </w:t>
      </w:r>
      <w:r w:rsidRPr="00AA0426">
        <w:t>https://practicum.yandex.ru/blog/chto-takoe-subd-postgresql/</w:t>
      </w:r>
      <w:r>
        <w:t>.</w:t>
      </w:r>
    </w:p>
    <w:p w14:paraId="18168ABE" w14:textId="4AFEE43E" w:rsidR="001C5A67" w:rsidRPr="00862383" w:rsidRDefault="001C5A67" w:rsidP="00BD075A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color w:val="EE0000"/>
        </w:rPr>
      </w:pPr>
      <w:proofErr w:type="spellStart"/>
      <w:r w:rsidRPr="00862383">
        <w:rPr>
          <w:color w:val="EE0000"/>
        </w:rPr>
        <w:t>Шупейко</w:t>
      </w:r>
      <w:proofErr w:type="spellEnd"/>
      <w:r w:rsidRPr="00862383">
        <w:rPr>
          <w:color w:val="EE0000"/>
        </w:rPr>
        <w:t xml:space="preserve">, И.Г. Эргономическое проектирование систем «человек-машина» / И.Г. </w:t>
      </w:r>
      <w:proofErr w:type="spellStart"/>
      <w:r w:rsidRPr="00862383">
        <w:rPr>
          <w:color w:val="EE0000"/>
        </w:rPr>
        <w:t>Шупейко</w:t>
      </w:r>
      <w:proofErr w:type="spellEnd"/>
      <w:r w:rsidRPr="00862383">
        <w:rPr>
          <w:color w:val="EE0000"/>
        </w:rPr>
        <w:t>. – Минск: БГУИР, 2017. – 80 с.</w:t>
      </w:r>
    </w:p>
    <w:p w14:paraId="66DE712E" w14:textId="75FA52E0" w:rsidR="001C5A67" w:rsidRPr="00862383" w:rsidRDefault="001C5A67" w:rsidP="00BD075A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color w:val="EE0000"/>
        </w:rPr>
      </w:pPr>
      <w:r w:rsidRPr="00862383">
        <w:rPr>
          <w:color w:val="EE0000"/>
        </w:rPr>
        <w:t xml:space="preserve">Color </w:t>
      </w:r>
      <w:proofErr w:type="spellStart"/>
      <w:r w:rsidRPr="00862383">
        <w:rPr>
          <w:color w:val="EE0000"/>
        </w:rPr>
        <w:t>Theory</w:t>
      </w:r>
      <w:proofErr w:type="spellEnd"/>
      <w:r w:rsidRPr="00862383">
        <w:rPr>
          <w:color w:val="EE0000"/>
        </w:rPr>
        <w:t xml:space="preserve"> </w:t>
      </w:r>
      <w:proofErr w:type="spellStart"/>
      <w:r w:rsidRPr="00862383">
        <w:rPr>
          <w:color w:val="EE0000"/>
        </w:rPr>
        <w:t>in</w:t>
      </w:r>
      <w:proofErr w:type="spellEnd"/>
      <w:r w:rsidRPr="00862383">
        <w:rPr>
          <w:color w:val="EE0000"/>
        </w:rPr>
        <w:t xml:space="preserve"> Web UI Design / Коллектив авторов [Электронный ресурс]. – 2015. – Режим доступа: https://www.uxpin.com/studio/ebooks/color-theory-web-ui-design-practical-principles/</w:t>
      </w:r>
    </w:p>
    <w:p w14:paraId="74582BAE" w14:textId="77777777" w:rsidR="001C5A67" w:rsidRPr="00862383" w:rsidRDefault="001C5A67" w:rsidP="00BD075A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color w:val="EE0000"/>
        </w:rPr>
      </w:pPr>
      <w:r w:rsidRPr="00862383">
        <w:rPr>
          <w:color w:val="EE0000"/>
        </w:rPr>
        <w:t>WCAG 2 [Электронный ресурс]. – Режим доступа: https://www.w3.org/WAI/standards-guidelines/wcag/</w:t>
      </w:r>
    </w:p>
    <w:p w14:paraId="19AFD07C" w14:textId="4CD87C21" w:rsidR="001C5A67" w:rsidRPr="00862383" w:rsidRDefault="001C5A67" w:rsidP="00BD075A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color w:val="EE0000"/>
        </w:rPr>
      </w:pPr>
      <w:r w:rsidRPr="00862383">
        <w:rPr>
          <w:color w:val="EE0000"/>
        </w:rPr>
        <w:t>Головач, В.В. Дизайн пользовательского интерфейса / В.В. Головач [Электронный ресурс]. – 2010. – Режим доступа: http://www.exmachina.ru/uibook2/</w:t>
      </w:r>
    </w:p>
    <w:p w14:paraId="08DDE291" w14:textId="77777777" w:rsidR="001C5A67" w:rsidRPr="00862383" w:rsidRDefault="001C5A67" w:rsidP="00BD075A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color w:val="EE0000"/>
        </w:rPr>
      </w:pPr>
      <w:proofErr w:type="spellStart"/>
      <w:r w:rsidRPr="00862383">
        <w:rPr>
          <w:color w:val="EE0000"/>
        </w:rPr>
        <w:t>Coolors</w:t>
      </w:r>
      <w:proofErr w:type="spellEnd"/>
      <w:r w:rsidRPr="00862383">
        <w:rPr>
          <w:color w:val="EE0000"/>
        </w:rPr>
        <w:t xml:space="preserve"> [Электронный ресурс]. – Режим доступа: https://coolors.co/</w:t>
      </w:r>
    </w:p>
    <w:p w14:paraId="43498D06" w14:textId="77777777" w:rsidR="001C5A67" w:rsidRPr="00862383" w:rsidRDefault="001C5A67" w:rsidP="00BD075A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color w:val="EE0000"/>
        </w:rPr>
      </w:pPr>
      <w:r w:rsidRPr="00862383">
        <w:rPr>
          <w:color w:val="EE0000"/>
        </w:rPr>
        <w:t>ГОСТ Р ИСО 14915-1-2016 «Эргономика мультимедийных пользовательских интерфейсов. Принципы проектирования и структура»</w:t>
      </w:r>
    </w:p>
    <w:p w14:paraId="77B3E96E" w14:textId="77777777" w:rsidR="001C5A67" w:rsidRPr="00862383" w:rsidRDefault="001C5A67" w:rsidP="00BD075A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color w:val="EE0000"/>
        </w:rPr>
      </w:pPr>
      <w:r w:rsidRPr="00862383">
        <w:rPr>
          <w:color w:val="EE0000"/>
        </w:rPr>
        <w:t>ГОСТ Р ИСО 9241-210-2016 «Эргономика взаимодействия человек-система. Человеко-ориентированное проектирование интерактивных систем»</w:t>
      </w:r>
    </w:p>
    <w:p w14:paraId="4C0F2163" w14:textId="77777777" w:rsidR="001C5A67" w:rsidRPr="00862383" w:rsidRDefault="001C5A67" w:rsidP="00BD075A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color w:val="EE0000"/>
        </w:rPr>
      </w:pPr>
      <w:r w:rsidRPr="00862383">
        <w:rPr>
          <w:color w:val="EE0000"/>
        </w:rPr>
        <w:t xml:space="preserve">ГОСТ Р ИСО 9241-151—2014 «Эргономика взаимодействия человек-система. Руководство по проектированию пользовательских интерфейсов сети Интернет» </w:t>
      </w:r>
    </w:p>
    <w:p w14:paraId="7B80B9B0" w14:textId="77777777" w:rsidR="001C5A67" w:rsidRPr="00862383" w:rsidRDefault="001C5A67" w:rsidP="00BD075A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color w:val="EE0000"/>
        </w:rPr>
      </w:pPr>
      <w:r w:rsidRPr="00862383">
        <w:rPr>
          <w:color w:val="EE0000"/>
        </w:rPr>
        <w:t>ГОСТ 19.701-90. Схемы алгоритмов, программ, данных и систем.</w:t>
      </w:r>
    </w:p>
    <w:p w14:paraId="14609644" w14:textId="77777777" w:rsidR="001C5A67" w:rsidRPr="00862383" w:rsidRDefault="001C5A67" w:rsidP="00BD075A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color w:val="EE0000"/>
        </w:rPr>
      </w:pPr>
      <w:r w:rsidRPr="00862383">
        <w:rPr>
          <w:color w:val="EE0000"/>
        </w:rPr>
        <w:t>Стандарт предприятия СТП 01-2024 / Коллектив авторов. - Минск: БГУИР, 2024. – 178 с.</w:t>
      </w:r>
    </w:p>
    <w:p w14:paraId="553A138E" w14:textId="77777777" w:rsidR="00F12C76" w:rsidRPr="00862383" w:rsidRDefault="00F12C76" w:rsidP="00BD075A">
      <w:pPr>
        <w:spacing w:after="0"/>
        <w:ind w:firstLine="709"/>
        <w:jc w:val="both"/>
        <w:rPr>
          <w:color w:val="EE0000"/>
        </w:rPr>
      </w:pPr>
    </w:p>
    <w:sectPr w:rsidR="00F12C76" w:rsidRPr="00862383" w:rsidSect="00476476">
      <w:pgSz w:w="11906" w:h="16838"/>
      <w:pgMar w:top="1134" w:right="851" w:bottom="1134" w:left="1701" w:header="709" w:footer="964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0F0"/>
    <w:multiLevelType w:val="hybridMultilevel"/>
    <w:tmpl w:val="813C40D2"/>
    <w:lvl w:ilvl="0" w:tplc="6624DC5E">
      <w:start w:val="2"/>
      <w:numFmt w:val="decimal"/>
      <w:lvlText w:val="%1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" w15:restartNumberingAfterBreak="0">
    <w:nsid w:val="05DE4990"/>
    <w:multiLevelType w:val="multilevel"/>
    <w:tmpl w:val="D2AE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57DB5"/>
    <w:multiLevelType w:val="hybridMultilevel"/>
    <w:tmpl w:val="81B43C8E"/>
    <w:lvl w:ilvl="0" w:tplc="F732DD0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7EC0A78"/>
    <w:multiLevelType w:val="multilevel"/>
    <w:tmpl w:val="07EC0A78"/>
    <w:lvl w:ilvl="0">
      <w:start w:val="1"/>
      <w:numFmt w:val="decimal"/>
      <w:lvlText w:val="[%1]"/>
      <w:lvlJc w:val="left"/>
      <w:pPr>
        <w:ind w:left="1429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342C79"/>
    <w:multiLevelType w:val="hybridMultilevel"/>
    <w:tmpl w:val="2B4EB306"/>
    <w:lvl w:ilvl="0" w:tplc="45B0CFEC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4177287"/>
    <w:multiLevelType w:val="multilevel"/>
    <w:tmpl w:val="2754147E"/>
    <w:lvl w:ilvl="0">
      <w:start w:val="1"/>
      <w:numFmt w:val="decimal"/>
      <w:pStyle w:val="1"/>
      <w:lvlText w:val="%1"/>
      <w:lvlJc w:val="left"/>
      <w:pPr>
        <w:ind w:left="1008" w:hanging="432"/>
      </w:pPr>
    </w:lvl>
    <w:lvl w:ilvl="1">
      <w:start w:val="1"/>
      <w:numFmt w:val="decimal"/>
      <w:pStyle w:val="2"/>
      <w:lvlText w:val="%1.%2"/>
      <w:lvlJc w:val="left"/>
      <w:pPr>
        <w:ind w:left="1143" w:hanging="576"/>
      </w:pPr>
    </w:lvl>
    <w:lvl w:ilvl="2">
      <w:start w:val="1"/>
      <w:numFmt w:val="decimal"/>
      <w:pStyle w:val="3"/>
      <w:lvlText w:val="%1.%2.%3"/>
      <w:lvlJc w:val="left"/>
      <w:pPr>
        <w:ind w:left="1296" w:hanging="720"/>
      </w:pPr>
    </w:lvl>
    <w:lvl w:ilvl="3">
      <w:start w:val="1"/>
      <w:numFmt w:val="decimal"/>
      <w:pStyle w:val="4"/>
      <w:lvlText w:val="%1.%2.%3.%4"/>
      <w:lvlJc w:val="left"/>
      <w:pPr>
        <w:ind w:left="1440" w:hanging="864"/>
      </w:pPr>
    </w:lvl>
    <w:lvl w:ilvl="4">
      <w:start w:val="1"/>
      <w:numFmt w:val="decimal"/>
      <w:pStyle w:val="5"/>
      <w:lvlText w:val="%1.%2.%3.%4.%5"/>
      <w:lvlJc w:val="left"/>
      <w:pPr>
        <w:ind w:left="1584" w:hanging="1008"/>
      </w:pPr>
    </w:lvl>
    <w:lvl w:ilvl="5">
      <w:start w:val="1"/>
      <w:numFmt w:val="decimal"/>
      <w:pStyle w:val="6"/>
      <w:lvlText w:val="%1.%2.%3.%4.%5.%6"/>
      <w:lvlJc w:val="left"/>
      <w:pPr>
        <w:ind w:left="1728" w:hanging="1152"/>
      </w:pPr>
    </w:lvl>
    <w:lvl w:ilvl="6">
      <w:start w:val="1"/>
      <w:numFmt w:val="decimal"/>
      <w:pStyle w:val="7"/>
      <w:lvlText w:val="%1.%2.%3.%4.%5.%6.%7"/>
      <w:lvlJc w:val="left"/>
      <w:pPr>
        <w:ind w:left="1872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16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60" w:hanging="1584"/>
      </w:pPr>
    </w:lvl>
  </w:abstractNum>
  <w:abstractNum w:abstractNumId="6" w15:restartNumberingAfterBreak="0">
    <w:nsid w:val="17C4696F"/>
    <w:multiLevelType w:val="hybridMultilevel"/>
    <w:tmpl w:val="2AA20A5C"/>
    <w:lvl w:ilvl="0" w:tplc="F1503F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12A6733"/>
    <w:multiLevelType w:val="hybridMultilevel"/>
    <w:tmpl w:val="69B014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00737B"/>
    <w:multiLevelType w:val="hybridMultilevel"/>
    <w:tmpl w:val="18FE4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A1E32"/>
    <w:multiLevelType w:val="hybridMultilevel"/>
    <w:tmpl w:val="985CB1A0"/>
    <w:lvl w:ilvl="0" w:tplc="D19AB6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5CB5FBF"/>
    <w:multiLevelType w:val="multilevel"/>
    <w:tmpl w:val="DA58EFA6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eastAsia="Calibri" w:cs="Times New Roman"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eastAsia="Calibri" w:cs="Times New Roman" w:hint="default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eastAsia="Calibri" w:cs="Times New Roman" w:hint="default"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eastAsia="Calibri" w:cs="Times New Roman" w:hint="default"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eastAsia="Calibri" w:cs="Times New Roman"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eastAsia="Calibri" w:cs="Times New Roman" w:hint="default"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eastAsia="Calibri" w:cs="Times New Roman" w:hint="default"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eastAsia="Calibri" w:cs="Times New Roman" w:hint="default"/>
        <w:color w:val="000000" w:themeColor="text1"/>
      </w:rPr>
    </w:lvl>
  </w:abstractNum>
  <w:abstractNum w:abstractNumId="11" w15:restartNumberingAfterBreak="0">
    <w:nsid w:val="3A841C8F"/>
    <w:multiLevelType w:val="hybridMultilevel"/>
    <w:tmpl w:val="2878F9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B950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9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68F2320"/>
    <w:multiLevelType w:val="multilevel"/>
    <w:tmpl w:val="68FE32E6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isLgl/>
      <w:suff w:val="space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78B6FC6"/>
    <w:multiLevelType w:val="hybridMultilevel"/>
    <w:tmpl w:val="B686B056"/>
    <w:lvl w:ilvl="0" w:tplc="1F3EEAB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7C358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BB827D4"/>
    <w:multiLevelType w:val="multilevel"/>
    <w:tmpl w:val="064CCF7C"/>
    <w:lvl w:ilvl="0">
      <w:start w:val="3"/>
      <w:numFmt w:val="decimal"/>
      <w:lvlText w:val="%1"/>
      <w:lvlJc w:val="left"/>
      <w:pPr>
        <w:ind w:left="93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7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36" w:hanging="2160"/>
      </w:pPr>
      <w:rPr>
        <w:rFonts w:hint="default"/>
      </w:rPr>
    </w:lvl>
  </w:abstractNum>
  <w:abstractNum w:abstractNumId="17" w15:restartNumberingAfterBreak="0">
    <w:nsid w:val="568A327C"/>
    <w:multiLevelType w:val="multilevel"/>
    <w:tmpl w:val="FECC6050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Theme="minorHAnsi" w:cstheme="minorBidi"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cstheme="minorBidi"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inorHAnsi" w:cstheme="minorBidi"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cstheme="minorBidi"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inorHAnsi" w:cstheme="minorBidi"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cstheme="minorBidi"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Theme="minorHAnsi" w:cstheme="minorBidi"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Theme="minorHAnsi" w:cstheme="minorBidi" w:hint="default"/>
        <w:b w:val="0"/>
      </w:rPr>
    </w:lvl>
  </w:abstractNum>
  <w:abstractNum w:abstractNumId="18" w15:restartNumberingAfterBreak="0">
    <w:nsid w:val="62B05242"/>
    <w:multiLevelType w:val="hybridMultilevel"/>
    <w:tmpl w:val="D0782EBA"/>
    <w:lvl w:ilvl="0" w:tplc="448866EC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5E71E76"/>
    <w:multiLevelType w:val="multilevel"/>
    <w:tmpl w:val="B462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2A332A"/>
    <w:multiLevelType w:val="hybridMultilevel"/>
    <w:tmpl w:val="B720E116"/>
    <w:lvl w:ilvl="0" w:tplc="6EA04BA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8252B17"/>
    <w:multiLevelType w:val="multilevel"/>
    <w:tmpl w:val="997EF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2C16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9592E42"/>
    <w:multiLevelType w:val="multilevel"/>
    <w:tmpl w:val="D9F2C4B0"/>
    <w:lvl w:ilvl="0">
      <w:start w:val="1"/>
      <w:numFmt w:val="decimal"/>
      <w:lvlText w:val="%1"/>
      <w:lvlJc w:val="left"/>
      <w:pPr>
        <w:tabs>
          <w:tab w:val="num" w:pos="1068"/>
        </w:tabs>
        <w:ind w:left="1068" w:hanging="360"/>
      </w:pPr>
      <w:rPr>
        <w:rFonts w:ascii="Times New Roman" w:eastAsia="Calibri" w:hAnsi="Times New Roman" w:cs="Times New Roman"/>
        <w:b w:val="0"/>
        <w:bCs w:val="0"/>
        <w:i w:val="0"/>
        <w:iCs w:val="0"/>
      </w:rPr>
    </w:lvl>
    <w:lvl w:ilvl="1">
      <w:start w:val="5"/>
      <w:numFmt w:val="decimal"/>
      <w:lvlText w:val="%2"/>
      <w:lvlJc w:val="left"/>
      <w:pPr>
        <w:ind w:left="1788" w:hanging="360"/>
      </w:pPr>
      <w:rPr>
        <w:rFonts w:hint="default"/>
        <w:i w:val="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72305553">
    <w:abstractNumId w:val="3"/>
  </w:num>
  <w:num w:numId="2" w16cid:durableId="1835030206">
    <w:abstractNumId w:val="13"/>
  </w:num>
  <w:num w:numId="3" w16cid:durableId="184711569">
    <w:abstractNumId w:val="1"/>
  </w:num>
  <w:num w:numId="4" w16cid:durableId="1306230675">
    <w:abstractNumId w:val="21"/>
  </w:num>
  <w:num w:numId="5" w16cid:durableId="817574049">
    <w:abstractNumId w:val="19"/>
  </w:num>
  <w:num w:numId="6" w16cid:durableId="612395758">
    <w:abstractNumId w:val="10"/>
  </w:num>
  <w:num w:numId="7" w16cid:durableId="670525836">
    <w:abstractNumId w:val="6"/>
  </w:num>
  <w:num w:numId="8" w16cid:durableId="813329379">
    <w:abstractNumId w:val="23"/>
  </w:num>
  <w:num w:numId="9" w16cid:durableId="1932737219">
    <w:abstractNumId w:val="11"/>
  </w:num>
  <w:num w:numId="10" w16cid:durableId="1923298908">
    <w:abstractNumId w:val="7"/>
  </w:num>
  <w:num w:numId="11" w16cid:durableId="1344818788">
    <w:abstractNumId w:val="8"/>
  </w:num>
  <w:num w:numId="12" w16cid:durableId="643968878">
    <w:abstractNumId w:val="15"/>
  </w:num>
  <w:num w:numId="13" w16cid:durableId="89012227">
    <w:abstractNumId w:val="22"/>
  </w:num>
  <w:num w:numId="14" w16cid:durableId="1199508177">
    <w:abstractNumId w:val="17"/>
  </w:num>
  <w:num w:numId="15" w16cid:durableId="202985751">
    <w:abstractNumId w:val="5"/>
  </w:num>
  <w:num w:numId="16" w16cid:durableId="1369917739">
    <w:abstractNumId w:val="0"/>
  </w:num>
  <w:num w:numId="17" w16cid:durableId="1794666375">
    <w:abstractNumId w:val="9"/>
  </w:num>
  <w:num w:numId="18" w16cid:durableId="400256637">
    <w:abstractNumId w:val="14"/>
  </w:num>
  <w:num w:numId="19" w16cid:durableId="810174776">
    <w:abstractNumId w:val="4"/>
  </w:num>
  <w:num w:numId="20" w16cid:durableId="164709621">
    <w:abstractNumId w:val="18"/>
  </w:num>
  <w:num w:numId="21" w16cid:durableId="521824544">
    <w:abstractNumId w:val="12"/>
  </w:num>
  <w:num w:numId="22" w16cid:durableId="2026439068">
    <w:abstractNumId w:val="2"/>
  </w:num>
  <w:num w:numId="23" w16cid:durableId="326321962">
    <w:abstractNumId w:val="16"/>
  </w:num>
  <w:num w:numId="24" w16cid:durableId="5988334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A8"/>
    <w:rsid w:val="00002B7E"/>
    <w:rsid w:val="000220C5"/>
    <w:rsid w:val="00071D30"/>
    <w:rsid w:val="000749A4"/>
    <w:rsid w:val="000B3344"/>
    <w:rsid w:val="001178BD"/>
    <w:rsid w:val="00131CC1"/>
    <w:rsid w:val="00163EFB"/>
    <w:rsid w:val="00196460"/>
    <w:rsid w:val="001A31D6"/>
    <w:rsid w:val="001A7D8C"/>
    <w:rsid w:val="001C5A67"/>
    <w:rsid w:val="00205A71"/>
    <w:rsid w:val="002208FD"/>
    <w:rsid w:val="00231127"/>
    <w:rsid w:val="0024616C"/>
    <w:rsid w:val="0026037D"/>
    <w:rsid w:val="00261EF8"/>
    <w:rsid w:val="002E28BF"/>
    <w:rsid w:val="002F5088"/>
    <w:rsid w:val="003106B9"/>
    <w:rsid w:val="00370BBE"/>
    <w:rsid w:val="00376B53"/>
    <w:rsid w:val="00380CC6"/>
    <w:rsid w:val="00383841"/>
    <w:rsid w:val="00384ECA"/>
    <w:rsid w:val="003967B5"/>
    <w:rsid w:val="003B63F3"/>
    <w:rsid w:val="004375C6"/>
    <w:rsid w:val="00476476"/>
    <w:rsid w:val="004A4812"/>
    <w:rsid w:val="004A4BD2"/>
    <w:rsid w:val="004D0AD1"/>
    <w:rsid w:val="004F5F97"/>
    <w:rsid w:val="00511D9A"/>
    <w:rsid w:val="005B284F"/>
    <w:rsid w:val="006153F1"/>
    <w:rsid w:val="006C0B77"/>
    <w:rsid w:val="006F021A"/>
    <w:rsid w:val="00732414"/>
    <w:rsid w:val="00785DCA"/>
    <w:rsid w:val="007B3774"/>
    <w:rsid w:val="007C4DDB"/>
    <w:rsid w:val="007F6BB4"/>
    <w:rsid w:val="0081667D"/>
    <w:rsid w:val="0082386D"/>
    <w:rsid w:val="008242FF"/>
    <w:rsid w:val="00862383"/>
    <w:rsid w:val="00870751"/>
    <w:rsid w:val="008B0AC7"/>
    <w:rsid w:val="008B515C"/>
    <w:rsid w:val="009178FF"/>
    <w:rsid w:val="00922C48"/>
    <w:rsid w:val="00975323"/>
    <w:rsid w:val="00987648"/>
    <w:rsid w:val="00995312"/>
    <w:rsid w:val="0099670C"/>
    <w:rsid w:val="009D4347"/>
    <w:rsid w:val="009D65AF"/>
    <w:rsid w:val="009E4E8E"/>
    <w:rsid w:val="009F463C"/>
    <w:rsid w:val="00A00EB2"/>
    <w:rsid w:val="00A26D41"/>
    <w:rsid w:val="00A31FA7"/>
    <w:rsid w:val="00A71CA1"/>
    <w:rsid w:val="00AA0426"/>
    <w:rsid w:val="00AB765D"/>
    <w:rsid w:val="00AC0613"/>
    <w:rsid w:val="00AE5703"/>
    <w:rsid w:val="00B70483"/>
    <w:rsid w:val="00B801A5"/>
    <w:rsid w:val="00B83D48"/>
    <w:rsid w:val="00B915B7"/>
    <w:rsid w:val="00B917F9"/>
    <w:rsid w:val="00B9378D"/>
    <w:rsid w:val="00B969BD"/>
    <w:rsid w:val="00BB5572"/>
    <w:rsid w:val="00BB6B01"/>
    <w:rsid w:val="00BC1BC3"/>
    <w:rsid w:val="00BD075A"/>
    <w:rsid w:val="00BE2235"/>
    <w:rsid w:val="00C1583F"/>
    <w:rsid w:val="00C77E1C"/>
    <w:rsid w:val="00CB774C"/>
    <w:rsid w:val="00CB79A8"/>
    <w:rsid w:val="00CC35A8"/>
    <w:rsid w:val="00CC4356"/>
    <w:rsid w:val="00D35838"/>
    <w:rsid w:val="00D361DF"/>
    <w:rsid w:val="00D91F46"/>
    <w:rsid w:val="00DF4BE6"/>
    <w:rsid w:val="00EA59DF"/>
    <w:rsid w:val="00EB2BD1"/>
    <w:rsid w:val="00EE4070"/>
    <w:rsid w:val="00F043DA"/>
    <w:rsid w:val="00F12C76"/>
    <w:rsid w:val="00F3674E"/>
    <w:rsid w:val="00F9198E"/>
    <w:rsid w:val="00FE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B715C"/>
  <w15:chartTrackingRefBased/>
  <w15:docId w15:val="{047FC55E-01EB-4EFC-8400-0B12D36E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B79A8"/>
    <w:pPr>
      <w:keepNext/>
      <w:keepLines/>
      <w:numPr>
        <w:numId w:val="15"/>
      </w:numPr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71D30"/>
    <w:pPr>
      <w:keepNext/>
      <w:keepLines/>
      <w:numPr>
        <w:ilvl w:val="1"/>
        <w:numId w:val="15"/>
      </w:numPr>
      <w:spacing w:after="0" w:line="276" w:lineRule="auto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B79A8"/>
    <w:pPr>
      <w:keepNext/>
      <w:keepLines/>
      <w:numPr>
        <w:ilvl w:val="2"/>
        <w:numId w:val="15"/>
      </w:numPr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9A8"/>
    <w:pPr>
      <w:keepNext/>
      <w:keepLines/>
      <w:numPr>
        <w:ilvl w:val="3"/>
        <w:numId w:val="15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9A8"/>
    <w:pPr>
      <w:keepNext/>
      <w:keepLines/>
      <w:numPr>
        <w:ilvl w:val="4"/>
        <w:numId w:val="15"/>
      </w:numPr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9A8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9A8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9A8"/>
    <w:pPr>
      <w:keepNext/>
      <w:keepLines/>
      <w:numPr>
        <w:ilvl w:val="7"/>
        <w:numId w:val="15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9A8"/>
    <w:pPr>
      <w:keepNext/>
      <w:keepLines/>
      <w:numPr>
        <w:ilvl w:val="8"/>
        <w:numId w:val="15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9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71D3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CB79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79A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B79A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B79A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B79A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B79A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B79A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B79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7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9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7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7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79A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B79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79A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79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79A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B79A8"/>
    <w:rPr>
      <w:b/>
      <w:bCs/>
      <w:smallCaps/>
      <w:color w:val="2E74B5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2208F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2208FD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2208FD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208F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2208FD"/>
    <w:rPr>
      <w:rFonts w:ascii="Times New Roman" w:hAnsi="Times New Roman"/>
      <w:b/>
      <w:bCs/>
      <w:sz w:val="20"/>
      <w:szCs w:val="20"/>
    </w:rPr>
  </w:style>
  <w:style w:type="character" w:styleId="af1">
    <w:name w:val="Hyperlink"/>
    <w:basedOn w:val="a0"/>
    <w:uiPriority w:val="99"/>
    <w:unhideWhenUsed/>
    <w:rsid w:val="00376B53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376B53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996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3"/>
    <w:uiPriority w:val="39"/>
    <w:rsid w:val="0097532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AE57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racticum.yandex.ru/blog/framework-vue-j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cand.com/ru/company/blog/plyusy-i-minusy-ispolzovaniya-spring-boo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EFB22-DE0C-4B18-B008-A38B4D975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Билида</dc:creator>
  <cp:keywords/>
  <dc:description/>
  <cp:lastModifiedBy>Екатерина Билида</cp:lastModifiedBy>
  <cp:revision>6</cp:revision>
  <dcterms:created xsi:type="dcterms:W3CDTF">2026-04-15T09:38:00Z</dcterms:created>
  <dcterms:modified xsi:type="dcterms:W3CDTF">2026-04-15T12:43:00Z</dcterms:modified>
</cp:coreProperties>
</file>