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Metodologia, Regras e Sistema de Avaliação das Disciplinas de Sistema e Software de Tempo-Real</w:t>
      </w:r>
      <w:r>
        <w:rPr>
          <w:sz w:val="28"/>
          <w:szCs w:val="28"/>
        </w:rPr>
        <w:t xml:space="preserve"> 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Regras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1. Realizo a chamada, em geral entre a 1</w:t>
      </w:r>
      <w:r>
        <w:rPr>
          <w:rFonts w:ascii="Arial" w:hAnsi="Arial"/>
          <w:b/>
          <w:bCs/>
          <w:i/>
          <w:iCs/>
          <w:sz w:val="24"/>
          <w:szCs w:val="24"/>
          <w:vertAlign w:val="superscript"/>
        </w:rPr>
        <w:t>a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e 2</w:t>
      </w:r>
      <w:r>
        <w:rPr>
          <w:rFonts w:ascii="Arial" w:hAnsi="Arial"/>
          <w:b/>
          <w:bCs/>
          <w:i/>
          <w:iCs/>
          <w:sz w:val="24"/>
          <w:szCs w:val="24"/>
          <w:vertAlign w:val="superscript"/>
        </w:rPr>
        <w:t>a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aula, todos os dias. Não abono faltas.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2. Insiro semanalmente os registros de faltas\presenças no sistema acadêmico.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3. Acompanhem frequentemente os registros de faltas\presenças para não se surpreenderem ao longo do semestre.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4. Aviso a aplicação de uma avaliação com, no mínimo, uma semana de antecedência.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5. Como critério, entrego as notas das avaliações em até 10 dias úteis da data de aplicação da prova. Caso exceda esse tempo, peço que me cobrem a entrega.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  <w:i/>
          <w:iCs/>
          <w:sz w:val="28"/>
          <w:szCs w:val="28"/>
        </w:rPr>
        <w:t>Metodologia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6. A disciplina é ministrada em aulas teóricas e aulas de laboratório, na proporção de 50% para cada tipo de aula.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7. As aulas de laboratório são pequenos projetos de programação a serem desenvolvidos em sala de aula.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7. Em geral, os trabalhos e projetos são em equipe, e a quantidade de integrantes dependerá da quantidade de alunos da turma, não devendo exceder o total de 4 alunos por equipe.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8.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Todos os projetos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de laboratório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devem ser apresentados em sala de aula, e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o arquivo referente a cada projeto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deve ser </w:t>
      </w:r>
      <w:r>
        <w:rPr>
          <w:rFonts w:ascii="Arial" w:hAnsi="Arial"/>
          <w:b/>
          <w:bCs/>
          <w:i/>
          <w:iCs/>
          <w:sz w:val="24"/>
          <w:szCs w:val="24"/>
        </w:rPr>
        <w:t>e</w:t>
      </w:r>
      <w:r>
        <w:rPr>
          <w:rFonts w:ascii="Arial" w:hAnsi="Arial"/>
          <w:b/>
          <w:bCs/>
          <w:i/>
          <w:iCs/>
          <w:sz w:val="24"/>
          <w:szCs w:val="24"/>
        </w:rPr>
        <w:t>nviado,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por e-mail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com extensão em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pdf,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para </w:t>
      </w:r>
      <w:hyperlink r:id="rId2">
        <w:r>
          <w:rPr>
            <w:rStyle w:val="LinkdaInternet"/>
            <w:rFonts w:ascii="Arial" w:hAnsi="Arial"/>
            <w:b/>
            <w:bCs/>
            <w:i/>
            <w:iCs/>
            <w:sz w:val="24"/>
            <w:szCs w:val="24"/>
          </w:rPr>
          <w:t>pauloregi@gmail.com</w:t>
        </w:r>
      </w:hyperlink>
      <w:r>
        <w:rPr>
          <w:rFonts w:ascii="Arial" w:hAnsi="Arial"/>
          <w:b/>
          <w:bCs/>
          <w:i/>
          <w:iCs/>
          <w:sz w:val="24"/>
          <w:szCs w:val="24"/>
        </w:rPr>
        <w:t xml:space="preserve"> e nomeado da seguinte maneira: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str_</w:t>
      </w:r>
      <w:r>
        <w:rPr>
          <w:rFonts w:ascii="Arial" w:hAnsi="Arial"/>
          <w:b/>
          <w:bCs/>
          <w:i/>
          <w:iCs/>
          <w:sz w:val="24"/>
          <w:szCs w:val="24"/>
        </w:rPr>
        <w:t>manha_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2020_1_aluno1_aluno2_aluno3 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(para turmas da manhã) e </w:t>
      </w:r>
      <w:r>
        <w:rPr>
          <w:rFonts w:ascii="Arial" w:hAnsi="Arial"/>
          <w:b/>
          <w:bCs/>
          <w:i/>
          <w:iCs/>
          <w:sz w:val="24"/>
          <w:szCs w:val="24"/>
        </w:rPr>
        <w:t>str_</w:t>
      </w:r>
      <w:r>
        <w:rPr>
          <w:rFonts w:ascii="Arial" w:hAnsi="Arial"/>
          <w:b/>
          <w:bCs/>
          <w:i/>
          <w:iCs/>
          <w:sz w:val="24"/>
          <w:szCs w:val="24"/>
        </w:rPr>
        <w:t>tarde_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2020_1_aluno1_aluno2_aluno3 </w:t>
      </w:r>
      <w:r>
        <w:rPr>
          <w:rFonts w:ascii="Arial" w:hAnsi="Arial"/>
          <w:b/>
          <w:bCs/>
          <w:i/>
          <w:iCs/>
          <w:sz w:val="24"/>
          <w:szCs w:val="24"/>
        </w:rPr>
        <w:t>(para turmas da tarde).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>9. Duas linguagens de programação serão utilizadas ao longo do semestre: 9.1 - linguagem C, para o desenvolvimento de funcionalidades de tempo-real; 9.2 – linguagem ADA, para  utilização das funcionalidades de tempo-real.</w:t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Sistema de avaliação  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     </w:t>
      </w:r>
    </w:p>
    <w:p>
      <w:pPr>
        <w:pStyle w:val="Normal"/>
        <w:jc w:val="center"/>
        <w:rPr>
          <w:rFonts w:ascii="Arial" w:hAnsi="Arial"/>
          <w:b/>
          <w:b/>
          <w:bCs/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1</w:t>
      </w:r>
      <w:r>
        <w:rPr>
          <w:rFonts w:ascii="Arial" w:hAnsi="Arial"/>
          <w:b/>
          <w:bCs/>
          <w:i/>
          <w:iCs/>
          <w:sz w:val="28"/>
          <w:szCs w:val="28"/>
          <w:vertAlign w:val="superscript"/>
        </w:rPr>
        <w:t>a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 etapa: serão realizadas 3 avaliações, e a média será obtida pela média aritmética das duas maiores notas. 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(Nota maior 1 + nota maior 2)/2.</w:t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2</w:t>
      </w:r>
      <w:r>
        <w:rPr>
          <w:rFonts w:ascii="Arial" w:hAnsi="Arial"/>
          <w:b/>
          <w:bCs/>
          <w:i/>
          <w:iCs/>
          <w:sz w:val="28"/>
          <w:szCs w:val="28"/>
          <w:vertAlign w:val="superscript"/>
        </w:rPr>
        <w:t>a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 etapa: serão realizadas 3 avaliações, e a média será obtida pela média aritmética das duas maiores notas mais 1 ponto para quem apresentou e entregou todos os projetos de laboratório.      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8"/>
          <w:szCs w:val="28"/>
        </w:rPr>
        <w:t>{</w:t>
      </w:r>
      <w:r>
        <w:rPr>
          <w:rFonts w:ascii="Arial" w:hAnsi="Arial"/>
          <w:b/>
          <w:bCs/>
          <w:i/>
          <w:iCs/>
          <w:sz w:val="28"/>
          <w:szCs w:val="28"/>
        </w:rPr>
        <w:t>(Nota maior 1 + nota maior 2)/2</w:t>
      </w:r>
      <w:r>
        <w:rPr>
          <w:rFonts w:ascii="Arial" w:hAnsi="Arial"/>
          <w:b/>
          <w:bCs/>
          <w:i/>
          <w:iCs/>
          <w:sz w:val="28"/>
          <w:szCs w:val="28"/>
        </w:rPr>
        <w:t>}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/>
          <w:b/>
          <w:bCs/>
          <w:i/>
          <w:iCs/>
          <w:sz w:val="28"/>
          <w:szCs w:val="28"/>
        </w:rPr>
        <w:t>+ 1</w:t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Obs.: a realização da segunda chamada deverá obedecer a legislação presente no ROD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-  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Art. 109. O estudante que faltar em dia letivo poder</w:t>
      </w:r>
      <w:r>
        <w:rPr>
          <w:rFonts w:ascii="Arial" w:hAnsi="Arial"/>
          <w:b/>
          <w:bCs/>
          <w:sz w:val="24"/>
          <w:szCs w:val="24"/>
        </w:rPr>
        <w:t xml:space="preserve">á apresentar justificativa em até 5 (cinco) dias letivos após o primeiro dia de ausência. 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§ 1º A justificativa de faltas deverá ser feita mediante requerimento protocolado e enviado à coordenadoria do curso, acompanhado de um dos documentos especificados a seguir: </w:t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Default"/>
        <w:spacing w:before="0" w:after="152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I. atestado médico; </w:t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II. declaração de corporação militar, empresa ou repartição, comprovando que, no horário da realização da primeira chamada, estava em serviço;</w:t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III. atestado de óbito de parentes até segundo grau;</w:t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IV. outro documento, a ser analisado pela coordenadoria de curso.</w:t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Default"/>
        <w:spacing w:before="0" w:after="298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§ 2º A coordenadoria de curso terá 3 (três) dias letivos para responder a solicitação e comunicar o resultado ao estudante, ao docente do componente curricular e a CCA. </w:t>
      </w:r>
    </w:p>
    <w:p>
      <w:pPr>
        <w:pStyle w:val="Default"/>
        <w:spacing w:before="0" w:after="298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§ 3º Em caso de faltas justificadas, deverá ser assegurado ao estudante o direito à realização de trabalhos e avaliações ocorridas no período da ausência, quando de seu retorno às aulas. </w:t>
      </w:r>
    </w:p>
    <w:p>
      <w:pPr>
        <w:pStyle w:val="Default"/>
        <w:spacing w:before="0" w:after="298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§ 4º As faltas justificadas serão registradas no sistema acadêmico pela CCA mediante solicitação da coordenadoria do curso. </w:t>
      </w:r>
    </w:p>
    <w:p>
      <w:pPr>
        <w:pStyle w:val="Default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§ 5º Cabe ao estudante sistematicamente acompanhar, no sistema acadêmico, o registro de sua frequência às aulas. </w:t>
      </w:r>
    </w:p>
    <w:p>
      <w:pPr>
        <w:pStyle w:val="Normal"/>
        <w:spacing w:before="0" w:after="0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jc w:val="left"/>
    </w:pPr>
    <w:rPr>
      <w:rFonts w:ascii="Calibri" w:hAnsi="Calibri" w:eastAsia="SimSun" w:cs="Lucida Sans"/>
      <w:color w:val="000000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uloregi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LibreOffice/5.4.1.2$Windows_X86_64 LibreOffice_project/ea7cb86e6eeb2bf3a5af73a8f7777ac570321527</Application>
  <Pages>2</Pages>
  <Words>519</Words>
  <Characters>2732</Characters>
  <CharactersWithSpaces>3257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2020-01-13T15:00:00Z</dcterms:created>
  <dc:creator>IFCE</dc:creator>
  <dc:description/>
  <dc:language>pt-BR</dc:language>
  <cp:lastModifiedBy/>
  <dcterms:modified xsi:type="dcterms:W3CDTF">2020-01-26T21:31:28Z</dcterms:modified>
  <cp:revision>3</cp:revision>
  <dc:subject>Aprovado pela Resolução Consup Nº 35, de 22 de Junho de 2015</dc:subject>
  <dc:title>REGULAMENTO DA ORGANIZAÇÃO DIDÁTICA</dc:title>
</cp:coreProperties>
</file>