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8FFA4">
      <w:pPr>
        <w:pStyle w:val="2"/>
        <w:jc w:val="center"/>
        <w:rPr>
          <w:rFonts w:hint="default" w:ascii="Times New Roman" w:hAnsi="Times New Roman" w:cs="Times New Roman"/>
        </w:rPr>
      </w:pPr>
      <w:bookmarkStart w:id="0" w:name="X81a2665d9eac3aa3021b43de3106fdca815e917"/>
      <w:r>
        <w:rPr>
          <w:rFonts w:hint="default" w:ascii="Times New Roman" w:hAnsi="Times New Roman" w:cs="Times New Roman"/>
        </w:rPr>
        <w:t>Multi-Constraint Satisfaction: A Unified Computational Framework for Consciousness</w:t>
      </w:r>
    </w:p>
    <w:p w14:paraId="490EEB79">
      <w:pPr>
        <w:pStyle w:val="4"/>
        <w:rPr>
          <w:rFonts w:hint="default" w:ascii="Times New Roman" w:hAnsi="Times New Roman" w:cs="Times New Roman"/>
        </w:rPr>
      </w:pPr>
      <w:bookmarkStart w:id="1" w:name="authors"/>
      <w:r>
        <w:rPr>
          <w:rFonts w:hint="default" w:ascii="Times New Roman" w:hAnsi="Times New Roman" w:cs="Times New Roman"/>
        </w:rPr>
        <w:t>Authors</w:t>
      </w:r>
    </w:p>
    <w:p w14:paraId="4C8F8980">
      <w:pPr>
        <w:pStyle w:val="23"/>
        <w:rPr>
          <w:rFonts w:hint="default" w:ascii="Times New Roman" w:hAnsi="Times New Roman" w:cs="Times New Roman"/>
        </w:rPr>
      </w:pPr>
      <w:r>
        <w:rPr>
          <w:rFonts w:hint="default" w:ascii="Times New Roman" w:hAnsi="Times New Roman" w:cs="Times New Roman"/>
        </w:rPr>
        <w:t>NCT Research Team</w:t>
      </w:r>
    </w:p>
    <w:bookmarkEnd w:id="1"/>
    <w:p w14:paraId="28F106E2">
      <w:pPr>
        <w:pStyle w:val="4"/>
        <w:rPr>
          <w:rFonts w:hint="default" w:ascii="Times New Roman" w:hAnsi="Times New Roman" w:cs="Times New Roman"/>
        </w:rPr>
      </w:pPr>
      <w:bookmarkStart w:id="2" w:name="affiliations"/>
      <w:r>
        <w:rPr>
          <w:rFonts w:hint="default" w:ascii="Times New Roman" w:hAnsi="Times New Roman" w:cs="Times New Roman"/>
        </w:rPr>
        <w:t>Affiliations</w:t>
      </w:r>
    </w:p>
    <w:p w14:paraId="531B1B24">
      <w:pPr>
        <w:pStyle w:val="23"/>
        <w:rPr>
          <w:rFonts w:hint="default" w:ascii="Times New Roman" w:hAnsi="Times New Roman" w:cs="Times New Roman"/>
        </w:rPr>
      </w:pPr>
      <w:r>
        <w:rPr>
          <w:rFonts w:hint="default" w:ascii="Times New Roman" w:hAnsi="Times New Roman" w:cs="Times New Roman"/>
        </w:rPr>
        <w:t>[To be added]</w:t>
      </w:r>
    </w:p>
    <w:bookmarkEnd w:id="2"/>
    <w:p w14:paraId="2A5CE307">
      <w:pPr>
        <w:pStyle w:val="4"/>
        <w:rPr>
          <w:rFonts w:hint="default" w:ascii="Times New Roman" w:hAnsi="Times New Roman" w:cs="Times New Roman"/>
        </w:rPr>
      </w:pPr>
      <w:bookmarkStart w:id="3" w:name="corresponding-author"/>
      <w:r>
        <w:rPr>
          <w:rFonts w:hint="default" w:ascii="Times New Roman" w:hAnsi="Times New Roman" w:cs="Times New Roman"/>
        </w:rPr>
        <w:t>Corresponding Author</w:t>
      </w:r>
    </w:p>
    <w:p w14:paraId="710147A1">
      <w:pPr>
        <w:pStyle w:val="23"/>
        <w:rPr>
          <w:rFonts w:hint="default" w:ascii="Times New Roman" w:hAnsi="Times New Roman" w:cs="Times New Roman"/>
        </w:rPr>
      </w:pPr>
      <w:r>
        <w:rPr>
          <w:rFonts w:hint="default" w:ascii="Times New Roman" w:hAnsi="Times New Roman" w:cs="Times New Roman"/>
        </w:rPr>
        <w:t>[To be added]</w:t>
      </w:r>
    </w:p>
    <w:p w14:paraId="10D820F5">
      <w:pPr>
        <w:rPr>
          <w:rFonts w:hint="default" w:ascii="Times New Roman" w:hAnsi="Times New Roman" w:cs="Times New Roman"/>
        </w:rPr>
      </w:pPr>
      <w:r>
        <w:rPr>
          <w:rFonts w:hint="default"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p>
    <w:bookmarkEnd w:id="3"/>
    <w:p w14:paraId="6ACAD20A">
      <w:pPr>
        <w:pStyle w:val="4"/>
        <w:rPr>
          <w:rFonts w:hint="default" w:ascii="Times New Roman" w:hAnsi="Times New Roman" w:cs="Times New Roman"/>
        </w:rPr>
      </w:pPr>
      <w:bookmarkStart w:id="4" w:name="abstract"/>
      <w:r>
        <w:rPr>
          <w:rFonts w:hint="default" w:ascii="Times New Roman" w:hAnsi="Times New Roman" w:cs="Times New Roman"/>
        </w:rPr>
        <w:t>Abstract</w:t>
      </w:r>
    </w:p>
    <w:p w14:paraId="03F530E5">
      <w:pPr>
        <w:pStyle w:val="23"/>
        <w:rPr>
          <w:rFonts w:hint="default" w:ascii="Times New Roman" w:hAnsi="Times New Roman" w:cs="Times New Roman"/>
        </w:rPr>
      </w:pPr>
      <w:r>
        <w:rPr>
          <w:rFonts w:hint="default" w:ascii="Times New Roman" w:hAnsi="Times New Roman" w:cs="Times New Roman"/>
          <w:b/>
          <w:bCs/>
        </w:rPr>
        <w:t>Background</w:t>
      </w:r>
      <w:r>
        <w:rPr>
          <w:rFonts w:hint="default" w:ascii="Times New Roman" w:hAnsi="Times New Roman" w:cs="Times New Roman"/>
        </w:rPr>
        <w:t>: The scientific study of consciousness has produced multiple influential theories, including Global Workspace Theory (GWT), Integrated Information Theory (IIT), and predictive coding frameworks. However, these theories remain largely fragmented, with each focusing on specific mechanisms while neglecting others.</w:t>
      </w:r>
    </w:p>
    <w:p w14:paraId="013CF1CB">
      <w:pPr>
        <w:pStyle w:val="3"/>
        <w:rPr>
          <w:rFonts w:hint="default" w:ascii="Times New Roman" w:hAnsi="Times New Roman" w:cs="Times New Roman"/>
        </w:rPr>
      </w:pPr>
      <w:r>
        <w:rPr>
          <w:rFonts w:hint="default" w:ascii="Times New Roman" w:hAnsi="Times New Roman" w:cs="Times New Roman"/>
          <w:b/>
          <w:bCs/>
        </w:rPr>
        <w:t>Approach</w:t>
      </w:r>
      <w:r>
        <w:rPr>
          <w:rFonts w:hint="default" w:ascii="Times New Roman" w:hAnsi="Times New Roman" w:cs="Times New Roman"/>
        </w:rPr>
        <w:t>: We propose the Multi-Constraint Satisfaction (MCS) theory of consciousness, which posits that conscious states emerge from the simultaneous satisfaction of six distinct constraints: sensory coherence, temporal continuity, self-consistency, action feasibility, social interpretability, and integrated information (Φ).</w:t>
      </w:r>
    </w:p>
    <w:p w14:paraId="496611E5">
      <w:pPr>
        <w:pStyle w:val="3"/>
        <w:rPr>
          <w:rFonts w:hint="default" w:ascii="Times New Roman" w:hAnsi="Times New Roman" w:cs="Times New Roman"/>
        </w:rPr>
      </w:pPr>
      <w:r>
        <w:rPr>
          <w:rFonts w:hint="default" w:ascii="Times New Roman" w:hAnsi="Times New Roman" w:cs="Times New Roman"/>
          <w:b/>
          <w:bCs/>
        </w:rPr>
        <w:t>Results</w:t>
      </w:r>
      <w:r>
        <w:rPr>
          <w:rFonts w:hint="default" w:ascii="Times New Roman" w:hAnsi="Times New Roman" w:cs="Times New Roman"/>
        </w:rPr>
        <w:t>: We present a complete mathematical formalization and a PyTorch implementation that computes consciousness levels from multi-modal sensory inputs. Experiments demonstrate that MCS can distinguish different conscious states and provide interpretable constraint violation patterns. Temporal continuity experiments validate the predictive coding connection, and weight sensitivity analysis reveals the relative importance of different constraints.</w:t>
      </w:r>
    </w:p>
    <w:p w14:paraId="2CBD7F76">
      <w:pPr>
        <w:pStyle w:val="3"/>
        <w:rPr>
          <w:rFonts w:hint="default" w:ascii="Times New Roman" w:hAnsi="Times New Roman" w:cs="Times New Roman"/>
        </w:rPr>
      </w:pPr>
      <w:r>
        <w:rPr>
          <w:rFonts w:hint="default" w:ascii="Times New Roman" w:hAnsi="Times New Roman" w:cs="Times New Roman"/>
          <w:b/>
          <w:bCs/>
        </w:rPr>
        <w:t>Conclusions</w:t>
      </w:r>
      <w:r>
        <w:rPr>
          <w:rFonts w:hint="default" w:ascii="Times New Roman" w:hAnsi="Times New Roman" w:cs="Times New Roman"/>
        </w:rPr>
        <w:t>: MCS offers the first computational framework that simultaneously integrates six theoretical perspectives on consciousness. While further validation with neural data is needed, the framework provides a unified language for consciousness research and opens new possibilities for applications in consciousness disorder diagnosis, AI safety assessment, and cognitive robotics.</w:t>
      </w:r>
    </w:p>
    <w:p w14:paraId="382238DC">
      <w:pPr>
        <w:pStyle w:val="3"/>
        <w:rPr>
          <w:rFonts w:hint="default" w:ascii="Times New Roman" w:hAnsi="Times New Roman" w:cs="Times New Roman"/>
        </w:rPr>
      </w:pPr>
      <w:r>
        <w:rPr>
          <w:rFonts w:hint="default" w:ascii="Times New Roman" w:hAnsi="Times New Roman" w:cs="Times New Roman"/>
          <w:b/>
          <w:bCs/>
        </w:rPr>
        <w:t>Keywords</w:t>
      </w:r>
      <w:r>
        <w:rPr>
          <w:rFonts w:hint="default" w:ascii="Times New Roman" w:hAnsi="Times New Roman" w:cs="Times New Roman"/>
        </w:rPr>
        <w:t>: consciousness, constraint satisfaction, computational model, integrated information, global workspace theory, predictive coding</w:t>
      </w:r>
    </w:p>
    <w:p w14:paraId="50BA3BF1">
      <w:pPr>
        <w:rPr>
          <w:rFonts w:hint="default" w:ascii="Times New Roman" w:hAnsi="Times New Roman" w:cs="Times New Roman"/>
        </w:rPr>
      </w:pPr>
      <w:r>
        <w:rPr>
          <w:rFonts w:hint="default" w:ascii="Times New Roman" w:hAnsi="Times New Roman" w:cs="Times New Roman"/>
        </w:rPr>
        <w:pict>
          <v:rect id="_x0000_i1026" o:spt="1" style="height:1.5pt;width:0pt;" coordsize="21600,21600" o:hr="t" o:hrstd="t" o:hralign="center">
            <v:path/>
            <v:fill focussize="0,0"/>
            <v:stroke/>
            <v:imagedata o:title=""/>
            <o:lock v:ext="edit"/>
            <w10:wrap type="none"/>
            <w10:anchorlock/>
          </v:rect>
        </w:pict>
      </w:r>
    </w:p>
    <w:bookmarkEnd w:id="4"/>
    <w:p w14:paraId="2743F041">
      <w:pPr>
        <w:pStyle w:val="4"/>
        <w:rPr>
          <w:rFonts w:hint="default" w:ascii="Times New Roman" w:hAnsi="Times New Roman" w:cs="Times New Roman"/>
        </w:rPr>
      </w:pPr>
      <w:bookmarkStart w:id="5" w:name="introduction"/>
      <w:r>
        <w:rPr>
          <w:rFonts w:hint="default" w:ascii="Times New Roman" w:hAnsi="Times New Roman" w:cs="Times New Roman"/>
        </w:rPr>
        <w:t>1. Introduction</w:t>
      </w:r>
    </w:p>
    <w:p w14:paraId="77C6059B">
      <w:pPr>
        <w:pStyle w:val="5"/>
        <w:rPr>
          <w:rFonts w:hint="default" w:ascii="Times New Roman" w:hAnsi="Times New Roman" w:cs="Times New Roman"/>
        </w:rPr>
      </w:pPr>
      <w:bookmarkStart w:id="6" w:name="X935f18cd2dcce524b6017200cbd6597dd3fb466"/>
      <w:r>
        <w:rPr>
          <w:rFonts w:hint="default" w:ascii="Times New Roman" w:hAnsi="Times New Roman" w:cs="Times New Roman"/>
        </w:rPr>
        <w:t>1.1 The Fragmentation Problem in Consciousness Research</w:t>
      </w:r>
    </w:p>
    <w:p w14:paraId="0ADE043D">
      <w:pPr>
        <w:pStyle w:val="23"/>
        <w:rPr>
          <w:rFonts w:hint="default" w:ascii="Times New Roman" w:hAnsi="Times New Roman" w:cs="Times New Roman"/>
        </w:rPr>
      </w:pPr>
      <w:r>
        <w:rPr>
          <w:rFonts w:hint="default" w:ascii="Times New Roman" w:hAnsi="Times New Roman" w:cs="Times New Roman"/>
        </w:rPr>
        <w:t>Consciousness remains one of the most profound mysteries in science and philosophy. Over the past three decades, significant progress has been made through multiple theoretical frameworks. Global Workspace Theory (GWT) proposes that consciousness arises from information broadcast across cortical areas (Baars, 1988). Integrated Information Theory (IIT) quantifies consciousness as the amount of integrated information (Φ) generated by a system (Tononi, 2004). Predictive coding frameworks suggest that consciousness emerges from hierarchical prediction error minimization (Friston, 2010).</w:t>
      </w:r>
    </w:p>
    <w:p w14:paraId="61AE5525">
      <w:pPr>
        <w:pStyle w:val="3"/>
        <w:rPr>
          <w:rFonts w:hint="default" w:ascii="Times New Roman" w:hAnsi="Times New Roman" w:cs="Times New Roman"/>
        </w:rPr>
      </w:pPr>
      <w:r>
        <w:rPr>
          <w:rFonts w:hint="default" w:ascii="Times New Roman" w:hAnsi="Times New Roman" w:cs="Times New Roman"/>
        </w:rPr>
        <w:t>However, these theories remain largely isolated from each other. Researchers typically align with one framework while paying limited attention to others. This fragmentation creates several problems:</w:t>
      </w:r>
    </w:p>
    <w:p w14:paraId="64AD1A8C">
      <w:pPr>
        <w:numPr>
          <w:ilvl w:val="0"/>
          <w:numId w:val="1"/>
        </w:numPr>
        <w:rPr>
          <w:rFonts w:hint="default" w:ascii="Times New Roman" w:hAnsi="Times New Roman" w:cs="Times New Roman"/>
        </w:rPr>
      </w:pPr>
      <w:r>
        <w:rPr>
          <w:rFonts w:hint="default" w:ascii="Times New Roman" w:hAnsi="Times New Roman" w:cs="Times New Roman"/>
          <w:b/>
          <w:bCs/>
        </w:rPr>
        <w:t>Theoretical incompleteness</w:t>
      </w:r>
      <w:r>
        <w:rPr>
          <w:rFonts w:hint="default" w:ascii="Times New Roman" w:hAnsi="Times New Roman" w:cs="Times New Roman"/>
        </w:rPr>
        <w:t>: Each theory captures important aspects of consciousness but neglects others. GWT explains global information sharing but lacks a quantitative measure. IIT provides a mathematical definition but offers limited mechanistic explanation. Predictive coding describes one computational principle but ignores other relevant mechanisms.</w:t>
      </w:r>
    </w:p>
    <w:p w14:paraId="45FF5F24">
      <w:pPr>
        <w:numPr>
          <w:ilvl w:val="0"/>
          <w:numId w:val="1"/>
        </w:numPr>
        <w:rPr>
          <w:rFonts w:hint="default" w:ascii="Times New Roman" w:hAnsi="Times New Roman" w:cs="Times New Roman"/>
        </w:rPr>
      </w:pPr>
      <w:r>
        <w:rPr>
          <w:rFonts w:hint="default" w:ascii="Times New Roman" w:hAnsi="Times New Roman" w:cs="Times New Roman"/>
          <w:b/>
          <w:bCs/>
        </w:rPr>
        <w:t>Communication barriers</w:t>
      </w:r>
      <w:r>
        <w:rPr>
          <w:rFonts w:hint="default" w:ascii="Times New Roman" w:hAnsi="Times New Roman" w:cs="Times New Roman"/>
        </w:rPr>
        <w:t>: Researchers using different frameworks struggle to compare findings or build upon each other’s work. The field lacks a common language for integrating insights.</w:t>
      </w:r>
    </w:p>
    <w:p w14:paraId="3502D848">
      <w:pPr>
        <w:numPr>
          <w:ilvl w:val="0"/>
          <w:numId w:val="1"/>
        </w:numPr>
        <w:rPr>
          <w:rFonts w:hint="default" w:ascii="Times New Roman" w:hAnsi="Times New Roman" w:cs="Times New Roman"/>
        </w:rPr>
      </w:pPr>
      <w:r>
        <w:rPr>
          <w:rFonts w:hint="default" w:ascii="Times New Roman" w:hAnsi="Times New Roman" w:cs="Times New Roman"/>
          <w:b/>
          <w:bCs/>
        </w:rPr>
        <w:t>Practical limitations</w:t>
      </w:r>
      <w:r>
        <w:rPr>
          <w:rFonts w:hint="default" w:ascii="Times New Roman" w:hAnsi="Times New Roman" w:cs="Times New Roman"/>
        </w:rPr>
        <w:t>: Applications in medicine (consciousness disorder diagnosis) and AI (consciousness detection) require comprehensive frameworks that single theories cannot provide.</w:t>
      </w:r>
    </w:p>
    <w:bookmarkEnd w:id="6"/>
    <w:p w14:paraId="2A3CACA9">
      <w:pPr>
        <w:pStyle w:val="5"/>
        <w:rPr>
          <w:rFonts w:hint="default" w:ascii="Times New Roman" w:hAnsi="Times New Roman" w:cs="Times New Roman"/>
        </w:rPr>
      </w:pPr>
      <w:bookmarkStart w:id="7" w:name="previous-integration-attempts"/>
      <w:r>
        <w:rPr>
          <w:rFonts w:hint="default" w:ascii="Times New Roman" w:hAnsi="Times New Roman" w:cs="Times New Roman"/>
        </w:rPr>
        <w:t>1.2 Previous Integration Attempts</w:t>
      </w:r>
    </w:p>
    <w:p w14:paraId="4B369304">
      <w:pPr>
        <w:pStyle w:val="23"/>
        <w:rPr>
          <w:rFonts w:hint="default" w:ascii="Times New Roman" w:hAnsi="Times New Roman" w:cs="Times New Roman"/>
        </w:rPr>
      </w:pPr>
      <w:r>
        <w:rPr>
          <w:rFonts w:hint="default" w:ascii="Times New Roman" w:hAnsi="Times New Roman" w:cs="Times New Roman"/>
        </w:rPr>
        <w:t>Several researchers have recognized the need for integration. Thagard and Verbeurgt (1998) proposed modeling consciousness as constraint satisfaction, but their framework focused only on belief coherence. Bengio and colleagues (2021) discussed consciousness-inspired AI architectures combining GWT with predictive coding, but their work remained conceptual without implementation. Recent surveys (Doerig et al., 2023) have called for unification, but concrete frameworks remain scarce.</w:t>
      </w:r>
    </w:p>
    <w:bookmarkEnd w:id="7"/>
    <w:p w14:paraId="39B1645B">
      <w:pPr>
        <w:pStyle w:val="5"/>
        <w:rPr>
          <w:rFonts w:hint="default" w:ascii="Times New Roman" w:hAnsi="Times New Roman" w:cs="Times New Roman"/>
        </w:rPr>
      </w:pPr>
      <w:bookmarkStart w:id="8" w:name="the-mcs-approach"/>
      <w:r>
        <w:rPr>
          <w:rFonts w:hint="default" w:ascii="Times New Roman" w:hAnsi="Times New Roman" w:cs="Times New Roman"/>
        </w:rPr>
        <w:t>1.3 The MCS Approach</w:t>
      </w:r>
    </w:p>
    <w:p w14:paraId="0860D33E">
      <w:pPr>
        <w:pStyle w:val="23"/>
        <w:rPr>
          <w:rFonts w:hint="default" w:ascii="Times New Roman" w:hAnsi="Times New Roman" w:cs="Times New Roman"/>
        </w:rPr>
      </w:pPr>
      <w:r>
        <w:rPr>
          <w:rFonts w:hint="default" w:ascii="Times New Roman" w:hAnsi="Times New Roman" w:cs="Times New Roman"/>
        </w:rPr>
        <w:t>We propose the Multi-Constraint Satisfaction (MCS) theory as a unified framework. Our key insight is that consciousness can be understood as the solution to a multi-constraint optimization problem. Rather than asking “what is consciousness?”, we ask “what constraints must be satisfied for a system to be conscious?”</w:t>
      </w:r>
    </w:p>
    <w:p w14:paraId="1B98FB7F">
      <w:pPr>
        <w:pStyle w:val="3"/>
        <w:rPr>
          <w:rFonts w:hint="default" w:ascii="Times New Roman" w:hAnsi="Times New Roman" w:cs="Times New Roman"/>
        </w:rPr>
      </w:pPr>
      <w:r>
        <w:rPr>
          <w:rFonts w:hint="default" w:ascii="Times New Roman" w:hAnsi="Times New Roman" w:cs="Times New Roman"/>
        </w:rPr>
        <w:t>This approach offers several advantages:</w:t>
      </w:r>
    </w:p>
    <w:p w14:paraId="02672E66">
      <w:pPr>
        <w:numPr>
          <w:ilvl w:val="0"/>
          <w:numId w:val="2"/>
        </w:numPr>
        <w:rPr>
          <w:rFonts w:hint="default" w:ascii="Times New Roman" w:hAnsi="Times New Roman" w:cs="Times New Roman"/>
        </w:rPr>
      </w:pPr>
      <w:r>
        <w:rPr>
          <w:rFonts w:hint="default" w:ascii="Times New Roman" w:hAnsi="Times New Roman" w:cs="Times New Roman"/>
          <w:b/>
          <w:bCs/>
        </w:rPr>
        <w:t>Theoretical unification</w:t>
      </w:r>
      <w:r>
        <w:rPr>
          <w:rFonts w:hint="default" w:ascii="Times New Roman" w:hAnsi="Times New Roman" w:cs="Times New Roman"/>
        </w:rPr>
        <w:t>: Each existing theory can be understood as emphasizing specific constraints. IIT focuses on the integrated information constraint. GWT emphasizes the global broadcast constraint (related to sensory coherence and social interpretability). Predictive coding addresses the temporal continuity constraint.</w:t>
      </w:r>
    </w:p>
    <w:p w14:paraId="0CF46E75">
      <w:pPr>
        <w:numPr>
          <w:ilvl w:val="0"/>
          <w:numId w:val="2"/>
        </w:numPr>
        <w:rPr>
          <w:rFonts w:hint="default" w:ascii="Times New Roman" w:hAnsi="Times New Roman" w:cs="Times New Roman"/>
        </w:rPr>
      </w:pPr>
      <w:r>
        <w:rPr>
          <w:rFonts w:hint="default" w:ascii="Times New Roman" w:hAnsi="Times New Roman" w:cs="Times New Roman"/>
          <w:b/>
          <w:bCs/>
        </w:rPr>
        <w:t>Mathematical precision</w:t>
      </w:r>
      <w:r>
        <w:rPr>
          <w:rFonts w:hint="default" w:ascii="Times New Roman" w:hAnsi="Times New Roman" w:cs="Times New Roman"/>
        </w:rPr>
        <w:t>: Constraint satisfaction provides a well-defined optimization problem with established solution methods.</w:t>
      </w:r>
    </w:p>
    <w:p w14:paraId="6C599A5E">
      <w:pPr>
        <w:numPr>
          <w:ilvl w:val="0"/>
          <w:numId w:val="2"/>
        </w:numPr>
        <w:rPr>
          <w:rFonts w:hint="default" w:ascii="Times New Roman" w:hAnsi="Times New Roman" w:cs="Times New Roman"/>
        </w:rPr>
      </w:pPr>
      <w:r>
        <w:rPr>
          <w:rFonts w:hint="default" w:ascii="Times New Roman" w:hAnsi="Times New Roman" w:cs="Times New Roman"/>
          <w:b/>
          <w:bCs/>
        </w:rPr>
        <w:t>Computational tractability</w:t>
      </w:r>
      <w:r>
        <w:rPr>
          <w:rFonts w:hint="default" w:ascii="Times New Roman" w:hAnsi="Times New Roman" w:cs="Times New Roman"/>
        </w:rPr>
        <w:t>: The framework can be implemented and tested computationally, enabling empirical validation.</w:t>
      </w:r>
    </w:p>
    <w:p w14:paraId="7144F87F">
      <w:pPr>
        <w:numPr>
          <w:ilvl w:val="0"/>
          <w:numId w:val="2"/>
        </w:numPr>
        <w:rPr>
          <w:rFonts w:hint="default" w:ascii="Times New Roman" w:hAnsi="Times New Roman" w:cs="Times New Roman"/>
        </w:rPr>
      </w:pPr>
      <w:r>
        <w:rPr>
          <w:rFonts w:hint="default" w:ascii="Times New Roman" w:hAnsi="Times New Roman" w:cs="Times New Roman"/>
          <w:b/>
          <w:bCs/>
        </w:rPr>
        <w:t>Interpretability</w:t>
      </w:r>
      <w:r>
        <w:rPr>
          <w:rFonts w:hint="default" w:ascii="Times New Roman" w:hAnsi="Times New Roman" w:cs="Times New Roman"/>
        </w:rPr>
        <w:t>: Constraint violations provide interpretable diagnostics, useful for both scientific understanding and practical applications.</w:t>
      </w:r>
    </w:p>
    <w:bookmarkEnd w:id="8"/>
    <w:p w14:paraId="78FB1173">
      <w:pPr>
        <w:pStyle w:val="5"/>
        <w:rPr>
          <w:rFonts w:hint="default" w:ascii="Times New Roman" w:hAnsi="Times New Roman" w:cs="Times New Roman"/>
        </w:rPr>
      </w:pPr>
      <w:bookmarkStart w:id="9" w:name="contributions"/>
      <w:r>
        <w:rPr>
          <w:rFonts w:hint="default" w:ascii="Times New Roman" w:hAnsi="Times New Roman" w:cs="Times New Roman"/>
        </w:rPr>
        <w:t>1.4 Contributions</w:t>
      </w:r>
    </w:p>
    <w:p w14:paraId="204A8641">
      <w:pPr>
        <w:pStyle w:val="23"/>
        <w:rPr>
          <w:rFonts w:hint="default" w:ascii="Times New Roman" w:hAnsi="Times New Roman" w:cs="Times New Roman"/>
        </w:rPr>
      </w:pPr>
      <w:r>
        <w:rPr>
          <w:rFonts w:hint="default" w:ascii="Times New Roman" w:hAnsi="Times New Roman" w:cs="Times New Roman"/>
        </w:rPr>
        <w:t>This paper makes four primary contributions:</w:t>
      </w:r>
    </w:p>
    <w:p w14:paraId="79D0C1FE">
      <w:pPr>
        <w:numPr>
          <w:ilvl w:val="0"/>
          <w:numId w:val="3"/>
        </w:numPr>
        <w:rPr>
          <w:rFonts w:hint="default" w:ascii="Times New Roman" w:hAnsi="Times New Roman" w:cs="Times New Roman"/>
        </w:rPr>
      </w:pPr>
      <w:r>
        <w:rPr>
          <w:rFonts w:hint="default" w:ascii="Times New Roman" w:hAnsi="Times New Roman" w:cs="Times New Roman"/>
          <w:b/>
          <w:bCs/>
        </w:rPr>
        <w:t>Theoretical contribution</w:t>
      </w:r>
      <w:r>
        <w:rPr>
          <w:rFonts w:hint="default" w:ascii="Times New Roman" w:hAnsi="Times New Roman" w:cs="Times New Roman"/>
        </w:rPr>
        <w:t>: We present MCS as the first framework to systematically integrate six distinct constraints on consciousness, each grounded in established theories.</w:t>
      </w:r>
    </w:p>
    <w:p w14:paraId="64073B5A">
      <w:pPr>
        <w:numPr>
          <w:ilvl w:val="0"/>
          <w:numId w:val="3"/>
        </w:numPr>
        <w:rPr>
          <w:rFonts w:hint="default" w:ascii="Times New Roman" w:hAnsi="Times New Roman" w:cs="Times New Roman"/>
        </w:rPr>
      </w:pPr>
      <w:r>
        <w:rPr>
          <w:rFonts w:hint="default" w:ascii="Times New Roman" w:hAnsi="Times New Roman" w:cs="Times New Roman"/>
          <w:b/>
          <w:bCs/>
        </w:rPr>
        <w:t>Mathematical contribution</w:t>
      </w:r>
      <w:r>
        <w:rPr>
          <w:rFonts w:hint="default" w:ascii="Times New Roman" w:hAnsi="Times New Roman" w:cs="Times New Roman"/>
        </w:rPr>
        <w:t>: We provide complete formalization of each constraint and their combination into a unified consciousness measure.</w:t>
      </w:r>
    </w:p>
    <w:p w14:paraId="5E8AE1E4">
      <w:pPr>
        <w:numPr>
          <w:ilvl w:val="0"/>
          <w:numId w:val="3"/>
        </w:numPr>
        <w:rPr>
          <w:rFonts w:hint="default" w:ascii="Times New Roman" w:hAnsi="Times New Roman" w:cs="Times New Roman"/>
        </w:rPr>
      </w:pPr>
      <w:r>
        <w:rPr>
          <w:rFonts w:hint="default" w:ascii="Times New Roman" w:hAnsi="Times New Roman" w:cs="Times New Roman"/>
          <w:b/>
          <w:bCs/>
        </w:rPr>
        <w:t>Implementation contribution</w:t>
      </w:r>
      <w:r>
        <w:rPr>
          <w:rFonts w:hint="default" w:ascii="Times New Roman" w:hAnsi="Times New Roman" w:cs="Times New Roman"/>
        </w:rPr>
        <w:t>: We release a PyTorch implementation (1,300+ lines) that computes consciousness levels from multi-modal inputs, enabling reproducibility and extension.</w:t>
      </w:r>
    </w:p>
    <w:p w14:paraId="7280C1E5">
      <w:pPr>
        <w:numPr>
          <w:ilvl w:val="0"/>
          <w:numId w:val="3"/>
        </w:numPr>
        <w:rPr>
          <w:rFonts w:hint="default" w:ascii="Times New Roman" w:hAnsi="Times New Roman" w:cs="Times New Roman"/>
        </w:rPr>
      </w:pPr>
      <w:r>
        <w:rPr>
          <w:rFonts w:hint="default" w:ascii="Times New Roman" w:hAnsi="Times New Roman" w:cs="Times New Roman"/>
          <w:b/>
          <w:bCs/>
        </w:rPr>
        <w:t>Empirical contribution</w:t>
      </w:r>
      <w:r>
        <w:rPr>
          <w:rFonts w:hint="default" w:ascii="Times New Roman" w:hAnsi="Times New Roman" w:cs="Times New Roman"/>
        </w:rPr>
        <w:t>: We present experiments validating the framework’s ability to distinguish conscious states and provide interpretable diagnostics.</w:t>
      </w:r>
    </w:p>
    <w:p w14:paraId="502CB3CA">
      <w:pPr>
        <w:rPr>
          <w:rFonts w:hint="default" w:ascii="Times New Roman" w:hAnsi="Times New Roman" w:cs="Times New Roman"/>
        </w:rPr>
      </w:pPr>
      <w:r>
        <w:rPr>
          <w:rFonts w:hint="default" w:ascii="Times New Roman" w:hAnsi="Times New Roman" w:cs="Times New Roman"/>
        </w:rPr>
        <w:pict>
          <v:rect id="_x0000_i1027" o:spt="1" style="height:1.5pt;width:0pt;" coordsize="21600,21600" o:hr="t" o:hrstd="t" o:hralign="center">
            <v:path/>
            <v:fill focussize="0,0"/>
            <v:stroke/>
            <v:imagedata o:title=""/>
            <o:lock v:ext="edit"/>
            <w10:wrap type="none"/>
            <w10:anchorlock/>
          </v:rect>
        </w:pict>
      </w:r>
    </w:p>
    <w:bookmarkEnd w:id="5"/>
    <w:bookmarkEnd w:id="9"/>
    <w:p w14:paraId="50BFF9A6">
      <w:pPr>
        <w:pStyle w:val="4"/>
        <w:rPr>
          <w:rFonts w:hint="default" w:ascii="Times New Roman" w:hAnsi="Times New Roman" w:cs="Times New Roman"/>
        </w:rPr>
      </w:pPr>
      <w:bookmarkStart w:id="10" w:name="related-work"/>
      <w:r>
        <w:rPr>
          <w:rFonts w:hint="default" w:ascii="Times New Roman" w:hAnsi="Times New Roman" w:cs="Times New Roman"/>
        </w:rPr>
        <w:t>2. Related Work</w:t>
      </w:r>
    </w:p>
    <w:p w14:paraId="51C820CA">
      <w:pPr>
        <w:pStyle w:val="5"/>
        <w:rPr>
          <w:rFonts w:hint="default" w:ascii="Times New Roman" w:hAnsi="Times New Roman" w:cs="Times New Roman"/>
        </w:rPr>
      </w:pPr>
      <w:bookmarkStart w:id="11" w:name="single-theory-approaches"/>
      <w:r>
        <w:rPr>
          <w:rFonts w:hint="default" w:ascii="Times New Roman" w:hAnsi="Times New Roman" w:cs="Times New Roman"/>
        </w:rPr>
        <w:t>2.1 Single-Theory Approaches</w:t>
      </w:r>
    </w:p>
    <w:p w14:paraId="552CD75A">
      <w:pPr>
        <w:pStyle w:val="6"/>
        <w:rPr>
          <w:rFonts w:hint="default" w:ascii="Times New Roman" w:hAnsi="Times New Roman" w:cs="Times New Roman"/>
        </w:rPr>
      </w:pPr>
      <w:bookmarkStart w:id="12" w:name="integrated-information-theory-iit"/>
      <w:r>
        <w:rPr>
          <w:rFonts w:hint="default" w:ascii="Times New Roman" w:hAnsi="Times New Roman" w:cs="Times New Roman"/>
        </w:rPr>
        <w:t>2.1.1 Integrated Information Theory (IIT)</w:t>
      </w:r>
    </w:p>
    <w:p w14:paraId="7EA2C899">
      <w:pPr>
        <w:pStyle w:val="23"/>
        <w:rPr>
          <w:rFonts w:hint="default" w:ascii="Times New Roman" w:hAnsi="Times New Roman" w:cs="Times New Roman"/>
        </w:rPr>
      </w:pPr>
      <w:r>
        <w:rPr>
          <w:rFonts w:hint="default" w:ascii="Times New Roman" w:hAnsi="Times New Roman" w:cs="Times New Roman"/>
        </w:rPr>
        <w:t>IIT, developed by Tononi and colleagues (Tononi, 2004; Oizumi et al., 2014), proposes that consciousness corresponds to integrated information (Φ), quantifying how much a system’s whole exceeds the sum of its parts. IIT provides a principled mathematical framework and has inspired computational tools like PyPhi (Mayner et al., 2018).</w:t>
      </w:r>
    </w:p>
    <w:p w14:paraId="03ED26F0">
      <w:pPr>
        <w:pStyle w:val="3"/>
        <w:rPr>
          <w:rFonts w:hint="default" w:ascii="Times New Roman" w:hAnsi="Times New Roman" w:cs="Times New Roman"/>
        </w:rPr>
      </w:pPr>
      <w:r>
        <w:rPr>
          <w:rFonts w:hint="default" w:ascii="Times New Roman" w:hAnsi="Times New Roman" w:cs="Times New Roman"/>
          <w:b/>
          <w:bCs/>
        </w:rPr>
        <w:t>Strengths</w:t>
      </w:r>
      <w:r>
        <w:rPr>
          <w:rFonts w:hint="default" w:ascii="Times New Roman" w:hAnsi="Times New Roman" w:cs="Times New Roman"/>
        </w:rPr>
        <w:t>: Mathematical rigor, quantitative measure, testable predictions.</w:t>
      </w:r>
    </w:p>
    <w:p w14:paraId="15B952F8">
      <w:pPr>
        <w:pStyle w:val="3"/>
        <w:rPr>
          <w:rFonts w:hint="default" w:ascii="Times New Roman" w:hAnsi="Times New Roman" w:cs="Times New Roman"/>
        </w:rPr>
      </w:pPr>
      <w:r>
        <w:rPr>
          <w:rFonts w:hint="default" w:ascii="Times New Roman" w:hAnsi="Times New Roman" w:cs="Times New Roman"/>
          <w:b/>
          <w:bCs/>
        </w:rPr>
        <w:t>Limitations</w:t>
      </w:r>
      <w:r>
        <w:rPr>
          <w:rFonts w:hint="default" w:ascii="Times New Roman" w:hAnsi="Times New Roman" w:cs="Times New Roman"/>
        </w:rPr>
        <w:t>: Computational intractability for large systems, limited mechanistic explanation of how Φ relates to neural dynamics, single-mechanism focus.</w:t>
      </w:r>
    </w:p>
    <w:bookmarkEnd w:id="12"/>
    <w:p w14:paraId="4B19C2F1">
      <w:pPr>
        <w:pStyle w:val="6"/>
        <w:rPr>
          <w:rFonts w:hint="default" w:ascii="Times New Roman" w:hAnsi="Times New Roman" w:cs="Times New Roman"/>
        </w:rPr>
      </w:pPr>
      <w:bookmarkStart w:id="13" w:name="global-workspace-theory-gwt"/>
      <w:r>
        <w:rPr>
          <w:rFonts w:hint="default" w:ascii="Times New Roman" w:hAnsi="Times New Roman" w:cs="Times New Roman"/>
        </w:rPr>
        <w:t>2.1.2 Global Workspace Theory (GWT)</w:t>
      </w:r>
    </w:p>
    <w:p w14:paraId="5B6F658A">
      <w:pPr>
        <w:pStyle w:val="23"/>
        <w:rPr>
          <w:rFonts w:hint="default" w:ascii="Times New Roman" w:hAnsi="Times New Roman" w:cs="Times New Roman"/>
        </w:rPr>
      </w:pPr>
      <w:r>
        <w:rPr>
          <w:rFonts w:hint="default" w:ascii="Times New Roman" w:hAnsi="Times New Roman" w:cs="Times New Roman"/>
        </w:rPr>
        <w:t>GWT, proposed by Baars (1988) and extended by Dehaene and colleagues (Dehaene &amp; Changeux, 2011), suggests that consciousness arises when information is globally broadcast across cortical areas through a “workspace” architecture.</w:t>
      </w:r>
    </w:p>
    <w:p w14:paraId="0EC10BE6">
      <w:pPr>
        <w:pStyle w:val="3"/>
        <w:rPr>
          <w:rFonts w:hint="default" w:ascii="Times New Roman" w:hAnsi="Times New Roman" w:cs="Times New Roman"/>
        </w:rPr>
      </w:pPr>
      <w:r>
        <w:rPr>
          <w:rFonts w:hint="default" w:ascii="Times New Roman" w:hAnsi="Times New Roman" w:cs="Times New Roman"/>
          <w:b/>
          <w:bCs/>
        </w:rPr>
        <w:t>Strengths</w:t>
      </w:r>
      <w:r>
        <w:rPr>
          <w:rFonts w:hint="default" w:ascii="Times New Roman" w:hAnsi="Times New Roman" w:cs="Times New Roman"/>
        </w:rPr>
        <w:t>: Intuitive explanation, supported by neuroimaging evidence, explains conscious access.</w:t>
      </w:r>
    </w:p>
    <w:p w14:paraId="4EB81E70">
      <w:pPr>
        <w:pStyle w:val="3"/>
        <w:rPr>
          <w:rFonts w:hint="default" w:ascii="Times New Roman" w:hAnsi="Times New Roman" w:cs="Times New Roman"/>
        </w:rPr>
      </w:pPr>
      <w:r>
        <w:rPr>
          <w:rFonts w:hint="default" w:ascii="Times New Roman" w:hAnsi="Times New Roman" w:cs="Times New Roman"/>
          <w:b/>
          <w:bCs/>
        </w:rPr>
        <w:t>Limitations</w:t>
      </w:r>
      <w:r>
        <w:rPr>
          <w:rFonts w:hint="default" w:ascii="Times New Roman" w:hAnsi="Times New Roman" w:cs="Times New Roman"/>
        </w:rPr>
        <w:t>: Lacks quantitative definition of “global broadcast,” limited attention to information integration, descriptive rather than computational.</w:t>
      </w:r>
    </w:p>
    <w:bookmarkEnd w:id="13"/>
    <w:p w14:paraId="20AC6FF2">
      <w:pPr>
        <w:pStyle w:val="6"/>
        <w:rPr>
          <w:rFonts w:hint="default" w:ascii="Times New Roman" w:hAnsi="Times New Roman" w:cs="Times New Roman"/>
        </w:rPr>
      </w:pPr>
      <w:bookmarkStart w:id="14" w:name="Xbcda3b7320019345bb8777d19bde5cf514563ec"/>
      <w:r>
        <w:rPr>
          <w:rFonts w:hint="default" w:ascii="Times New Roman" w:hAnsi="Times New Roman" w:cs="Times New Roman"/>
        </w:rPr>
        <w:t>2.1.3 Predictive Coding and Free Energy Principle</w:t>
      </w:r>
    </w:p>
    <w:p w14:paraId="05C6F888">
      <w:pPr>
        <w:pStyle w:val="23"/>
        <w:rPr>
          <w:rFonts w:hint="default" w:ascii="Times New Roman" w:hAnsi="Times New Roman" w:cs="Times New Roman"/>
        </w:rPr>
      </w:pPr>
      <w:r>
        <w:rPr>
          <w:rFonts w:hint="default" w:ascii="Times New Roman" w:hAnsi="Times New Roman" w:cs="Times New Roman"/>
        </w:rPr>
        <w:t>Friston’s predictive coding framework (Friston, 2010) proposes that the brain minimizes prediction error (free energy) through hierarchical inference. This approach connects consciousness to perception and learning.</w:t>
      </w:r>
    </w:p>
    <w:p w14:paraId="45EEE7DD">
      <w:pPr>
        <w:pStyle w:val="3"/>
        <w:rPr>
          <w:rFonts w:hint="default" w:ascii="Times New Roman" w:hAnsi="Times New Roman" w:cs="Times New Roman"/>
        </w:rPr>
      </w:pPr>
      <w:r>
        <w:rPr>
          <w:rFonts w:hint="default" w:ascii="Times New Roman" w:hAnsi="Times New Roman" w:cs="Times New Roman"/>
          <w:b/>
          <w:bCs/>
        </w:rPr>
        <w:t>Strengths</w:t>
      </w:r>
      <w:r>
        <w:rPr>
          <w:rFonts w:hint="default" w:ascii="Times New Roman" w:hAnsi="Times New Roman" w:cs="Times New Roman"/>
        </w:rPr>
        <w:t>: Computationally precise, explains perceptual phenomena, connects to learning.</w:t>
      </w:r>
    </w:p>
    <w:p w14:paraId="08DA69DA">
      <w:pPr>
        <w:pStyle w:val="3"/>
        <w:rPr>
          <w:rFonts w:hint="default" w:ascii="Times New Roman" w:hAnsi="Times New Roman" w:cs="Times New Roman"/>
        </w:rPr>
      </w:pPr>
      <w:r>
        <w:rPr>
          <w:rFonts w:hint="default" w:ascii="Times New Roman" w:hAnsi="Times New Roman" w:cs="Times New Roman"/>
          <w:b/>
          <w:bCs/>
        </w:rPr>
        <w:t>Limitations</w:t>
      </w:r>
      <w:r>
        <w:rPr>
          <w:rFonts w:hint="default" w:ascii="Times New Roman" w:hAnsi="Times New Roman" w:cs="Times New Roman"/>
        </w:rPr>
        <w:t>: Single-mechanism focus, limited attention to social and self-related aspects of consciousness.</w:t>
      </w:r>
    </w:p>
    <w:bookmarkEnd w:id="14"/>
    <w:p w14:paraId="1DD707E7">
      <w:pPr>
        <w:pStyle w:val="6"/>
        <w:rPr>
          <w:rFonts w:hint="default" w:ascii="Times New Roman" w:hAnsi="Times New Roman" w:cs="Times New Roman"/>
        </w:rPr>
      </w:pPr>
      <w:bookmarkStart w:id="15" w:name="other-relevant-theories"/>
      <w:r>
        <w:rPr>
          <w:rFonts w:hint="default" w:ascii="Times New Roman" w:hAnsi="Times New Roman" w:cs="Times New Roman"/>
        </w:rPr>
        <w:t>2.1.4 Other Relevant Theories</w:t>
      </w:r>
    </w:p>
    <w:p w14:paraId="529B76CC">
      <w:pPr>
        <w:pStyle w:val="23"/>
        <w:rPr>
          <w:rFonts w:hint="default" w:ascii="Times New Roman" w:hAnsi="Times New Roman" w:cs="Times New Roman"/>
        </w:rPr>
      </w:pPr>
      <w:r>
        <w:rPr>
          <w:rFonts w:hint="default" w:ascii="Times New Roman" w:hAnsi="Times New Roman" w:cs="Times New Roman"/>
        </w:rPr>
        <w:t>Several other theories contribute important insights:</w:t>
      </w:r>
    </w:p>
    <w:p w14:paraId="4896B620">
      <w:pPr>
        <w:pStyle w:val="24"/>
        <w:numPr>
          <w:ilvl w:val="0"/>
          <w:numId w:val="4"/>
        </w:numPr>
        <w:rPr>
          <w:rFonts w:hint="default" w:ascii="Times New Roman" w:hAnsi="Times New Roman" w:cs="Times New Roman"/>
        </w:rPr>
      </w:pPr>
      <w:r>
        <w:rPr>
          <w:rFonts w:hint="default" w:ascii="Times New Roman" w:hAnsi="Times New Roman" w:cs="Times New Roman"/>
          <w:b/>
          <w:bCs/>
        </w:rPr>
        <w:t>Thagard’s Coherence Theory</w:t>
      </w:r>
      <w:r>
        <w:rPr>
          <w:rFonts w:hint="default" w:ascii="Times New Roman" w:hAnsi="Times New Roman" w:cs="Times New Roman"/>
        </w:rPr>
        <w:t xml:space="preserve"> (Thagard &amp; Verbeurgt, 1998): Models consciousness as constraint satisfaction but focuses only on belief coherence.</w:t>
      </w:r>
    </w:p>
    <w:p w14:paraId="712ABE15">
      <w:pPr>
        <w:pStyle w:val="24"/>
        <w:numPr>
          <w:ilvl w:val="0"/>
          <w:numId w:val="4"/>
        </w:numPr>
        <w:rPr>
          <w:rFonts w:hint="default" w:ascii="Times New Roman" w:hAnsi="Times New Roman" w:cs="Times New Roman"/>
        </w:rPr>
      </w:pPr>
      <w:r>
        <w:rPr>
          <w:rFonts w:hint="default" w:ascii="Times New Roman" w:hAnsi="Times New Roman" w:cs="Times New Roman"/>
          <w:b/>
          <w:bCs/>
        </w:rPr>
        <w:t>Higher-Order Theories</w:t>
      </w:r>
      <w:r>
        <w:rPr>
          <w:rFonts w:hint="default" w:ascii="Times New Roman" w:hAnsi="Times New Roman" w:cs="Times New Roman"/>
        </w:rPr>
        <w:t xml:space="preserve"> (Rosenthal, 2005): Emphasize meta-representation but lack computational implementation.</w:t>
      </w:r>
    </w:p>
    <w:p w14:paraId="735CF3D8">
      <w:pPr>
        <w:pStyle w:val="24"/>
        <w:numPr>
          <w:ilvl w:val="0"/>
          <w:numId w:val="4"/>
        </w:numPr>
        <w:rPr>
          <w:rFonts w:hint="default" w:ascii="Times New Roman" w:hAnsi="Times New Roman" w:cs="Times New Roman"/>
        </w:rPr>
      </w:pPr>
      <w:r>
        <w:rPr>
          <w:rFonts w:hint="default" w:ascii="Times New Roman" w:hAnsi="Times New Roman" w:cs="Times New Roman"/>
          <w:b/>
          <w:bCs/>
        </w:rPr>
        <w:t>Recurrent Processing Theory</w:t>
      </w:r>
      <w:r>
        <w:rPr>
          <w:rFonts w:hint="default" w:ascii="Times New Roman" w:hAnsi="Times New Roman" w:cs="Times New Roman"/>
        </w:rPr>
        <w:t xml:space="preserve"> (Lamme, 2006): Highlights recurrent processing but offers limited quantitative framework.</w:t>
      </w:r>
    </w:p>
    <w:bookmarkEnd w:id="11"/>
    <w:bookmarkEnd w:id="15"/>
    <w:p w14:paraId="7EB38596">
      <w:pPr>
        <w:pStyle w:val="5"/>
        <w:rPr>
          <w:rFonts w:hint="default" w:ascii="Times New Roman" w:hAnsi="Times New Roman" w:cs="Times New Roman"/>
        </w:rPr>
      </w:pPr>
      <w:bookmarkStart w:id="16" w:name="integration-attempts"/>
      <w:r>
        <w:rPr>
          <w:rFonts w:hint="default" w:ascii="Times New Roman" w:hAnsi="Times New Roman" w:cs="Times New Roman"/>
        </w:rPr>
        <w:t>2.2 Integration Attempts</w:t>
      </w:r>
    </w:p>
    <w:p w14:paraId="4DDEC4B9">
      <w:pPr>
        <w:pStyle w:val="6"/>
        <w:rPr>
          <w:rFonts w:hint="default" w:ascii="Times New Roman" w:hAnsi="Times New Roman" w:cs="Times New Roman"/>
        </w:rPr>
      </w:pPr>
      <w:bookmarkStart w:id="17" w:name="conceptual-integrations"/>
      <w:r>
        <w:rPr>
          <w:rFonts w:hint="default" w:ascii="Times New Roman" w:hAnsi="Times New Roman" w:cs="Times New Roman"/>
        </w:rPr>
        <w:t>2.2.1 Conceptual Integrations</w:t>
      </w:r>
    </w:p>
    <w:p w14:paraId="082480ED">
      <w:pPr>
        <w:pStyle w:val="23"/>
        <w:rPr>
          <w:rFonts w:hint="default" w:ascii="Times New Roman" w:hAnsi="Times New Roman" w:cs="Times New Roman"/>
        </w:rPr>
      </w:pPr>
      <w:r>
        <w:rPr>
          <w:rFonts w:hint="default" w:ascii="Times New Roman" w:hAnsi="Times New Roman" w:cs="Times New Roman"/>
        </w:rPr>
        <w:t>Several authors have proposed conceptual integrations. Seth (2009) discussed relationships between IIT and GWT. Doerig et al. (2023) surveyed multiple theories and identified common themes. However, these works remain at the conceptual level without computational implementation.</w:t>
      </w:r>
    </w:p>
    <w:bookmarkEnd w:id="17"/>
    <w:p w14:paraId="06F7B86D">
      <w:pPr>
        <w:pStyle w:val="6"/>
        <w:rPr>
          <w:rFonts w:hint="default" w:ascii="Times New Roman" w:hAnsi="Times New Roman" w:cs="Times New Roman"/>
        </w:rPr>
      </w:pPr>
      <w:bookmarkStart w:id="18" w:name="computational-integrations"/>
      <w:r>
        <w:rPr>
          <w:rFonts w:hint="default" w:ascii="Times New Roman" w:hAnsi="Times New Roman" w:cs="Times New Roman"/>
        </w:rPr>
        <w:t>2.2.2 Computational Integrations</w:t>
      </w:r>
    </w:p>
    <w:p w14:paraId="6834BA51">
      <w:pPr>
        <w:pStyle w:val="23"/>
        <w:rPr>
          <w:rFonts w:hint="default" w:ascii="Times New Roman" w:hAnsi="Times New Roman" w:cs="Times New Roman"/>
        </w:rPr>
      </w:pPr>
      <w:r>
        <w:rPr>
          <w:rFonts w:hint="default" w:ascii="Times New Roman" w:hAnsi="Times New Roman" w:cs="Times New Roman"/>
        </w:rPr>
        <w:t>Bengio and colleagues (2021) proposed consciousness-inspired AI architectures combining GWT with predictive coding. However, their work focused on AI applications rather than modeling consciousness itself. Self-Aware AI projects (2024) have attempted limited integrations, typically combining at most two theories.</w:t>
      </w:r>
    </w:p>
    <w:bookmarkEnd w:id="16"/>
    <w:bookmarkEnd w:id="18"/>
    <w:p w14:paraId="2A81C5D3">
      <w:pPr>
        <w:pStyle w:val="5"/>
        <w:rPr>
          <w:rFonts w:hint="default" w:ascii="Times New Roman" w:hAnsi="Times New Roman" w:cs="Times New Roman"/>
        </w:rPr>
      </w:pPr>
      <w:bookmarkStart w:id="19" w:name="Xb720f2eb009c7495fb4a5b4c9b4a8ef8388fc5d"/>
      <w:r>
        <w:rPr>
          <w:rFonts w:hint="default" w:ascii="Times New Roman" w:hAnsi="Times New Roman" w:cs="Times New Roman"/>
        </w:rPr>
        <w:t>2.3 Constraint Satisfaction in Cognitive Science</w:t>
      </w:r>
    </w:p>
    <w:p w14:paraId="7FCDBDA1">
      <w:pPr>
        <w:pStyle w:val="23"/>
        <w:rPr>
          <w:rFonts w:hint="default" w:ascii="Times New Roman" w:hAnsi="Times New Roman" w:cs="Times New Roman"/>
        </w:rPr>
      </w:pPr>
      <w:r>
        <w:rPr>
          <w:rFonts w:hint="default" w:ascii="Times New Roman" w:hAnsi="Times New Roman" w:cs="Times New Roman"/>
        </w:rPr>
        <w:t>Constraint satisfaction has a rich history in cognitive science. Thagard and Verbeurgt (1998) applied it to explanatory coherence. Rumelhart and colleagues (1986) used it for pattern completion. Our work extends this tradition to consciousness modeling.</w:t>
      </w:r>
    </w:p>
    <w:bookmarkEnd w:id="19"/>
    <w:p w14:paraId="42E5753B">
      <w:pPr>
        <w:pStyle w:val="5"/>
        <w:rPr>
          <w:rFonts w:hint="default" w:ascii="Times New Roman" w:hAnsi="Times New Roman" w:cs="Times New Roman"/>
        </w:rPr>
      </w:pPr>
      <w:bookmarkStart w:id="20" w:name="our-position"/>
      <w:r>
        <w:rPr>
          <w:rFonts w:hint="default" w:ascii="Times New Roman" w:hAnsi="Times New Roman" w:cs="Times New Roman"/>
        </w:rPr>
        <w:t>2.4 Our Position</w:t>
      </w:r>
    </w:p>
    <w:p w14:paraId="035F2CC6">
      <w:pPr>
        <w:pStyle w:val="23"/>
        <w:rPr>
          <w:rFonts w:hint="default" w:ascii="Times New Roman" w:hAnsi="Times New Roman" w:cs="Times New Roman"/>
        </w:rPr>
      </w:pPr>
      <w:r>
        <w:rPr>
          <w:rFonts w:hint="default" w:ascii="Times New Roman" w:hAnsi="Times New Roman" w:cs="Times New Roman"/>
        </w:rPr>
        <w:t>MCS differs from previous work in three key ways:</w:t>
      </w:r>
    </w:p>
    <w:p w14:paraId="1A0A6036">
      <w:pPr>
        <w:pStyle w:val="24"/>
        <w:numPr>
          <w:ilvl w:val="0"/>
          <w:numId w:val="5"/>
        </w:numPr>
        <w:rPr>
          <w:rFonts w:hint="default" w:ascii="Times New Roman" w:hAnsi="Times New Roman" w:cs="Times New Roman"/>
        </w:rPr>
      </w:pPr>
      <w:r>
        <w:rPr>
          <w:rFonts w:hint="default" w:ascii="Times New Roman" w:hAnsi="Times New Roman" w:cs="Times New Roman"/>
          <w:b/>
          <w:bCs/>
        </w:rPr>
        <w:t>Scope</w:t>
      </w:r>
      <w:r>
        <w:rPr>
          <w:rFonts w:hint="default" w:ascii="Times New Roman" w:hAnsi="Times New Roman" w:cs="Times New Roman"/>
        </w:rPr>
        <w:t>: We integrate six constraints, more than any previous framework.</w:t>
      </w:r>
    </w:p>
    <w:p w14:paraId="37598FBC">
      <w:pPr>
        <w:pStyle w:val="24"/>
        <w:numPr>
          <w:ilvl w:val="0"/>
          <w:numId w:val="5"/>
        </w:numPr>
        <w:rPr>
          <w:rFonts w:hint="default" w:ascii="Times New Roman" w:hAnsi="Times New Roman" w:cs="Times New Roman"/>
        </w:rPr>
      </w:pPr>
      <w:r>
        <w:rPr>
          <w:rFonts w:hint="default" w:ascii="Times New Roman" w:hAnsi="Times New Roman" w:cs="Times New Roman"/>
          <w:b/>
          <w:bCs/>
        </w:rPr>
        <w:t>Formalization</w:t>
      </w:r>
      <w:r>
        <w:rPr>
          <w:rFonts w:hint="default" w:ascii="Times New Roman" w:hAnsi="Times New Roman" w:cs="Times New Roman"/>
        </w:rPr>
        <w:t>: We provide explicit mathematical definitions for each constraint.</w:t>
      </w:r>
    </w:p>
    <w:p w14:paraId="3E0F6871">
      <w:pPr>
        <w:pStyle w:val="24"/>
        <w:numPr>
          <w:ilvl w:val="0"/>
          <w:numId w:val="5"/>
        </w:numPr>
        <w:rPr>
          <w:rFonts w:hint="default" w:ascii="Times New Roman" w:hAnsi="Times New Roman" w:cs="Times New Roman"/>
        </w:rPr>
      </w:pPr>
      <w:r>
        <w:rPr>
          <w:rFonts w:hint="default" w:ascii="Times New Roman" w:hAnsi="Times New Roman" w:cs="Times New Roman"/>
          <w:b/>
          <w:bCs/>
        </w:rPr>
        <w:t>Implementation</w:t>
      </w:r>
      <w:r>
        <w:rPr>
          <w:rFonts w:hint="default" w:ascii="Times New Roman" w:hAnsi="Times New Roman" w:cs="Times New Roman"/>
        </w:rPr>
        <w:t>: We provide complete, runnable code for empirical validation.</w:t>
      </w:r>
    </w:p>
    <w:p w14:paraId="6B2D3D47">
      <w:pPr>
        <w:rPr>
          <w:rFonts w:hint="default" w:ascii="Times New Roman" w:hAnsi="Times New Roman" w:cs="Times New Roman"/>
        </w:rPr>
      </w:pPr>
      <w:r>
        <w:rPr>
          <w:rFonts w:hint="default" w:ascii="Times New Roman" w:hAnsi="Times New Roman" w:cs="Times New Roman"/>
        </w:rPr>
        <w:pict>
          <v:rect id="_x0000_i1028" o:spt="1" style="height:1.5pt;width:0pt;" coordsize="21600,21600" o:hr="t" o:hrstd="t" o:hralign="center">
            <v:path/>
            <v:fill focussize="0,0"/>
            <v:stroke/>
            <v:imagedata o:title=""/>
            <o:lock v:ext="edit"/>
            <w10:wrap type="none"/>
            <w10:anchorlock/>
          </v:rect>
        </w:pict>
      </w:r>
    </w:p>
    <w:bookmarkEnd w:id="10"/>
    <w:bookmarkEnd w:id="20"/>
    <w:p w14:paraId="0BAC9A53">
      <w:pPr>
        <w:pStyle w:val="4"/>
        <w:rPr>
          <w:rFonts w:hint="default" w:ascii="Times New Roman" w:hAnsi="Times New Roman" w:cs="Times New Roman"/>
        </w:rPr>
      </w:pPr>
      <w:bookmarkStart w:id="21" w:name="the-mcs-framework"/>
      <w:r>
        <w:rPr>
          <w:rFonts w:hint="default" w:ascii="Times New Roman" w:hAnsi="Times New Roman" w:cs="Times New Roman"/>
        </w:rPr>
        <w:t>3. The MCS Framework</w:t>
      </w:r>
    </w:p>
    <w:p w14:paraId="0425FD69">
      <w:pPr>
        <w:pStyle w:val="5"/>
        <w:rPr>
          <w:rFonts w:hint="default" w:ascii="Times New Roman" w:hAnsi="Times New Roman" w:cs="Times New Roman"/>
        </w:rPr>
      </w:pPr>
      <w:bookmarkStart w:id="22" w:name="core-axioms"/>
      <w:r>
        <w:rPr>
          <w:rFonts w:hint="default" w:ascii="Times New Roman" w:hAnsi="Times New Roman" w:cs="Times New Roman"/>
        </w:rPr>
        <w:t>3.1 Core Axioms</w:t>
      </w:r>
    </w:p>
    <w:p w14:paraId="0BDED469">
      <w:pPr>
        <w:pStyle w:val="23"/>
        <w:rPr>
          <w:rFonts w:hint="default" w:ascii="Times New Roman" w:hAnsi="Times New Roman" w:cs="Times New Roman"/>
        </w:rPr>
      </w:pPr>
      <w:r>
        <w:rPr>
          <w:rFonts w:hint="default" w:ascii="Times New Roman" w:hAnsi="Times New Roman" w:cs="Times New Roman"/>
        </w:rPr>
        <w:t>MCS is built on three axioms:</w:t>
      </w:r>
    </w:p>
    <w:p w14:paraId="7D01B168">
      <w:pPr>
        <w:pStyle w:val="3"/>
        <w:rPr>
          <w:rFonts w:hint="default" w:ascii="Times New Roman" w:hAnsi="Times New Roman" w:cs="Times New Roman"/>
        </w:rPr>
      </w:pPr>
      <w:r>
        <w:rPr>
          <w:rFonts w:hint="default" w:ascii="Times New Roman" w:hAnsi="Times New Roman" w:cs="Times New Roman"/>
          <w:b/>
          <w:bCs/>
        </w:rPr>
        <w:t>Axiom 1 (Existence)</w:t>
      </w:r>
      <w:r>
        <w:rPr>
          <w:rFonts w:hint="default" w:ascii="Times New Roman" w:hAnsi="Times New Roman" w:cs="Times New Roman"/>
        </w:rPr>
        <w:t>: Conscious states exist as non-empty states in a state space.</w:t>
      </w:r>
    </w:p>
    <w:p w14:paraId="38E96DE4">
      <w:pPr>
        <w:pStyle w:val="3"/>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oMath>
      </m:oMathPara>
    </w:p>
    <w:p w14:paraId="1CFE10CB">
      <w:pPr>
        <w:pStyle w:val="23"/>
        <w:rPr>
          <w:rFonts w:hint="default" w:ascii="Times New Roman" w:hAnsi="Times New Roman" w:cs="Times New Roman"/>
        </w:rPr>
      </w:pPr>
      <w:r>
        <w:rPr>
          <w:rFonts w:hint="default" w:ascii="Times New Roman" w:hAnsi="Times New Roman" w:cs="Times New Roman"/>
          <w:b/>
          <w:bCs/>
        </w:rPr>
        <w:t>Axiom 2 (Optimization)</w:t>
      </w:r>
      <w:r>
        <w:rPr>
          <w:rFonts w:hint="default" w:ascii="Times New Roman" w:hAnsi="Times New Roman" w:cs="Times New Roman"/>
        </w:rPr>
        <w:t>: Conscious states minimize total constraint violation.</w:t>
      </w:r>
    </w:p>
    <w:p w14:paraId="1A33B93A">
      <w:pPr>
        <w:pStyle w:val="3"/>
        <w:rPr>
          <w:rFonts w:hint="default" w:ascii="Times New Roman" w:hAnsi="Times New Roman" w:cs="Times New Roman"/>
        </w:rPr>
      </w:pPr>
      <m:oMathPara>
        <m:oMathParaPr>
          <m:jc m:val="center"/>
        </m:oMathParaPr>
        <m:oMath>
          <m:r>
            <m:rPr>
              <m:nor/>
            </m:rPr>
            <w:rPr>
              <w:rFonts w:hint="default" w:ascii="Times New Roman" w:hAnsi="Times New Roman" w:cs="Times New Roman"/>
              <w:i/>
            </w:rPr>
            <m:t>C</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)=arg</m:t>
          </m:r>
          <m:limLow>
            <m:limLowPr>
              <m:ctrlPr>
                <w:rPr>
                  <w:rFonts w:hint="default" w:ascii="Cambria Math" w:hAnsi="Cambria Math" w:cs="Times New Roman"/>
                </w:rPr>
              </m:ctrlPr>
            </m:limLowPr>
            <m:e>
              <m:r>
                <m:rPr>
                  <m:nor/>
                  <m:sty m:val="p"/>
                </m:rPr>
                <w:rPr>
                  <w:rFonts w:hint="default" w:ascii="Times New Roman" w:hAnsi="Times New Roman" w:cs="Times New Roman"/>
                  <w:b w:val="0"/>
                  <w:i w:val="0"/>
                </w:rPr>
                <m:t>min</m:t>
              </m:r>
              <m:ctrlPr>
                <w:rPr>
                  <w:rFonts w:hint="default" w:ascii="Cambria Math" w:hAnsi="Cambria Math" w:cs="Times New Roman"/>
                </w:rPr>
              </m:ctrlPr>
            </m:e>
            <m:lim>
              <m:r>
                <m:rPr>
                  <m:nor/>
                </m:rPr>
                <w:rPr>
                  <w:rFonts w:hint="default" w:ascii="Times New Roman" w:hAnsi="Times New Roman" w:cs="Times New Roman"/>
                  <w:i/>
                </w:rPr>
                <m:t>S</m:t>
              </m:r>
              <m:r>
                <m:rPr>
                  <m:nor/>
                  <m:sty m:val="p"/>
                </m:rPr>
                <w:rPr>
                  <w:rFonts w:hint="default" w:ascii="Times New Roman" w:hAnsi="Times New Roman" w:cs="Times New Roman"/>
                  <w:b w:val="0"/>
                  <w:i w:val="0"/>
                </w:rPr>
                <m:t>∈StateSpace</m:t>
              </m:r>
              <m:ctrlPr>
                <w:rPr>
                  <w:rFonts w:hint="default" w:ascii="Cambria Math" w:hAnsi="Cambria Math" w:cs="Times New Roman"/>
                </w:rPr>
              </m:ctrlPr>
            </m:lim>
          </m:limLow>
          <m:d>
            <m:dPr>
              <m:begChr m:val="["/>
              <m:sepChr m:val=""/>
              <m:endChr m:val="]"/>
              <m:ctrlPr>
                <w:rPr>
                  <w:rFonts w:hint="default" w:ascii="Cambria Math" w:hAnsi="Cambria Math" w:cs="Times New Roman"/>
                </w:rPr>
              </m:ctrlPr>
            </m:dPr>
            <m:e>
              <m:nary>
                <m:naryPr>
                  <m:chr m:val="∑"/>
                  <m:limLoc m:val="undOvr"/>
                  <m:supHide m:val="1"/>
                  <m:ctrlPr>
                    <w:rPr>
                      <w:rFonts w:hint="default" w:ascii="Cambria Math" w:hAnsi="Cambria Math" w:cs="Times New Roman"/>
                    </w:rPr>
                  </m:ctrlPr>
                </m:naryPr>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i w:val="0"/>
                    </w:rPr>
                    <m:t>​</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ctrlPr>
                <w:rPr>
                  <w:rFonts w:hint="default" w:ascii="Cambria Math" w:hAnsi="Cambria Math" w:cs="Times New Roman"/>
                </w:rPr>
              </m:ctrlPr>
            </m:e>
          </m:d>
        </m:oMath>
      </m:oMathPara>
    </w:p>
    <w:p w14:paraId="64B78FC1">
      <w:pPr>
        <w:pStyle w:val="23"/>
        <w:rPr>
          <w:rFonts w:hint="default" w:ascii="Times New Roman" w:hAnsi="Times New Roman" w:cs="Times New Roman"/>
        </w:rPr>
      </w:pPr>
      <w:r>
        <w:rPr>
          <w:rFonts w:hint="default" w:ascii="Times New Roman" w:hAnsi="Times New Roman" w:cs="Times New Roman"/>
          <w:b/>
          <w:bCs/>
        </w:rPr>
        <w:t>Axiom 3 (Hierarchy)</w:t>
      </w:r>
      <w:r>
        <w:rPr>
          <w:rFonts w:hint="default" w:ascii="Times New Roman" w:hAnsi="Times New Roman" w:cs="Times New Roman"/>
        </w:rPr>
        <w:t>: Constraints have hierarchical importance.</w:t>
      </w:r>
    </w:p>
    <w:p w14:paraId="193D5AEA">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i w:val="0"/>
                </w:rPr>
                <m:t>6</m:t>
              </m:r>
              <m:ctrlPr>
                <w:rPr>
                  <w:rFonts w:hint="default" w:ascii="Cambria Math" w:hAnsi="Cambria Math" w:cs="Times New Roman"/>
                </w:rPr>
              </m:ctrlPr>
            </m:sub>
          </m:sSub>
          <m:r>
            <m:rPr>
              <m:nor/>
              <m:sty m:val="p"/>
            </m:rPr>
            <w:rPr>
              <w:rFonts w:hint="default" w:ascii="Times New Roman" w:hAnsi="Times New Roman" w:cs="Times New Roman"/>
              <w:b w:val="0"/>
              <w:i w:val="0"/>
            </w:rPr>
            <m:t>&gt;</m:t>
          </m:r>
          <m:r>
            <m:rPr>
              <m:nor/>
              <m:sty m:val="p"/>
            </m:rPr>
            <w:rPr>
              <w:rFonts w:hint="default" w:ascii="Times New Roman" w:hAnsi="Times New Roman" w:cs="Times New Roman"/>
              <w:i w:val="0"/>
            </w:rPr>
            <m:t>0</m:t>
          </m:r>
        </m:oMath>
      </m:oMathPara>
    </w:p>
    <w:bookmarkEnd w:id="22"/>
    <w:p w14:paraId="68CE9EE2">
      <w:pPr>
        <w:pStyle w:val="5"/>
        <w:rPr>
          <w:rFonts w:hint="default" w:ascii="Times New Roman" w:hAnsi="Times New Roman" w:cs="Times New Roman"/>
        </w:rPr>
      </w:pPr>
      <w:bookmarkStart w:id="23" w:name="the-six-constraints"/>
      <w:r>
        <w:rPr>
          <w:rFonts w:hint="default" w:ascii="Times New Roman" w:hAnsi="Times New Roman" w:cs="Times New Roman"/>
        </w:rPr>
        <w:t>3.2 The Six Constraints</w:t>
      </w:r>
    </w:p>
    <w:p w14:paraId="596C2CE8">
      <w:pPr>
        <w:pStyle w:val="6"/>
        <w:rPr>
          <w:rFonts w:hint="default" w:ascii="Times New Roman" w:hAnsi="Times New Roman" w:cs="Times New Roman"/>
        </w:rPr>
      </w:pPr>
      <w:bookmarkStart w:id="24" w:name="c1-sensory-coherence-constraint"/>
      <w:r>
        <w:rPr>
          <w:rFonts w:hint="default" w:ascii="Times New Roman" w:hAnsi="Times New Roman" w:cs="Times New Roman"/>
        </w:rPr>
        <w:t>3.2.1 C1: Sensory Coherence Constraint</w:t>
      </w:r>
    </w:p>
    <w:p w14:paraId="2E497B42">
      <w:pPr>
        <w:pStyle w:val="23"/>
        <w:rPr>
          <w:rFonts w:hint="default" w:ascii="Times New Roman" w:hAnsi="Times New Roman" w:cs="Times New Roman"/>
        </w:rPr>
      </w:pPr>
      <w:r>
        <w:rPr>
          <w:rFonts w:hint="default" w:ascii="Times New Roman" w:hAnsi="Times New Roman" w:cs="Times New Roman"/>
          <w:b/>
          <w:bCs/>
        </w:rPr>
        <w:t>Definition</w:t>
      </w:r>
      <w:r>
        <w:rPr>
          <w:rFonts w:hint="default" w:ascii="Times New Roman" w:hAnsi="Times New Roman" w:cs="Times New Roman"/>
        </w:rPr>
        <w:t>: Multi-modal sensory inputs must be spatiotemporally aligned.</w:t>
      </w:r>
    </w:p>
    <w:p w14:paraId="4CF82630">
      <w:pPr>
        <w:pStyle w:val="3"/>
        <w:rPr>
          <w:rFonts w:hint="default" w:ascii="Times New Roman" w:hAnsi="Times New Roman" w:cs="Times New Roman"/>
        </w:rPr>
      </w:pPr>
      <w:r>
        <w:rPr>
          <w:rFonts w:hint="default" w:ascii="Times New Roman" w:hAnsi="Times New Roman" w:cs="Times New Roman"/>
          <w:b/>
          <w:bCs/>
        </w:rPr>
        <w:t>Mathematical Formulation</w:t>
      </w:r>
      <w:r>
        <w:rPr>
          <w:rFonts w:hint="default" w:ascii="Times New Roman" w:hAnsi="Times New Roman" w:cs="Times New Roman"/>
        </w:rPr>
        <w:t>:</w:t>
      </w:r>
    </w:p>
    <w:p w14:paraId="5373F9D0">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α</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max(</m:t>
              </m:r>
              <m:r>
                <m:rPr>
                  <m:nor/>
                  <m:sty m:val="p"/>
                </m:rPr>
                <w:rPr>
                  <w:rFonts w:hint="default" w:ascii="Times New Roman" w:hAnsi="Times New Roman" w:cs="Times New Roman"/>
                  <w:i w:val="0"/>
                </w:rPr>
                <m:t>0</m:t>
              </m:r>
              <m:r>
                <m:rPr>
                  <m:nor/>
                  <m:sty m:val="p"/>
                </m:rPr>
                <w:rPr>
                  <w:rFonts w:hint="default" w:ascii="Times New Roman" w:hAnsi="Times New Roman" w:cs="Times New Roman"/>
                  <w:b w:val="0"/>
                  <w:i w:val="0"/>
                </w:rPr>
                <m:t>,|Δ</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α</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max(</m:t>
              </m:r>
              <m:r>
                <m:rPr>
                  <m:nor/>
                  <m:sty m:val="p"/>
                </m:rPr>
                <w:rPr>
                  <w:rFonts w:hint="default" w:ascii="Times New Roman" w:hAnsi="Times New Roman" w:cs="Times New Roman"/>
                  <w:i w:val="0"/>
                </w:rPr>
                <m:t>0</m:t>
              </m:r>
              <m:r>
                <m:rPr>
                  <m:nor/>
                  <m:sty m:val="p"/>
                </m:rPr>
                <w:rPr>
                  <w:rFonts w:hint="default" w:ascii="Times New Roman" w:hAnsi="Times New Roman" w:cs="Times New Roman"/>
                  <w:b w:val="0"/>
                  <w:i w:val="0"/>
                </w:rPr>
                <m:t>,∥Δloc∥−</m:t>
              </m:r>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α</m:t>
              </m:r>
              <m:ctrlPr>
                <w:rPr>
                  <w:rFonts w:hint="default" w:ascii="Cambria Math" w:hAnsi="Cambria Math" w:cs="Times New Roman"/>
                </w:rPr>
              </m:ctrlPr>
            </m:e>
            <m:sub>
              <m:r>
                <m:rPr>
                  <m:nor/>
                </m:rPr>
                <w:rPr>
                  <w:rFonts w:hint="default" w:ascii="Times New Roman" w:hAnsi="Times New Roman" w:cs="Times New Roman"/>
                  <w:i/>
                </w:rPr>
                <m:t>f</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sim</m:t>
              </m:r>
              <m:ctrlPr>
                <w:rPr>
                  <w:rFonts w:hint="default" w:ascii="Cambria Math" w:hAnsi="Cambria Math" w:cs="Times New Roman"/>
                </w:rPr>
              </m:ctrlPr>
            </m:e>
            <m:sub>
              <m:r>
                <m:rPr>
                  <m:nor/>
                  <m:sty m:val="p"/>
                </m:rPr>
                <w:rPr>
                  <w:rFonts w:hint="default" w:ascii="Times New Roman" w:hAnsi="Times New Roman" w:cs="Times New Roman"/>
                  <w:b w:val="0"/>
                  <w:i w:val="0"/>
                </w:rPr>
                <m:t>features</m:t>
              </m:r>
              <m:ctrlPr>
                <w:rPr>
                  <w:rFonts w:hint="default" w:ascii="Cambria Math" w:hAnsi="Cambria Math" w:cs="Times New Roman"/>
                </w:rPr>
              </m:ctrlPr>
            </m:sub>
          </m:sSub>
          <m:r>
            <m:rPr>
              <m:nor/>
              <m:sty m:val="p"/>
            </m:rPr>
            <w:rPr>
              <w:rFonts w:hint="default" w:ascii="Times New Roman" w:hAnsi="Times New Roman" w:cs="Times New Roman"/>
              <w:b w:val="0"/>
              <w:i w:val="0"/>
            </w:rPr>
            <m:t>)</m:t>
          </m:r>
        </m:oMath>
      </m:oMathPara>
    </w:p>
    <w:p w14:paraId="682E193F">
      <w:pPr>
        <w:pStyle w:val="23"/>
        <w:rPr>
          <w:rFonts w:hint="default" w:ascii="Times New Roman" w:hAnsi="Times New Roman" w:cs="Times New Roman"/>
        </w:rPr>
      </w:pPr>
      <w:r>
        <w:rPr>
          <w:rFonts w:hint="default" w:ascii="Times New Roman" w:hAnsi="Times New Roman" w:cs="Times New Roman"/>
        </w:rPr>
        <w:t xml:space="preserve">Where: - </w:t>
      </w:r>
      <m:oMath>
        <m:r>
          <m:rPr>
            <m:nor/>
            <m:sty m:val="p"/>
          </m:rPr>
          <w:rPr>
            <w:rFonts w:hint="default" w:ascii="Times New Roman" w:hAnsi="Times New Roman" w:cs="Times New Roman"/>
            <w:b w:val="0"/>
            <w:i w:val="0"/>
          </w:rPr>
          <m:t>Δ</m:t>
        </m:r>
        <m:r>
          <m:rPr>
            <m:nor/>
          </m:rPr>
          <w:rPr>
            <w:rFonts w:hint="default" w:ascii="Times New Roman" w:hAnsi="Times New Roman" w:cs="Times New Roman"/>
            <w:i/>
          </w:rPr>
          <m:t>t</m:t>
        </m:r>
      </m:oMath>
      <w:r>
        <w:rPr>
          <w:rFonts w:hint="default" w:ascii="Times New Roman" w:hAnsi="Times New Roman" w:cs="Times New Roman"/>
        </w:rPr>
        <w:t xml:space="preserve">: Temporal difference between modalities - </w:t>
      </w:r>
      <m:oMath>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50</m:t>
        </m:r>
      </m:oMath>
      <w:r>
        <w:rPr>
          <w:rFonts w:hint="default" w:ascii="Times New Roman" w:hAnsi="Times New Roman" w:cs="Times New Roman"/>
        </w:rPr>
        <w:t xml:space="preserve">ms: Temporal tolerance window - </w:t>
      </w:r>
      <m:oMath>
        <m:r>
          <m:rPr>
            <m:nor/>
            <m:sty m:val="p"/>
          </m:rPr>
          <w:rPr>
            <w:rFonts w:hint="default" w:ascii="Times New Roman" w:hAnsi="Times New Roman" w:cs="Times New Roman"/>
            <w:b w:val="0"/>
            <w:i w:val="0"/>
          </w:rPr>
          <m:t>Δloc</m:t>
        </m:r>
      </m:oMath>
      <w:r>
        <w:rPr>
          <w:rFonts w:hint="default" w:ascii="Times New Roman" w:hAnsi="Times New Roman" w:cs="Times New Roman"/>
        </w:rPr>
        <w:t xml:space="preserve">: Spatial location difference - </w:t>
      </w:r>
      <m:oMath>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5</m:t>
        </m:r>
        <m:r>
          <m:rPr>
            <m:nor/>
            <m:sty m:val="p"/>
          </m:rPr>
          <w:rPr>
            <w:rFonts w:hint="default" w:ascii="Times New Roman" w:hAnsi="Times New Roman" w:cs="Times New Roman"/>
            <w:b w:val="0"/>
            <w:i w:val="0"/>
          </w:rPr>
          <m:t>°</m:t>
        </m:r>
      </m:oMath>
      <w:r>
        <w:rPr>
          <w:rFonts w:hint="default" w:ascii="Times New Roman" w:hAnsi="Times New Roman" w:cs="Times New Roman"/>
        </w:rPr>
        <w:t xml:space="preserve">: Spatial tolerance (visual angle) - </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sim</m:t>
            </m:r>
            <m:ctrlPr>
              <w:rPr>
                <w:rFonts w:hint="default" w:ascii="Cambria Math" w:hAnsi="Cambria Math" w:cs="Times New Roman"/>
              </w:rPr>
            </m:ctrlPr>
          </m:e>
          <m:sub>
            <m:r>
              <m:rPr>
                <m:nor/>
                <m:sty m:val="p"/>
              </m:rPr>
              <w:rPr>
                <w:rFonts w:hint="default" w:ascii="Times New Roman" w:hAnsi="Times New Roman" w:cs="Times New Roman"/>
                <w:b w:val="0"/>
                <w:i w:val="0"/>
              </w:rPr>
              <m:t>features</m:t>
            </m:r>
            <m:ctrlPr>
              <w:rPr>
                <w:rFonts w:hint="default" w:ascii="Cambria Math" w:hAnsi="Cambria Math" w:cs="Times New Roman"/>
              </w:rPr>
            </m:ctrlPr>
          </m:sub>
        </m:sSub>
      </m:oMath>
      <w:r>
        <w:rPr>
          <w:rFonts w:hint="default" w:ascii="Times New Roman" w:hAnsi="Times New Roman" w:cs="Times New Roman"/>
        </w:rPr>
        <w:t>: Feature similarity (cosine similarity)</w:t>
      </w:r>
    </w:p>
    <w:p w14:paraId="57265C68">
      <w:pPr>
        <w:pStyle w:val="3"/>
        <w:rPr>
          <w:rFonts w:hint="default" w:ascii="Times New Roman" w:hAnsi="Times New Roman" w:cs="Times New Roman"/>
        </w:rPr>
      </w:pPr>
      <w:r>
        <w:rPr>
          <w:rFonts w:hint="default" w:ascii="Times New Roman" w:hAnsi="Times New Roman" w:cs="Times New Roman"/>
          <w:b/>
          <w:bCs/>
        </w:rPr>
        <w:t>Theoretical Grounding</w:t>
      </w:r>
      <w:r>
        <w:rPr>
          <w:rFonts w:hint="default" w:ascii="Times New Roman" w:hAnsi="Times New Roman" w:cs="Times New Roman"/>
        </w:rPr>
        <w:t>: Related to GWT’s global broadcast requirement and multi-sensory integration research (Stein &amp; Stanford, 2008).</w:t>
      </w:r>
    </w:p>
    <w:bookmarkEnd w:id="24"/>
    <w:p w14:paraId="1D42BBA9">
      <w:pPr>
        <w:pStyle w:val="6"/>
        <w:rPr>
          <w:rFonts w:hint="default" w:ascii="Times New Roman" w:hAnsi="Times New Roman" w:cs="Times New Roman"/>
        </w:rPr>
      </w:pPr>
      <w:bookmarkStart w:id="25" w:name="c2-temporal-continuity-constraint"/>
      <w:r>
        <w:rPr>
          <w:rFonts w:hint="default" w:ascii="Times New Roman" w:hAnsi="Times New Roman" w:cs="Times New Roman"/>
        </w:rPr>
        <w:t>3.2.2 C2: Temporal Continuity Constraint</w:t>
      </w:r>
    </w:p>
    <w:p w14:paraId="62868D1A">
      <w:pPr>
        <w:pStyle w:val="23"/>
        <w:rPr>
          <w:rFonts w:hint="default" w:ascii="Times New Roman" w:hAnsi="Times New Roman" w:cs="Times New Roman"/>
        </w:rPr>
      </w:pPr>
      <w:r>
        <w:rPr>
          <w:rFonts w:hint="default" w:ascii="Times New Roman" w:hAnsi="Times New Roman" w:cs="Times New Roman"/>
          <w:b/>
          <w:bCs/>
        </w:rPr>
        <w:t>Definition</w:t>
      </w:r>
      <w:r>
        <w:rPr>
          <w:rFonts w:hint="default" w:ascii="Times New Roman" w:hAnsi="Times New Roman" w:cs="Times New Roman"/>
        </w:rPr>
        <w:t>: Current conscious state must be reachable from previous states.</w:t>
      </w:r>
    </w:p>
    <w:p w14:paraId="5E4CC076">
      <w:pPr>
        <w:pStyle w:val="3"/>
        <w:rPr>
          <w:rFonts w:hint="default" w:ascii="Times New Roman" w:hAnsi="Times New Roman" w:cs="Times New Roman"/>
        </w:rPr>
      </w:pPr>
      <w:r>
        <w:rPr>
          <w:rFonts w:hint="default" w:ascii="Times New Roman" w:hAnsi="Times New Roman" w:cs="Times New Roman"/>
          <w:b/>
          <w:bCs/>
        </w:rPr>
        <w:t>Mathematical Formulation</w:t>
      </w:r>
      <w:r>
        <w:rPr>
          <w:rFonts w:hint="default" w:ascii="Times New Roman" w:hAnsi="Times New Roman" w:cs="Times New Roman"/>
        </w:rPr>
        <w:t>:</w:t>
      </w:r>
    </w:p>
    <w:p w14:paraId="48E7C4E6">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)=−log</m:t>
          </m:r>
          <m:r>
            <m:rPr>
              <m:nor/>
            </m:rPr>
            <w:rPr>
              <w:rFonts w:hint="default" w:ascii="Times New Roman" w:hAnsi="Times New Roman" w:cs="Times New Roman"/>
              <w:i/>
            </w:rPr>
            <m:t>P</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oMath>
      </m:oMathPara>
    </w:p>
    <w:p w14:paraId="08540339">
      <w:pPr>
        <w:pStyle w:val="23"/>
        <w:rPr>
          <w:rFonts w:hint="default" w:ascii="Times New Roman" w:hAnsi="Times New Roman" w:cs="Times New Roman"/>
        </w:rPr>
      </w:pPr>
      <w:r>
        <w:rPr>
          <w:rFonts w:hint="default" w:ascii="Times New Roman" w:hAnsi="Times New Roman" w:cs="Times New Roman"/>
        </w:rPr>
        <w:t>Approximated by:</w:t>
      </w:r>
    </w:p>
    <w:p w14:paraId="5C505E62">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oMath>
      </m:oMathPara>
    </w:p>
    <w:p w14:paraId="22176FF0">
      <w:pPr>
        <w:pStyle w:val="23"/>
        <w:rPr>
          <w:rFonts w:hint="default" w:ascii="Times New Roman" w:hAnsi="Times New Roman" w:cs="Times New Roman"/>
        </w:rPr>
      </w:pPr>
      <w:r>
        <w:rPr>
          <w:rFonts w:hint="default" w:ascii="Times New Roman" w:hAnsi="Times New Roman" w:cs="Times New Roman"/>
        </w:rPr>
        <w:t xml:space="preserve">Where </w:t>
      </w:r>
      <m:oMath>
        <m:r>
          <m:rPr>
            <m:nor/>
          </m:rPr>
          <w:rPr>
            <w:rFonts w:hint="default" w:ascii="Times New Roman" w:hAnsi="Times New Roman" w:cs="Times New Roman"/>
            <w:i/>
          </w:rPr>
          <m:t>f</m:t>
        </m:r>
        <m:r>
          <m:rPr>
            <m:nor/>
            <m:sty m:val="p"/>
          </m:rPr>
          <w:rPr>
            <w:rFonts w:hint="default" w:ascii="Times New Roman" w:hAnsi="Times New Roman" w:cs="Times New Roman"/>
            <w:b w:val="0"/>
            <w:i w:val="0"/>
          </w:rPr>
          <m:t>(⋅)</m:t>
        </m:r>
      </m:oMath>
      <w:r>
        <w:rPr>
          <w:rFonts w:hint="default" w:ascii="Times New Roman" w:hAnsi="Times New Roman" w:cs="Times New Roman"/>
        </w:rPr>
        <w:t xml:space="preserve"> is a state transition function (implemented as GRU in our model).</w:t>
      </w:r>
    </w:p>
    <w:p w14:paraId="623B5A4D">
      <w:pPr>
        <w:pStyle w:val="3"/>
        <w:rPr>
          <w:rFonts w:hint="default" w:ascii="Times New Roman" w:hAnsi="Times New Roman" w:cs="Times New Roman"/>
        </w:rPr>
      </w:pPr>
      <w:r>
        <w:rPr>
          <w:rFonts w:hint="default" w:ascii="Times New Roman" w:hAnsi="Times New Roman" w:cs="Times New Roman"/>
          <w:b/>
          <w:bCs/>
        </w:rPr>
        <w:t>Theoretical Grounding</w:t>
      </w:r>
      <w:r>
        <w:rPr>
          <w:rFonts w:hint="default" w:ascii="Times New Roman" w:hAnsi="Times New Roman" w:cs="Times New Roman"/>
        </w:rPr>
        <w:t>: Related to predictive coding (Friston, 2010) and the free energy principle.</w:t>
      </w:r>
    </w:p>
    <w:bookmarkEnd w:id="25"/>
    <w:p w14:paraId="7E92A42A">
      <w:pPr>
        <w:pStyle w:val="6"/>
        <w:rPr>
          <w:rFonts w:hint="default" w:ascii="Times New Roman" w:hAnsi="Times New Roman" w:cs="Times New Roman"/>
        </w:rPr>
      </w:pPr>
      <w:bookmarkStart w:id="26" w:name="c3-self-consistency-constraint"/>
      <w:r>
        <w:rPr>
          <w:rFonts w:hint="default" w:ascii="Times New Roman" w:hAnsi="Times New Roman" w:cs="Times New Roman"/>
        </w:rPr>
        <w:t>3.2.3 C3: Self-Consistency Constraint</w:t>
      </w:r>
    </w:p>
    <w:p w14:paraId="470CED25">
      <w:pPr>
        <w:pStyle w:val="23"/>
        <w:rPr>
          <w:rFonts w:hint="default" w:ascii="Times New Roman" w:hAnsi="Times New Roman" w:cs="Times New Roman"/>
        </w:rPr>
      </w:pPr>
      <w:r>
        <w:rPr>
          <w:rFonts w:hint="default" w:ascii="Times New Roman" w:hAnsi="Times New Roman" w:cs="Times New Roman"/>
          <w:b/>
          <w:bCs/>
        </w:rPr>
        <w:t>Definition</w:t>
      </w:r>
      <w:r>
        <w:rPr>
          <w:rFonts w:hint="default" w:ascii="Times New Roman" w:hAnsi="Times New Roman" w:cs="Times New Roman"/>
        </w:rPr>
        <w:t>: Belief system must be internally coherent.</w:t>
      </w:r>
    </w:p>
    <w:p w14:paraId="00F3C925">
      <w:pPr>
        <w:pStyle w:val="3"/>
        <w:rPr>
          <w:rFonts w:hint="default" w:ascii="Times New Roman" w:hAnsi="Times New Roman" w:cs="Times New Roman"/>
        </w:rPr>
      </w:pPr>
      <w:r>
        <w:rPr>
          <w:rFonts w:hint="default" w:ascii="Times New Roman" w:hAnsi="Times New Roman" w:cs="Times New Roman"/>
          <w:b/>
          <w:bCs/>
        </w:rPr>
        <w:t>Mathematical Formulation</w:t>
      </w:r>
      <w:r>
        <w:rPr>
          <w:rFonts w:hint="default" w:ascii="Times New Roman" w:hAnsi="Times New Roman" w:cs="Times New Roman"/>
        </w:rPr>
        <w:t>:</w:t>
      </w:r>
    </w:p>
    <w:p w14:paraId="2D6AA370">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i w:val="0"/>
                </w:rPr>
                <m:t>3</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i w:val="0"/>
                </w:rPr>
                <m:t>1</m:t>
              </m:r>
              <m:ctrlPr>
                <w:rPr>
                  <w:rFonts w:hint="default" w:ascii="Cambria Math" w:hAnsi="Cambria Math" w:cs="Times New Roman"/>
                </w:rPr>
              </m:ctrlPr>
            </m:num>
            <m:den>
              <m:r>
                <m:rPr>
                  <m:nor/>
                </m:rPr>
                <w:rPr>
                  <w:rFonts w:hint="default" w:ascii="Times New Roman" w:hAnsi="Times New Roman" w:cs="Times New Roman"/>
                  <w:i/>
                </w:rPr>
                <m:t>C</m:t>
              </m:r>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2</m:t>
              </m:r>
              <m:r>
                <m:rPr>
                  <m:nor/>
                  <m:sty m:val="p"/>
                </m:rPr>
                <w:rPr>
                  <w:rFonts w:hint="default" w:ascii="Times New Roman" w:hAnsi="Times New Roman" w:cs="Times New Roman"/>
                  <w:b w:val="0"/>
                  <w:i w:val="0"/>
                </w:rPr>
                <m:t>)</m:t>
              </m:r>
              <m:ctrlPr>
                <w:rPr>
                  <w:rFonts w:hint="default" w:ascii="Cambria Math" w:hAnsi="Cambria Math" w:cs="Times New Roman"/>
                </w:rPr>
              </m:ctrlPr>
            </m:den>
          </m:f>
          <m:nary>
            <m:naryPr>
              <m:chr m:val="∑"/>
              <m:limLoc m:val="undOvr"/>
              <m:supHide m:val="1"/>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&lt;</m:t>
              </m:r>
              <m:r>
                <m:rPr>
                  <m:nor/>
                </m:rPr>
                <w:rPr>
                  <w:rFonts w:hint="default" w:ascii="Times New Roman" w:hAnsi="Times New Roman" w:cs="Times New Roman"/>
                  <w:i/>
                </w:rPr>
                <m:t>j</m:t>
              </m:r>
              <m:ctrlPr>
                <w:rPr>
                  <w:rFonts w:hint="default" w:ascii="Cambria Math" w:hAnsi="Cambria Math" w:cs="Times New Roman"/>
                </w:rPr>
              </m:ctrlPr>
            </m:sub>
            <m:sup>
              <m:r>
                <m:rPr>
                  <m:nor/>
                  <m:sty m:val="p"/>
                </m:rPr>
                <w:rPr>
                  <w:rFonts w:hint="default" w:ascii="Times New Roman" w:hAnsi="Times New Roman" w:cs="Times New Roman"/>
                  <w:i w:val="0"/>
                </w:rPr>
                <m:t>​</m:t>
              </m:r>
              <m:ctrlPr>
                <w:rPr>
                  <w:rFonts w:hint="default" w:ascii="Cambria Math" w:hAnsi="Cambria Math" w:cs="Times New Roman"/>
                </w:rPr>
              </m:ctrlPr>
            </m:sup>
            <m:e>
              <m:r>
                <m:rPr>
                  <m:nor/>
                  <m:sty m:val="p"/>
                </m:rPr>
                <w:rPr>
                  <w:rFonts w:hint="default" w:ascii="Times New Roman" w:hAnsi="Times New Roman" w:cs="Times New Roman"/>
                  <w:b w:val="0"/>
                  <w:i w:val="0"/>
                </w:rPr>
                <m:t>contradiction</m:t>
              </m:r>
              <m:ctrlPr>
                <w:rPr>
                  <w:rFonts w:hint="default" w:ascii="Cambria Math" w:hAnsi="Cambria Math" w:cs="Times New Roman"/>
                </w:rPr>
              </m:ctrlPr>
            </m:e>
          </m:nary>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oMath>
      </m:oMathPara>
    </w:p>
    <w:p w14:paraId="4C26459A">
      <w:pPr>
        <w:pStyle w:val="23"/>
        <w:rPr>
          <w:rFonts w:hint="default" w:ascii="Times New Roman" w:hAnsi="Times New Roman" w:cs="Times New Roman"/>
        </w:rPr>
      </w:pPr>
      <w:r>
        <w:rPr>
          <w:rFonts w:hint="default" w:ascii="Times New Roman" w:hAnsi="Times New Roman" w:cs="Times New Roman"/>
        </w:rPr>
        <w:t xml:space="preserve">Where </w:t>
      </w:r>
      <m:oMath>
        <m:r>
          <m:rPr>
            <m:nor/>
            <m:sty m:val="p"/>
          </m:rPr>
          <w:rPr>
            <w:rFonts w:hint="default" w:ascii="Times New Roman" w:hAnsi="Times New Roman" w:cs="Times New Roman"/>
            <w:b w:val="0"/>
            <w:i w:val="0"/>
          </w:rPr>
          <m:t>contradiction(</m:t>
        </m:r>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oMath>
      <w:r>
        <w:rPr>
          <w:rFonts w:hint="default" w:ascii="Times New Roman" w:hAnsi="Times New Roman" w:cs="Times New Roman"/>
        </w:rPr>
        <w:t xml:space="preserve"> if beliefs </w:t>
      </w:r>
      <m:oMath>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rPr>
        <w:t xml:space="preserve"> and </w:t>
      </w:r>
      <m:oMath>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cs="Times New Roman"/>
        </w:rPr>
        <w:t xml:space="preserve"> are mutually exclusive.</w:t>
      </w:r>
    </w:p>
    <w:p w14:paraId="3A0C6262">
      <w:pPr>
        <w:pStyle w:val="3"/>
        <w:rPr>
          <w:rFonts w:hint="default" w:ascii="Times New Roman" w:hAnsi="Times New Roman" w:cs="Times New Roman"/>
        </w:rPr>
      </w:pPr>
      <w:r>
        <w:rPr>
          <w:rFonts w:hint="default" w:ascii="Times New Roman" w:hAnsi="Times New Roman" w:cs="Times New Roman"/>
          <w:b/>
          <w:bCs/>
        </w:rPr>
        <w:t>Theoretical Grounding</w:t>
      </w:r>
      <w:r>
        <w:rPr>
          <w:rFonts w:hint="default" w:ascii="Times New Roman" w:hAnsi="Times New Roman" w:cs="Times New Roman"/>
        </w:rPr>
        <w:t>: Extends Thagard’s coherence theory (1998) from beliefs to full consciousness.</w:t>
      </w:r>
    </w:p>
    <w:bookmarkEnd w:id="26"/>
    <w:p w14:paraId="3DA7A440">
      <w:pPr>
        <w:pStyle w:val="6"/>
        <w:rPr>
          <w:rFonts w:hint="default" w:ascii="Times New Roman" w:hAnsi="Times New Roman" w:cs="Times New Roman"/>
        </w:rPr>
      </w:pPr>
      <w:bookmarkStart w:id="27" w:name="c4-action-feasibility-constraint"/>
      <w:r>
        <w:rPr>
          <w:rFonts w:hint="default" w:ascii="Times New Roman" w:hAnsi="Times New Roman" w:cs="Times New Roman"/>
        </w:rPr>
        <w:t>3.2.4 C4: Action Feasibility Constraint</w:t>
      </w:r>
    </w:p>
    <w:p w14:paraId="04C45146">
      <w:pPr>
        <w:pStyle w:val="23"/>
        <w:rPr>
          <w:rFonts w:hint="default" w:ascii="Times New Roman" w:hAnsi="Times New Roman" w:cs="Times New Roman"/>
        </w:rPr>
      </w:pPr>
      <w:r>
        <w:rPr>
          <w:rFonts w:hint="default" w:ascii="Times New Roman" w:hAnsi="Times New Roman" w:cs="Times New Roman"/>
          <w:b/>
          <w:bCs/>
        </w:rPr>
        <w:t>Definition</w:t>
      </w:r>
      <w:r>
        <w:rPr>
          <w:rFonts w:hint="default" w:ascii="Times New Roman" w:hAnsi="Times New Roman" w:cs="Times New Roman"/>
        </w:rPr>
        <w:t>: Intentions must map to executable motor plans.</w:t>
      </w:r>
    </w:p>
    <w:p w14:paraId="724BA350">
      <w:pPr>
        <w:pStyle w:val="3"/>
        <w:rPr>
          <w:rFonts w:hint="default" w:ascii="Times New Roman" w:hAnsi="Times New Roman" w:cs="Times New Roman"/>
        </w:rPr>
      </w:pPr>
      <w:r>
        <w:rPr>
          <w:rFonts w:hint="default" w:ascii="Times New Roman" w:hAnsi="Times New Roman" w:cs="Times New Roman"/>
          <w:b/>
          <w:bCs/>
        </w:rPr>
        <w:t>Mathematical Formulation</w:t>
      </w:r>
      <w:r>
        <w:rPr>
          <w:rFonts w:hint="default" w:ascii="Times New Roman" w:hAnsi="Times New Roman" w:cs="Times New Roman"/>
        </w:rPr>
        <w:t>:</w:t>
      </w:r>
    </w:p>
    <w:p w14:paraId="3B310467">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i w:val="0"/>
                </w:rPr>
                <m:t>4</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−feasible(</m:t>
          </m:r>
          <m:r>
            <m:rPr>
              <m:nor/>
            </m:rPr>
            <w:rPr>
              <w:rFonts w:hint="default" w:ascii="Times New Roman" w:hAnsi="Times New Roman" w:cs="Times New Roman"/>
              <w:i/>
            </w:rPr>
            <m:t>I</m:t>
          </m:r>
          <m:r>
            <m:rPr>
              <m:nor/>
              <m:sty m:val="p"/>
            </m:rPr>
            <w:rPr>
              <w:rFonts w:hint="default" w:ascii="Times New Roman" w:hAnsi="Times New Roman" w:cs="Times New Roman"/>
              <w:b w:val="0"/>
              <w:i w:val="0"/>
            </w:rPr>
            <m:t>)</m:t>
          </m:r>
        </m:oMath>
      </m:oMathPara>
    </w:p>
    <w:p w14:paraId="2356AA99">
      <w:pPr>
        <w:pStyle w:val="23"/>
        <w:rPr>
          <w:rFonts w:hint="default" w:ascii="Times New Roman" w:hAnsi="Times New Roman" w:cs="Times New Roman"/>
        </w:rPr>
      </w:pPr>
      <w:r>
        <w:rPr>
          <w:rFonts w:hint="default" w:ascii="Times New Roman" w:hAnsi="Times New Roman" w:cs="Times New Roman"/>
        </w:rPr>
        <w:t xml:space="preserve">Where </w:t>
      </w:r>
      <m:oMath>
        <m:r>
          <m:rPr>
            <m:nor/>
            <m:sty m:val="p"/>
          </m:rPr>
          <w:rPr>
            <w:rFonts w:hint="default" w:ascii="Times New Roman" w:hAnsi="Times New Roman" w:cs="Times New Roman"/>
            <w:b w:val="0"/>
            <w:i w:val="0"/>
          </w:rPr>
          <m:t>feasible(</m:t>
        </m:r>
        <m:r>
          <m:rPr>
            <m:nor/>
          </m:rPr>
          <w:rPr>
            <w:rFonts w:hint="default" w:ascii="Times New Roman" w:hAnsi="Times New Roman" w:cs="Times New Roman"/>
            <w:i/>
          </w:rPr>
          <m:t>I</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oMath>
      <w:r>
        <w:rPr>
          <w:rFonts w:hint="default" w:ascii="Times New Roman" w:hAnsi="Times New Roman" w:cs="Times New Roman"/>
        </w:rPr>
        <w:t xml:space="preserve"> if there exists an executable action plan for intention </w:t>
      </w:r>
      <m:oMath>
        <m:r>
          <m:rPr>
            <m:nor/>
          </m:rPr>
          <w:rPr>
            <w:rFonts w:hint="default" w:ascii="Times New Roman" w:hAnsi="Times New Roman" w:cs="Times New Roman"/>
            <w:i/>
          </w:rPr>
          <m:t>I</m:t>
        </m:r>
      </m:oMath>
      <w:r>
        <w:rPr>
          <w:rFonts w:hint="default" w:ascii="Times New Roman" w:hAnsi="Times New Roman" w:cs="Times New Roman"/>
        </w:rPr>
        <w:t>.</w:t>
      </w:r>
    </w:p>
    <w:p w14:paraId="146FE08A">
      <w:pPr>
        <w:pStyle w:val="3"/>
        <w:rPr>
          <w:rFonts w:hint="default" w:ascii="Times New Roman" w:hAnsi="Times New Roman" w:cs="Times New Roman"/>
        </w:rPr>
      </w:pPr>
      <w:r>
        <w:rPr>
          <w:rFonts w:hint="default" w:ascii="Times New Roman" w:hAnsi="Times New Roman" w:cs="Times New Roman"/>
          <w:b/>
          <w:bCs/>
        </w:rPr>
        <w:t>Theoretical Grounding</w:t>
      </w:r>
      <w:r>
        <w:rPr>
          <w:rFonts w:hint="default" w:ascii="Times New Roman" w:hAnsi="Times New Roman" w:cs="Times New Roman"/>
        </w:rPr>
        <w:t>: Related to embodied cognition and motor control theories.</w:t>
      </w:r>
    </w:p>
    <w:bookmarkEnd w:id="27"/>
    <w:p w14:paraId="6880D45B">
      <w:pPr>
        <w:pStyle w:val="6"/>
        <w:rPr>
          <w:rFonts w:hint="default" w:ascii="Times New Roman" w:hAnsi="Times New Roman" w:cs="Times New Roman"/>
        </w:rPr>
      </w:pPr>
      <w:bookmarkStart w:id="28" w:name="c5-social-interpretability-constraint"/>
      <w:r>
        <w:rPr>
          <w:rFonts w:hint="default" w:ascii="Times New Roman" w:hAnsi="Times New Roman" w:cs="Times New Roman"/>
        </w:rPr>
        <w:t>3.2.5 C5: Social Interpretability Constraint</w:t>
      </w:r>
    </w:p>
    <w:p w14:paraId="5EA17FD5">
      <w:pPr>
        <w:pStyle w:val="23"/>
        <w:rPr>
          <w:rFonts w:hint="default" w:ascii="Times New Roman" w:hAnsi="Times New Roman" w:cs="Times New Roman"/>
        </w:rPr>
      </w:pPr>
      <w:r>
        <w:rPr>
          <w:rFonts w:hint="default" w:ascii="Times New Roman" w:hAnsi="Times New Roman" w:cs="Times New Roman"/>
          <w:b/>
          <w:bCs/>
        </w:rPr>
        <w:t>Definition</w:t>
      </w:r>
      <w:r>
        <w:rPr>
          <w:rFonts w:hint="default" w:ascii="Times New Roman" w:hAnsi="Times New Roman" w:cs="Times New Roman"/>
        </w:rPr>
        <w:t>: Experiences must be communicable to others.</w:t>
      </w:r>
    </w:p>
    <w:p w14:paraId="180EE8DE">
      <w:pPr>
        <w:pStyle w:val="3"/>
        <w:rPr>
          <w:rFonts w:hint="default" w:ascii="Times New Roman" w:hAnsi="Times New Roman" w:cs="Times New Roman"/>
        </w:rPr>
      </w:pPr>
      <w:r>
        <w:rPr>
          <w:rFonts w:hint="default" w:ascii="Times New Roman" w:hAnsi="Times New Roman" w:cs="Times New Roman"/>
          <w:b/>
          <w:bCs/>
        </w:rPr>
        <w:t>Mathematical Formulation</w:t>
      </w:r>
      <w:r>
        <w:rPr>
          <w:rFonts w:hint="default" w:ascii="Times New Roman" w:hAnsi="Times New Roman" w:cs="Times New Roman"/>
        </w:rPr>
        <w:t>:</w:t>
      </w:r>
    </w:p>
    <w:p w14:paraId="2B99DD48">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i w:val="0"/>
                </w:rPr>
                <m:t>5</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m:t>
              </m:r>
              <m:r>
                <m:rPr>
                  <m:nor/>
                </m:rPr>
                <w:rPr>
                  <w:rFonts w:hint="default" w:ascii="Times New Roman" w:hAnsi="Times New Roman" w:cs="Times New Roman"/>
                  <w:i/>
                </w:rPr>
                <m:t>E</m:t>
              </m:r>
              <m:r>
                <m:rPr>
                  <m:nor/>
                  <m:sty m:val="p"/>
                </m:rPr>
                <w:rPr>
                  <w:rFonts w:hint="default" w:ascii="Times New Roman" w:hAnsi="Times New Roman" w:cs="Times New Roman"/>
                  <w:b w:val="0"/>
                  <w:i w:val="0"/>
                </w:rPr>
                <m:t>−</m:t>
              </m:r>
              <m:r>
                <m:rPr>
                  <m:nor/>
                </m:rPr>
                <w:rPr>
                  <w:rFonts w:hint="default" w:ascii="Times New Roman" w:hAnsi="Times New Roman" w:cs="Times New Roman"/>
                  <w:i/>
                </w:rPr>
                <m:t>D</m:t>
              </m:r>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r>
                <m:rPr>
                  <m:nor/>
                </m:rPr>
                <w:rPr>
                  <w:rFonts w:hint="default" w:ascii="Times New Roman" w:hAnsi="Times New Roman" w:cs="Times New Roman"/>
                  <w:i/>
                </w:rPr>
                <m:t>E</m:t>
              </m:r>
              <m:r>
                <m:rPr>
                  <m:nor/>
                  <m:sty m:val="p"/>
                </m:rPr>
                <w:rPr>
                  <w:rFonts w:hint="default" w:ascii="Times New Roman" w:hAnsi="Times New Roman" w:cs="Times New Roman"/>
                  <w:b w:val="0"/>
                  <w:i w:val="0"/>
                </w:rPr>
                <m:t>))∥</m:t>
              </m:r>
              <m:ctrlPr>
                <w:rPr>
                  <w:rFonts w:hint="default" w:ascii="Cambria Math" w:hAnsi="Cambria Math" w:cs="Times New Roman"/>
                </w:rPr>
              </m:ctrlPr>
            </m:num>
            <m:den>
              <m:r>
                <m:rPr>
                  <m:nor/>
                  <m:sty m:val="p"/>
                </m:rPr>
                <w:rPr>
                  <w:rFonts w:hint="default" w:ascii="Times New Roman" w:hAnsi="Times New Roman" w:cs="Times New Roman"/>
                  <w:b w:val="0"/>
                  <w:i w:val="0"/>
                </w:rPr>
                <m:t>∥</m:t>
              </m:r>
              <m:r>
                <m:rPr>
                  <m:nor/>
                </m:rPr>
                <w:rPr>
                  <w:rFonts w:hint="default" w:ascii="Times New Roman" w:hAnsi="Times New Roman" w:cs="Times New Roman"/>
                  <w:i/>
                </w:rPr>
                <m:t>E</m:t>
              </m:r>
              <m:r>
                <m:rPr>
                  <m:nor/>
                  <m:sty m:val="p"/>
                </m:rPr>
                <w:rPr>
                  <w:rFonts w:hint="default" w:ascii="Times New Roman" w:hAnsi="Times New Roman" w:cs="Times New Roman"/>
                  <w:b w:val="0"/>
                  <w:i w:val="0"/>
                </w:rPr>
                <m:t>∥</m:t>
              </m:r>
              <m:ctrlPr>
                <w:rPr>
                  <w:rFonts w:hint="default" w:ascii="Cambria Math" w:hAnsi="Cambria Math" w:cs="Times New Roman"/>
                </w:rPr>
              </m:ctrlPr>
            </m:den>
          </m:f>
        </m:oMath>
      </m:oMathPara>
    </w:p>
    <w:p w14:paraId="739927BF">
      <w:pPr>
        <w:pStyle w:val="23"/>
        <w:rPr>
          <w:rFonts w:hint="default" w:ascii="Times New Roman" w:hAnsi="Times New Roman" w:cs="Times New Roman"/>
        </w:rPr>
      </w:pPr>
      <w:r>
        <w:rPr>
          <w:rFonts w:hint="default" w:ascii="Times New Roman" w:hAnsi="Times New Roman" w:cs="Times New Roman"/>
        </w:rPr>
        <w:t xml:space="preserve">Where </w:t>
      </w:r>
      <m:oMath>
        <m:r>
          <m:rPr>
            <m:nor/>
          </m:rPr>
          <w:rPr>
            <w:rFonts w:hint="default" w:ascii="Times New Roman" w:hAnsi="Times New Roman" w:cs="Times New Roman"/>
            <w:i/>
          </w:rPr>
          <m:t>E</m:t>
        </m:r>
      </m:oMath>
      <w:r>
        <w:rPr>
          <w:rFonts w:hint="default" w:ascii="Times New Roman" w:hAnsi="Times New Roman" w:cs="Times New Roman"/>
        </w:rPr>
        <w:t xml:space="preserve"> is the experience, </w:t>
      </w:r>
      <m:oMath>
        <m:r>
          <m:rPr>
            <m:nor/>
          </m:rPr>
          <w:rPr>
            <w:rFonts w:hint="default" w:ascii="Times New Roman" w:hAnsi="Times New Roman" w:cs="Times New Roman"/>
            <w:i/>
          </w:rPr>
          <m:t>L</m:t>
        </m:r>
      </m:oMath>
      <w:r>
        <w:rPr>
          <w:rFonts w:hint="default" w:ascii="Times New Roman" w:hAnsi="Times New Roman" w:cs="Times New Roman"/>
        </w:rPr>
        <w:t xml:space="preserve"> is a linguistic encoder, and </w:t>
      </w:r>
      <m:oMath>
        <m:r>
          <m:rPr>
            <m:nor/>
          </m:rPr>
          <w:rPr>
            <w:rFonts w:hint="default" w:ascii="Times New Roman" w:hAnsi="Times New Roman" w:cs="Times New Roman"/>
            <w:i/>
          </w:rPr>
          <m:t>D</m:t>
        </m:r>
      </m:oMath>
      <w:r>
        <w:rPr>
          <w:rFonts w:hint="default" w:ascii="Times New Roman" w:hAnsi="Times New Roman" w:cs="Times New Roman"/>
        </w:rPr>
        <w:t xml:space="preserve"> is a decoder.</w:t>
      </w:r>
    </w:p>
    <w:p w14:paraId="4C192330">
      <w:pPr>
        <w:pStyle w:val="3"/>
        <w:rPr>
          <w:rFonts w:hint="default" w:ascii="Times New Roman" w:hAnsi="Times New Roman" w:cs="Times New Roman"/>
        </w:rPr>
      </w:pPr>
      <w:r>
        <w:rPr>
          <w:rFonts w:hint="default" w:ascii="Times New Roman" w:hAnsi="Times New Roman" w:cs="Times New Roman"/>
          <w:b/>
          <w:bCs/>
        </w:rPr>
        <w:t>Theoretical Grounding</w:t>
      </w:r>
      <w:r>
        <w:rPr>
          <w:rFonts w:hint="default" w:ascii="Times New Roman" w:hAnsi="Times New Roman" w:cs="Times New Roman"/>
        </w:rPr>
        <w:t>: Inspired by Vygotsky’s social origin theory (1934) and reports of consciousness as inherently social.</w:t>
      </w:r>
    </w:p>
    <w:bookmarkEnd w:id="28"/>
    <w:p w14:paraId="03578F3D">
      <w:pPr>
        <w:pStyle w:val="6"/>
        <w:rPr>
          <w:rFonts w:hint="default" w:ascii="Times New Roman" w:hAnsi="Times New Roman" w:cs="Times New Roman"/>
        </w:rPr>
      </w:pPr>
      <w:bookmarkStart w:id="29" w:name="c6-integrated-information-constraint"/>
      <w:r>
        <w:rPr>
          <w:rFonts w:hint="default" w:ascii="Times New Roman" w:hAnsi="Times New Roman" w:cs="Times New Roman"/>
        </w:rPr>
        <w:t>3.2.6 C6: Integrated Information Constraint</w:t>
      </w:r>
    </w:p>
    <w:p w14:paraId="03496943">
      <w:pPr>
        <w:pStyle w:val="23"/>
        <w:rPr>
          <w:rFonts w:hint="default" w:ascii="Times New Roman" w:hAnsi="Times New Roman" w:cs="Times New Roman"/>
        </w:rPr>
      </w:pPr>
      <w:r>
        <w:rPr>
          <w:rFonts w:hint="default" w:ascii="Times New Roman" w:hAnsi="Times New Roman" w:cs="Times New Roman"/>
          <w:b/>
          <w:bCs/>
        </w:rPr>
        <w:t>Definition</w:t>
      </w:r>
      <w:r>
        <w:rPr>
          <w:rFonts w:hint="default" w:ascii="Times New Roman" w:hAnsi="Times New Roman" w:cs="Times New Roman"/>
        </w:rPr>
        <w:t>: System’s integrated information (Φ) must exceed a threshold.</w:t>
      </w:r>
    </w:p>
    <w:p w14:paraId="5CA44AA5">
      <w:pPr>
        <w:pStyle w:val="3"/>
        <w:rPr>
          <w:rFonts w:hint="default" w:ascii="Times New Roman" w:hAnsi="Times New Roman" w:cs="Times New Roman"/>
        </w:rPr>
      </w:pPr>
      <w:r>
        <w:rPr>
          <w:rFonts w:hint="default" w:ascii="Times New Roman" w:hAnsi="Times New Roman" w:cs="Times New Roman"/>
          <w:b/>
          <w:bCs/>
        </w:rPr>
        <w:t>Mathematical Formulation</w:t>
      </w:r>
      <w:r>
        <w:rPr>
          <w:rFonts w:hint="default" w:ascii="Times New Roman" w:hAnsi="Times New Roman" w:cs="Times New Roman"/>
        </w:rPr>
        <w:t>:</w:t>
      </w:r>
    </w:p>
    <w:p w14:paraId="3E4B9A5A">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i w:val="0"/>
                </w:rPr>
                <m:t>6</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)=max(</m:t>
          </m:r>
          <m:r>
            <m:rPr>
              <m:nor/>
              <m:sty m:val="p"/>
            </m:rPr>
            <w:rPr>
              <w:rFonts w:hint="default" w:ascii="Times New Roman" w:hAnsi="Times New Roman" w:cs="Times New Roman"/>
              <w:i w:val="0"/>
            </w:rPr>
            <m:t>0</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Φ</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Sub>
          <m:r>
            <m:rPr>
              <m:nor/>
              <m:sty m:val="p"/>
            </m:rPr>
            <w:rPr>
              <w:rFonts w:hint="default" w:ascii="Times New Roman" w:hAnsi="Times New Roman" w:cs="Times New Roman"/>
              <w:b w:val="0"/>
              <w:i w:val="0"/>
            </w:rPr>
            <m:t>−Φ)</m:t>
          </m:r>
        </m:oMath>
      </m:oMathPara>
    </w:p>
    <w:p w14:paraId="2664EFDD">
      <w:pPr>
        <w:pStyle w:val="23"/>
        <w:rPr>
          <w:rFonts w:hint="default" w:ascii="Times New Roman" w:hAnsi="Times New Roman" w:cs="Times New Roman"/>
        </w:rPr>
      </w:pPr>
      <w:r>
        <w:rPr>
          <w:rFonts w:hint="default" w:ascii="Times New Roman" w:hAnsi="Times New Roman" w:cs="Times New Roman"/>
        </w:rPr>
        <w:t xml:space="preserve">Where </w:t>
      </w:r>
      <m:oMath>
        <m:r>
          <m:rPr>
            <m:nor/>
            <m:sty m:val="p"/>
          </m:rPr>
          <w:rPr>
            <w:rFonts w:hint="default" w:ascii="Times New Roman" w:hAnsi="Times New Roman" w:cs="Times New Roman"/>
            <w:b w:val="0"/>
            <w:i w:val="0"/>
          </w:rPr>
          <m:t>Φ</m:t>
        </m:r>
      </m:oMath>
      <w:r>
        <w:rPr>
          <w:rFonts w:hint="default" w:ascii="Times New Roman" w:hAnsi="Times New Roman" w:cs="Times New Roman"/>
        </w:rPr>
        <w:t xml:space="preserve"> is the integrated information measure (approximated in our implementation).</w:t>
      </w:r>
    </w:p>
    <w:p w14:paraId="2B1366D3">
      <w:pPr>
        <w:pStyle w:val="3"/>
        <w:rPr>
          <w:rFonts w:hint="default" w:ascii="Times New Roman" w:hAnsi="Times New Roman" w:cs="Times New Roman"/>
        </w:rPr>
      </w:pPr>
      <w:r>
        <w:rPr>
          <w:rFonts w:hint="default" w:ascii="Times New Roman" w:hAnsi="Times New Roman" w:cs="Times New Roman"/>
          <w:b/>
          <w:bCs/>
        </w:rPr>
        <w:t>Theoretical Grounding</w:t>
      </w:r>
      <w:r>
        <w:rPr>
          <w:rFonts w:hint="default" w:ascii="Times New Roman" w:hAnsi="Times New Roman" w:cs="Times New Roman"/>
        </w:rPr>
        <w:t>: Directly from IIT (Tononi, 2004).</w:t>
      </w:r>
    </w:p>
    <w:bookmarkEnd w:id="23"/>
    <w:bookmarkEnd w:id="29"/>
    <w:p w14:paraId="19AB635A">
      <w:pPr>
        <w:pStyle w:val="5"/>
        <w:rPr>
          <w:rFonts w:hint="default" w:ascii="Times New Roman" w:hAnsi="Times New Roman" w:cs="Times New Roman"/>
        </w:rPr>
      </w:pPr>
      <w:bookmarkStart w:id="30" w:name="unified-consciousness-measure"/>
      <w:r>
        <w:rPr>
          <w:rFonts w:hint="default" w:ascii="Times New Roman" w:hAnsi="Times New Roman" w:cs="Times New Roman"/>
        </w:rPr>
        <w:t>3.3 Unified Consciousness Measure</w:t>
      </w:r>
    </w:p>
    <w:p w14:paraId="5AFB344C">
      <w:pPr>
        <w:pStyle w:val="23"/>
        <w:rPr>
          <w:rFonts w:hint="default" w:ascii="Times New Roman" w:hAnsi="Times New Roman" w:cs="Times New Roman"/>
        </w:rPr>
      </w:pPr>
      <w:r>
        <w:rPr>
          <w:rFonts w:hint="default" w:ascii="Times New Roman" w:hAnsi="Times New Roman" w:cs="Times New Roman"/>
        </w:rPr>
        <w:t>The total constraint violation is computed as:</w:t>
      </w:r>
    </w:p>
    <w:p w14:paraId="60AFEB1D">
      <w:pPr>
        <w:pStyle w:val="3"/>
        <w:rPr>
          <w:rFonts w:hint="default" w:ascii="Times New Roman" w:hAnsi="Times New Roman" w:cs="Times New Roman"/>
        </w:rPr>
      </w:pPr>
      <m:oMathPara>
        <m:oMathParaPr>
          <m:jc m:val="center"/>
        </m:oMathParaPr>
        <m:oMath>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nary>
            <m:naryPr>
              <m:chr m:val="∑"/>
              <m:limLoc m:val="undOvr"/>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ctrlPr>
                <w:rPr>
                  <w:rFonts w:hint="default" w:ascii="Cambria Math" w:hAnsi="Cambria Math" w:cs="Times New Roman"/>
                </w:rPr>
              </m:ctrlPr>
            </m:sub>
            <m:sup>
              <m:r>
                <m:rPr>
                  <m:nor/>
                  <m:sty m:val="p"/>
                </m:rPr>
                <w:rPr>
                  <w:rFonts w:hint="default" w:ascii="Times New Roman" w:hAnsi="Times New Roman" w:cs="Times New Roman"/>
                  <w:i w:val="0"/>
                </w:rPr>
                <m:t>6</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oMath>
      </m:oMathPara>
    </w:p>
    <w:p w14:paraId="63F17D2C">
      <w:pPr>
        <w:pStyle w:val="23"/>
        <w:rPr>
          <w:rFonts w:hint="default" w:ascii="Times New Roman" w:hAnsi="Times New Roman" w:cs="Times New Roman"/>
        </w:rPr>
      </w:pPr>
      <w:r>
        <w:rPr>
          <w:rFonts w:hint="default" w:ascii="Times New Roman" w:hAnsi="Times New Roman" w:cs="Times New Roman"/>
        </w:rPr>
        <w:t>And the consciousness level is:</w:t>
      </w:r>
    </w:p>
    <w:p w14:paraId="662A520F">
      <w:pPr>
        <w:pStyle w:val="3"/>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ConsciousnessLevel(</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i w:val="0"/>
                </w:rPr>
                <m:t>1</m:t>
              </m:r>
              <m:ctrlPr>
                <w:rPr>
                  <w:rFonts w:hint="default" w:ascii="Cambria Math" w:hAnsi="Cambria Math" w:cs="Times New Roman"/>
                </w:rPr>
              </m:ctrlPr>
            </m:num>
            <m:den>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ctrlPr>
                <w:rPr>
                  <w:rFonts w:hint="default" w:ascii="Cambria Math" w:hAnsi="Cambria Math" w:cs="Times New Roman"/>
                </w:rPr>
              </m:ctrlPr>
            </m:den>
          </m:f>
        </m:oMath>
      </m:oMathPara>
    </w:p>
    <w:p w14:paraId="32CC0BF9">
      <w:pPr>
        <w:pStyle w:val="23"/>
        <w:rPr>
          <w:rFonts w:hint="default" w:ascii="Times New Roman" w:hAnsi="Times New Roman" w:cs="Times New Roman"/>
        </w:rPr>
      </w:pPr>
      <w:r>
        <w:rPr>
          <w:rFonts w:hint="default" w:ascii="Times New Roman" w:hAnsi="Times New Roman" w:cs="Times New Roman"/>
        </w:rPr>
        <w:t xml:space="preserve">This yields a continuous measure in </w:t>
      </w:r>
      <m:oMath>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oMath>
      <w:r>
        <w:rPr>
          <w:rFonts w:hint="default" w:ascii="Times New Roman" w:hAnsi="Times New Roman" w:cs="Times New Roman"/>
        </w:rPr>
        <w:t xml:space="preserve">, where: - </w:t>
      </w:r>
      <m:oMath>
        <m:r>
          <m:rPr>
            <m:nor/>
            <m:sty m:val="p"/>
          </m:rPr>
          <w:rPr>
            <w:rFonts w:hint="default" w:ascii="Times New Roman" w:hAnsi="Times New Roman" w:cs="Times New Roman"/>
            <w:i w:val="0"/>
          </w:rPr>
          <m:t>1</m:t>
        </m:r>
      </m:oMath>
      <w:r>
        <w:rPr>
          <w:rFonts w:hint="default" w:ascii="Times New Roman" w:hAnsi="Times New Roman" w:cs="Times New Roman"/>
        </w:rPr>
        <w:t xml:space="preserve">: Complete consciousness (all constraints perfectly satisfied) - </w:t>
      </w:r>
      <m:oMath>
        <m:r>
          <m:rPr>
            <m:nor/>
            <m:sty m:val="p"/>
          </m:rPr>
          <w:rPr>
            <w:rFonts w:hint="default" w:ascii="Times New Roman" w:hAnsi="Times New Roman" w:cs="Times New Roman"/>
            <w:i w:val="0"/>
          </w:rPr>
          <m:t>0</m:t>
        </m:r>
      </m:oMath>
      <w:r>
        <w:rPr>
          <w:rFonts w:hint="default" w:ascii="Times New Roman" w:hAnsi="Times New Roman" w:cs="Times New Roman"/>
        </w:rPr>
        <w:t>: Complete unconsciousness (all constraints severely violated)</w:t>
      </w:r>
    </w:p>
    <w:bookmarkEnd w:id="30"/>
    <w:p w14:paraId="025BB6A7">
      <w:pPr>
        <w:pStyle w:val="5"/>
        <w:rPr>
          <w:rFonts w:hint="default" w:ascii="Times New Roman" w:hAnsi="Times New Roman" w:cs="Times New Roman"/>
        </w:rPr>
      </w:pPr>
      <w:bookmarkStart w:id="31" w:name="discrete-consciousness-levels"/>
      <w:r>
        <w:rPr>
          <w:rFonts w:hint="default" w:ascii="Times New Roman" w:hAnsi="Times New Roman" w:cs="Times New Roman"/>
        </w:rPr>
        <w:t>3.4 Discrete Consciousness Levels</w:t>
      </w:r>
    </w:p>
    <w:p w14:paraId="7E9706B0">
      <w:pPr>
        <w:pStyle w:val="23"/>
        <w:rPr>
          <w:rFonts w:hint="default" w:ascii="Times New Roman" w:hAnsi="Times New Roman" w:cs="Times New Roman"/>
        </w:rPr>
      </w:pPr>
      <w:r>
        <w:rPr>
          <w:rFonts w:hint="default" w:ascii="Times New Roman" w:hAnsi="Times New Roman" w:cs="Times New Roman"/>
        </w:rPr>
        <w:t>For clinical and practical applications, we define discrete levels:</w:t>
      </w:r>
    </w:p>
    <w:tbl>
      <w:tblPr>
        <w:tblStyle w:val="41"/>
        <w:tblW w:w="7920" w:type="dxa"/>
        <w:jc w:val="center"/>
        <w:tblLayout w:type="autofit"/>
        <w:tblCellMar>
          <w:top w:w="0" w:type="dxa"/>
          <w:left w:w="108" w:type="dxa"/>
          <w:bottom w:w="0" w:type="dxa"/>
          <w:right w:w="108" w:type="dxa"/>
        </w:tblCellMar>
      </w:tblPr>
      <w:tblGrid>
        <w:gridCol w:w="2154"/>
        <w:gridCol w:w="2447"/>
        <w:gridCol w:w="3319"/>
      </w:tblGrid>
      <w:tr w14:paraId="70B4D597">
        <w:tblPrEx>
          <w:tblCellMar>
            <w:top w:w="0" w:type="dxa"/>
            <w:left w:w="108" w:type="dxa"/>
            <w:bottom w:w="0" w:type="dxa"/>
            <w:right w:w="108" w:type="dxa"/>
          </w:tblCellMar>
        </w:tblPrEx>
        <w:trPr>
          <w:trHeight w:val="0" w:hRule="atLeast"/>
          <w:tblHeader/>
          <w:jc w:val="center"/>
        </w:trPr>
        <w:tc>
          <w:tcPr>
            <w:tcW w:w="2154" w:type="dxa"/>
            <w:tcBorders>
              <w:top w:val="single" w:color="auto" w:sz="12" w:space="0"/>
              <w:left w:val="nil"/>
              <w:bottom w:val="nil"/>
              <w:right w:val="nil"/>
            </w:tcBorders>
            <w:noWrap w:val="0"/>
            <w:tcMar>
              <w:top w:w="-1" w:type="dxa"/>
              <w:left w:w="-1" w:type="dxa"/>
              <w:bottom w:w="-1" w:type="dxa"/>
              <w:right w:w="-1" w:type="dxa"/>
            </w:tcMar>
            <w:vAlign w:val="center"/>
          </w:tcPr>
          <w:p w14:paraId="33CA8317">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Level</w:t>
            </w:r>
          </w:p>
        </w:tc>
        <w:tc>
          <w:tcPr>
            <w:tcW w:w="2447" w:type="dxa"/>
            <w:tcBorders>
              <w:top w:val="single" w:color="auto" w:sz="12" w:space="0"/>
              <w:left w:val="nil"/>
              <w:bottom w:val="nil"/>
              <w:right w:val="nil"/>
            </w:tcBorders>
            <w:noWrap w:val="0"/>
            <w:tcMar>
              <w:top w:w="-1" w:type="dxa"/>
              <w:left w:w="-1" w:type="dxa"/>
              <w:bottom w:w="-1" w:type="dxa"/>
              <w:right w:w="-1" w:type="dxa"/>
            </w:tcMar>
            <w:vAlign w:val="center"/>
          </w:tcPr>
          <w:p w14:paraId="36708311">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 xml:space="preserve">Total Violation </w:t>
            </w:r>
            <m:oMath>
              <m:r>
                <m:rPr>
                  <m:nor/>
                  <m:sty m:val="bi"/>
                </m:rPr>
                <w:rPr>
                  <w:rFonts w:hint="default" w:ascii="Times New Roman" w:hAnsi="Times New Roman" w:cs="Times New Roman"/>
                  <w:b/>
                  <w:i/>
                </w:rPr>
                <m:t>J</m:t>
              </m:r>
            </m:oMath>
          </w:p>
        </w:tc>
        <w:tc>
          <w:tcPr>
            <w:tcW w:w="3319" w:type="dxa"/>
            <w:tcBorders>
              <w:top w:val="single" w:color="auto" w:sz="12" w:space="0"/>
              <w:left w:val="nil"/>
              <w:bottom w:val="nil"/>
              <w:right w:val="nil"/>
            </w:tcBorders>
            <w:noWrap w:val="0"/>
            <w:tcMar>
              <w:top w:w="-1" w:type="dxa"/>
              <w:left w:w="-1" w:type="dxa"/>
              <w:bottom w:w="-1" w:type="dxa"/>
              <w:right w:w="-1" w:type="dxa"/>
            </w:tcMar>
            <w:vAlign w:val="center"/>
          </w:tcPr>
          <w:p w14:paraId="492A53E4">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State</w:t>
            </w:r>
          </w:p>
        </w:tc>
      </w:tr>
      <w:tr w14:paraId="10CDD157">
        <w:tblPrEx>
          <w:tblCellMar>
            <w:top w:w="0" w:type="dxa"/>
            <w:left w:w="108" w:type="dxa"/>
            <w:bottom w:w="0" w:type="dxa"/>
            <w:right w:w="108" w:type="dxa"/>
          </w:tblCellMar>
        </w:tblPrEx>
        <w:trPr>
          <w:trHeight w:val="0" w:hRule="atLeast"/>
          <w:jc w:val="center"/>
        </w:trPr>
        <w:tc>
          <w:tcPr>
            <w:tcW w:w="2154" w:type="dxa"/>
            <w:tcBorders>
              <w:top w:val="single" w:color="auto" w:sz="4" w:space="0"/>
              <w:left w:val="nil"/>
              <w:bottom w:val="nil"/>
              <w:right w:val="nil"/>
            </w:tcBorders>
            <w:noWrap w:val="0"/>
            <w:tcMar>
              <w:top w:w="-1" w:type="dxa"/>
              <w:left w:w="-1" w:type="dxa"/>
              <w:bottom w:w="-1" w:type="dxa"/>
              <w:right w:w="-1" w:type="dxa"/>
            </w:tcMar>
            <w:vAlign w:val="center"/>
          </w:tcPr>
          <w:p w14:paraId="17BA37B5">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 (Full)</w:t>
            </w:r>
          </w:p>
        </w:tc>
        <w:tc>
          <w:tcPr>
            <w:tcW w:w="2447" w:type="dxa"/>
            <w:tcBorders>
              <w:top w:val="single" w:color="auto" w:sz="4" w:space="0"/>
              <w:left w:val="nil"/>
              <w:bottom w:val="nil"/>
              <w:right w:val="nil"/>
            </w:tcBorders>
            <w:noWrap w:val="0"/>
            <w:tcMar>
              <w:top w:w="-1" w:type="dxa"/>
              <w:left w:w="-1" w:type="dxa"/>
              <w:bottom w:w="-1" w:type="dxa"/>
              <w:right w:w="-1" w:type="dxa"/>
            </w:tcMar>
            <w:vAlign w:val="center"/>
          </w:tcPr>
          <w:p w14:paraId="1F265C3B">
            <w:pPr>
              <w:pStyle w:val="24"/>
              <w:snapToGrid w:val="0"/>
              <w:ind w:left="0" w:leftChars="0" w:right="0" w:rightChars="0" w:firstLine="0" w:firstLineChars="0"/>
              <w:jc w:val="left"/>
              <w:rPr>
                <w:rFonts w:hint="default" w:ascii="Times New Roman" w:hAnsi="Times New Roman" w:cs="Times New Roman"/>
              </w:rPr>
            </w:pPr>
            <m:oMathPara>
              <m:oMath>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m:t>
                </m:r>
              </m:oMath>
            </m:oMathPara>
          </w:p>
        </w:tc>
        <w:tc>
          <w:tcPr>
            <w:tcW w:w="3319" w:type="dxa"/>
            <w:tcBorders>
              <w:top w:val="single" w:color="auto" w:sz="4" w:space="0"/>
              <w:left w:val="nil"/>
              <w:bottom w:val="nil"/>
              <w:right w:val="nil"/>
            </w:tcBorders>
            <w:noWrap w:val="0"/>
            <w:tcMar>
              <w:top w:w="-1" w:type="dxa"/>
              <w:left w:w="-1" w:type="dxa"/>
              <w:bottom w:w="-1" w:type="dxa"/>
              <w:right w:w="-1" w:type="dxa"/>
            </w:tcMar>
            <w:vAlign w:val="center"/>
          </w:tcPr>
          <w:p w14:paraId="77C4FD80">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Complete consciousness</w:t>
            </w:r>
          </w:p>
        </w:tc>
      </w:tr>
      <w:tr w14:paraId="4E761672">
        <w:tblPrEx>
          <w:tblCellMar>
            <w:top w:w="0" w:type="dxa"/>
            <w:left w:w="108" w:type="dxa"/>
            <w:bottom w:w="0" w:type="dxa"/>
            <w:right w:w="108" w:type="dxa"/>
          </w:tblCellMar>
        </w:tblPrEx>
        <w:trPr>
          <w:trHeight w:val="0" w:hRule="atLeast"/>
          <w:jc w:val="center"/>
        </w:trPr>
        <w:tc>
          <w:tcPr>
            <w:tcW w:w="2154" w:type="dxa"/>
            <w:tcBorders>
              <w:top w:val="nil"/>
              <w:left w:val="nil"/>
              <w:bottom w:val="nil"/>
              <w:right w:val="nil"/>
            </w:tcBorders>
            <w:noWrap w:val="0"/>
            <w:tcMar>
              <w:top w:w="-1" w:type="dxa"/>
              <w:left w:w="-1" w:type="dxa"/>
              <w:bottom w:w="-1" w:type="dxa"/>
              <w:right w:w="-1" w:type="dxa"/>
            </w:tcMar>
            <w:vAlign w:val="center"/>
          </w:tcPr>
          <w:p w14:paraId="4DE454A7">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4 (Awake)</w:t>
            </w:r>
          </w:p>
        </w:tc>
        <w:tc>
          <w:tcPr>
            <w:tcW w:w="2447" w:type="dxa"/>
            <w:tcBorders>
              <w:top w:val="nil"/>
              <w:left w:val="nil"/>
              <w:bottom w:val="nil"/>
              <w:right w:val="nil"/>
            </w:tcBorders>
            <w:noWrap w:val="0"/>
            <w:tcMar>
              <w:top w:w="-1" w:type="dxa"/>
              <w:left w:w="-1" w:type="dxa"/>
              <w:bottom w:w="-1" w:type="dxa"/>
              <w:right w:w="-1" w:type="dxa"/>
            </w:tcMar>
            <w:vAlign w:val="center"/>
          </w:tcPr>
          <w:p w14:paraId="198D8B77">
            <w:pPr>
              <w:pStyle w:val="24"/>
              <w:snapToGrid w:val="0"/>
              <w:ind w:left="0" w:leftChars="0" w:right="0" w:rightChars="0" w:firstLine="0" w:firstLineChars="0"/>
              <w:jc w:val="left"/>
              <w:rPr>
                <w:rFonts w:hint="default" w:ascii="Times New Roman" w:hAnsi="Times New Roman" w:cs="Times New Roman"/>
              </w:rPr>
            </w:pPr>
            <m:oMathPara>
              <m:oMath>
                <m:r>
                  <m:rPr>
                    <m:nor/>
                    <m:sty m:val="p"/>
                  </m:rPr>
                  <w:rPr>
                    <w:rFonts w:hint="default" w:ascii="Times New Roman" w:hAnsi="Times New Roman" w:cs="Times New Roman"/>
                    <w:i w:val="0"/>
                  </w:rPr>
                  <m:t>0</m:t>
                </m:r>
                <m:r>
                  <m:rPr>
                    <m:nor/>
                    <m:sty m:val="p"/>
                  </m:rPr>
                  <w:rPr>
                    <w:rFonts w:hint="default" w:ascii="Times New Roman" w:hAnsi="Times New Roman" w:cs="Times New Roman"/>
                    <w:b w:val="0"/>
                    <w:i w:val="0"/>
                  </w:rPr>
                  <m:t>&lt;</m:t>
                </m:r>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0.2</m:t>
                </m:r>
              </m:oMath>
            </m:oMathPara>
          </w:p>
        </w:tc>
        <w:tc>
          <w:tcPr>
            <w:tcW w:w="3319" w:type="dxa"/>
            <w:tcBorders>
              <w:top w:val="nil"/>
              <w:left w:val="nil"/>
              <w:bottom w:val="nil"/>
              <w:right w:val="nil"/>
            </w:tcBorders>
            <w:noWrap w:val="0"/>
            <w:tcMar>
              <w:top w:w="-1" w:type="dxa"/>
              <w:left w:w="-1" w:type="dxa"/>
              <w:bottom w:w="-1" w:type="dxa"/>
              <w:right w:w="-1" w:type="dxa"/>
            </w:tcMar>
            <w:vAlign w:val="center"/>
          </w:tcPr>
          <w:p w14:paraId="0F58A57D">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Normal waking</w:t>
            </w:r>
          </w:p>
        </w:tc>
      </w:tr>
      <w:tr w14:paraId="08EC3DA9">
        <w:tblPrEx>
          <w:tblCellMar>
            <w:top w:w="0" w:type="dxa"/>
            <w:left w:w="108" w:type="dxa"/>
            <w:bottom w:w="0" w:type="dxa"/>
            <w:right w:w="108" w:type="dxa"/>
          </w:tblCellMar>
        </w:tblPrEx>
        <w:trPr>
          <w:trHeight w:val="0" w:hRule="atLeast"/>
          <w:jc w:val="center"/>
        </w:trPr>
        <w:tc>
          <w:tcPr>
            <w:tcW w:w="2154" w:type="dxa"/>
            <w:tcBorders>
              <w:top w:val="nil"/>
              <w:left w:val="nil"/>
              <w:bottom w:val="nil"/>
              <w:right w:val="nil"/>
            </w:tcBorders>
            <w:noWrap w:val="0"/>
            <w:tcMar>
              <w:top w:w="-1" w:type="dxa"/>
              <w:left w:w="-1" w:type="dxa"/>
              <w:bottom w:w="-1" w:type="dxa"/>
              <w:right w:w="-1" w:type="dxa"/>
            </w:tcMar>
            <w:vAlign w:val="center"/>
          </w:tcPr>
          <w:p w14:paraId="6FC6E2EB">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 (Drowsy)</w:t>
            </w:r>
          </w:p>
        </w:tc>
        <w:tc>
          <w:tcPr>
            <w:tcW w:w="2447" w:type="dxa"/>
            <w:tcBorders>
              <w:top w:val="nil"/>
              <w:left w:val="nil"/>
              <w:bottom w:val="nil"/>
              <w:right w:val="nil"/>
            </w:tcBorders>
            <w:noWrap w:val="0"/>
            <w:tcMar>
              <w:top w:w="-1" w:type="dxa"/>
              <w:left w:w="-1" w:type="dxa"/>
              <w:bottom w:w="-1" w:type="dxa"/>
              <w:right w:w="-1" w:type="dxa"/>
            </w:tcMar>
            <w:vAlign w:val="center"/>
          </w:tcPr>
          <w:p w14:paraId="4B4A6C68">
            <w:pPr>
              <w:pStyle w:val="24"/>
              <w:snapToGrid w:val="0"/>
              <w:ind w:left="0" w:leftChars="0" w:right="0" w:rightChars="0" w:firstLine="0" w:firstLineChars="0"/>
              <w:jc w:val="left"/>
              <w:rPr>
                <w:rFonts w:hint="default" w:ascii="Times New Roman" w:hAnsi="Times New Roman" w:cs="Times New Roman"/>
              </w:rPr>
            </w:pPr>
            <m:oMathPara>
              <m:oMath>
                <m:r>
                  <m:rPr>
                    <m:nor/>
                    <m:sty m:val="p"/>
                  </m:rPr>
                  <w:rPr>
                    <w:rFonts w:hint="default" w:ascii="Times New Roman" w:hAnsi="Times New Roman" w:cs="Times New Roman"/>
                    <w:i w:val="0"/>
                  </w:rPr>
                  <m:t>0.2</m:t>
                </m:r>
                <m:r>
                  <m:rPr>
                    <m:nor/>
                    <m:sty m:val="p"/>
                  </m:rPr>
                  <w:rPr>
                    <w:rFonts w:hint="default" w:ascii="Times New Roman" w:hAnsi="Times New Roman" w:cs="Times New Roman"/>
                    <w:b w:val="0"/>
                    <w:i w:val="0"/>
                  </w:rPr>
                  <m:t>&lt;</m:t>
                </m:r>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0.4</m:t>
                </m:r>
              </m:oMath>
            </m:oMathPara>
          </w:p>
        </w:tc>
        <w:tc>
          <w:tcPr>
            <w:tcW w:w="3319" w:type="dxa"/>
            <w:tcBorders>
              <w:top w:val="nil"/>
              <w:left w:val="nil"/>
              <w:bottom w:val="nil"/>
              <w:right w:val="nil"/>
            </w:tcBorders>
            <w:noWrap w:val="0"/>
            <w:tcMar>
              <w:top w:w="-1" w:type="dxa"/>
              <w:left w:w="-1" w:type="dxa"/>
              <w:bottom w:w="-1" w:type="dxa"/>
              <w:right w:w="-1" w:type="dxa"/>
            </w:tcMar>
            <w:vAlign w:val="center"/>
          </w:tcPr>
          <w:p w14:paraId="20AFD374">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Drowsiness</w:t>
            </w:r>
          </w:p>
        </w:tc>
      </w:tr>
      <w:tr w14:paraId="6A0808D9">
        <w:tblPrEx>
          <w:tblCellMar>
            <w:top w:w="0" w:type="dxa"/>
            <w:left w:w="108" w:type="dxa"/>
            <w:bottom w:w="0" w:type="dxa"/>
            <w:right w:w="108" w:type="dxa"/>
          </w:tblCellMar>
        </w:tblPrEx>
        <w:trPr>
          <w:trHeight w:val="0" w:hRule="atLeast"/>
          <w:jc w:val="center"/>
        </w:trPr>
        <w:tc>
          <w:tcPr>
            <w:tcW w:w="2154" w:type="dxa"/>
            <w:tcBorders>
              <w:top w:val="nil"/>
              <w:left w:val="nil"/>
              <w:bottom w:val="nil"/>
              <w:right w:val="nil"/>
            </w:tcBorders>
            <w:noWrap w:val="0"/>
            <w:tcMar>
              <w:top w:w="-1" w:type="dxa"/>
              <w:left w:w="-1" w:type="dxa"/>
              <w:bottom w:w="-1" w:type="dxa"/>
              <w:right w:w="-1" w:type="dxa"/>
            </w:tcMar>
            <w:vAlign w:val="center"/>
          </w:tcPr>
          <w:p w14:paraId="6E116209">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 (Deep Sleep)</w:t>
            </w:r>
          </w:p>
        </w:tc>
        <w:tc>
          <w:tcPr>
            <w:tcW w:w="2447" w:type="dxa"/>
            <w:tcBorders>
              <w:top w:val="nil"/>
              <w:left w:val="nil"/>
              <w:bottom w:val="nil"/>
              <w:right w:val="nil"/>
            </w:tcBorders>
            <w:noWrap w:val="0"/>
            <w:tcMar>
              <w:top w:w="-1" w:type="dxa"/>
              <w:left w:w="-1" w:type="dxa"/>
              <w:bottom w:w="-1" w:type="dxa"/>
              <w:right w:w="-1" w:type="dxa"/>
            </w:tcMar>
            <w:vAlign w:val="center"/>
          </w:tcPr>
          <w:p w14:paraId="12ACE14E">
            <w:pPr>
              <w:pStyle w:val="24"/>
              <w:snapToGrid w:val="0"/>
              <w:ind w:left="0" w:leftChars="0" w:right="0" w:rightChars="0" w:firstLine="0" w:firstLineChars="0"/>
              <w:jc w:val="left"/>
              <w:rPr>
                <w:rFonts w:hint="default" w:ascii="Times New Roman" w:hAnsi="Times New Roman" w:cs="Times New Roman"/>
              </w:rPr>
            </w:pPr>
            <m:oMathPara>
              <m:oMath>
                <m:r>
                  <m:rPr>
                    <m:nor/>
                    <m:sty m:val="p"/>
                  </m:rPr>
                  <w:rPr>
                    <w:rFonts w:hint="default" w:ascii="Times New Roman" w:hAnsi="Times New Roman" w:cs="Times New Roman"/>
                    <w:i w:val="0"/>
                  </w:rPr>
                  <m:t>0.4</m:t>
                </m:r>
                <m:r>
                  <m:rPr>
                    <m:nor/>
                    <m:sty m:val="p"/>
                  </m:rPr>
                  <w:rPr>
                    <w:rFonts w:hint="default" w:ascii="Times New Roman" w:hAnsi="Times New Roman" w:cs="Times New Roman"/>
                    <w:b w:val="0"/>
                    <w:i w:val="0"/>
                  </w:rPr>
                  <m:t>&lt;</m:t>
                </m:r>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0.6</m:t>
                </m:r>
              </m:oMath>
            </m:oMathPara>
          </w:p>
        </w:tc>
        <w:tc>
          <w:tcPr>
            <w:tcW w:w="3319" w:type="dxa"/>
            <w:tcBorders>
              <w:top w:val="nil"/>
              <w:left w:val="nil"/>
              <w:bottom w:val="nil"/>
              <w:right w:val="nil"/>
            </w:tcBorders>
            <w:noWrap w:val="0"/>
            <w:tcMar>
              <w:top w:w="-1" w:type="dxa"/>
              <w:left w:w="-1" w:type="dxa"/>
              <w:bottom w:w="-1" w:type="dxa"/>
              <w:right w:w="-1" w:type="dxa"/>
            </w:tcMar>
            <w:vAlign w:val="center"/>
          </w:tcPr>
          <w:p w14:paraId="115B3AAB">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Deep sleep</w:t>
            </w:r>
          </w:p>
        </w:tc>
      </w:tr>
      <w:tr w14:paraId="0139D20D">
        <w:tblPrEx>
          <w:tblCellMar>
            <w:top w:w="0" w:type="dxa"/>
            <w:left w:w="108" w:type="dxa"/>
            <w:bottom w:w="0" w:type="dxa"/>
            <w:right w:w="108" w:type="dxa"/>
          </w:tblCellMar>
        </w:tblPrEx>
        <w:trPr>
          <w:trHeight w:val="0" w:hRule="atLeast"/>
          <w:jc w:val="center"/>
        </w:trPr>
        <w:tc>
          <w:tcPr>
            <w:tcW w:w="2154" w:type="dxa"/>
            <w:tcBorders>
              <w:top w:val="nil"/>
              <w:left w:val="nil"/>
              <w:bottom w:val="nil"/>
              <w:right w:val="nil"/>
            </w:tcBorders>
            <w:noWrap w:val="0"/>
            <w:tcMar>
              <w:top w:w="-1" w:type="dxa"/>
              <w:left w:w="-1" w:type="dxa"/>
              <w:bottom w:w="-1" w:type="dxa"/>
              <w:right w:w="-1" w:type="dxa"/>
            </w:tcMar>
            <w:vAlign w:val="center"/>
          </w:tcPr>
          <w:p w14:paraId="49A51F11">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 (Anesthesia)</w:t>
            </w:r>
          </w:p>
        </w:tc>
        <w:tc>
          <w:tcPr>
            <w:tcW w:w="2447" w:type="dxa"/>
            <w:tcBorders>
              <w:top w:val="nil"/>
              <w:left w:val="nil"/>
              <w:bottom w:val="nil"/>
              <w:right w:val="nil"/>
            </w:tcBorders>
            <w:noWrap w:val="0"/>
            <w:tcMar>
              <w:top w:w="-1" w:type="dxa"/>
              <w:left w:w="-1" w:type="dxa"/>
              <w:bottom w:w="-1" w:type="dxa"/>
              <w:right w:w="-1" w:type="dxa"/>
            </w:tcMar>
            <w:vAlign w:val="center"/>
          </w:tcPr>
          <w:p w14:paraId="058A6E4C">
            <w:pPr>
              <w:pStyle w:val="24"/>
              <w:snapToGrid w:val="0"/>
              <w:ind w:left="0" w:leftChars="0" w:right="0" w:rightChars="0" w:firstLine="0" w:firstLineChars="0"/>
              <w:jc w:val="left"/>
              <w:rPr>
                <w:rFonts w:hint="default" w:ascii="Times New Roman" w:hAnsi="Times New Roman" w:cs="Times New Roman"/>
              </w:rPr>
            </w:pPr>
            <m:oMathPara>
              <m:oMath>
                <m:r>
                  <m:rPr>
                    <m:nor/>
                    <m:sty m:val="p"/>
                  </m:rPr>
                  <w:rPr>
                    <w:rFonts w:hint="default" w:ascii="Times New Roman" w:hAnsi="Times New Roman" w:cs="Times New Roman"/>
                    <w:i w:val="0"/>
                  </w:rPr>
                  <m:t>0.6</m:t>
                </m:r>
                <m:r>
                  <m:rPr>
                    <m:nor/>
                    <m:sty m:val="p"/>
                  </m:rPr>
                  <w:rPr>
                    <w:rFonts w:hint="default" w:ascii="Times New Roman" w:hAnsi="Times New Roman" w:cs="Times New Roman"/>
                    <w:b w:val="0"/>
                    <w:i w:val="0"/>
                  </w:rPr>
                  <m:t>&lt;</m:t>
                </m:r>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0.8</m:t>
                </m:r>
              </m:oMath>
            </m:oMathPara>
          </w:p>
        </w:tc>
        <w:tc>
          <w:tcPr>
            <w:tcW w:w="3319" w:type="dxa"/>
            <w:tcBorders>
              <w:top w:val="nil"/>
              <w:left w:val="nil"/>
              <w:bottom w:val="nil"/>
              <w:right w:val="nil"/>
            </w:tcBorders>
            <w:noWrap w:val="0"/>
            <w:tcMar>
              <w:top w:w="-1" w:type="dxa"/>
              <w:left w:w="-1" w:type="dxa"/>
              <w:bottom w:w="-1" w:type="dxa"/>
              <w:right w:w="-1" w:type="dxa"/>
            </w:tcMar>
            <w:vAlign w:val="center"/>
          </w:tcPr>
          <w:p w14:paraId="3EEDAF15">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Anesthesia</w:t>
            </w:r>
          </w:p>
        </w:tc>
      </w:tr>
      <w:tr w14:paraId="4AD64D11">
        <w:tblPrEx>
          <w:tblCellMar>
            <w:top w:w="0" w:type="dxa"/>
            <w:left w:w="108" w:type="dxa"/>
            <w:bottom w:w="0" w:type="dxa"/>
            <w:right w:w="108" w:type="dxa"/>
          </w:tblCellMar>
        </w:tblPrEx>
        <w:trPr>
          <w:trHeight w:val="0" w:hRule="atLeast"/>
          <w:jc w:val="center"/>
        </w:trPr>
        <w:tc>
          <w:tcPr>
            <w:tcW w:w="2154" w:type="dxa"/>
            <w:tcBorders>
              <w:top w:val="nil"/>
              <w:left w:val="nil"/>
              <w:bottom w:val="single" w:color="auto" w:sz="12" w:space="0"/>
              <w:right w:val="nil"/>
            </w:tcBorders>
            <w:noWrap w:val="0"/>
            <w:tcMar>
              <w:top w:w="-1" w:type="dxa"/>
              <w:left w:w="-1" w:type="dxa"/>
              <w:bottom w:w="-1" w:type="dxa"/>
              <w:right w:w="-1" w:type="dxa"/>
            </w:tcMar>
            <w:vAlign w:val="center"/>
          </w:tcPr>
          <w:p w14:paraId="3C1A0C15">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 (Vegetative)</w:t>
            </w:r>
          </w:p>
        </w:tc>
        <w:tc>
          <w:tcPr>
            <w:tcW w:w="2447" w:type="dxa"/>
            <w:tcBorders>
              <w:top w:val="nil"/>
              <w:left w:val="nil"/>
              <w:bottom w:val="single" w:color="auto" w:sz="12" w:space="0"/>
              <w:right w:val="nil"/>
            </w:tcBorders>
            <w:noWrap w:val="0"/>
            <w:tcMar>
              <w:top w:w="-1" w:type="dxa"/>
              <w:left w:w="-1" w:type="dxa"/>
              <w:bottom w:w="-1" w:type="dxa"/>
              <w:right w:w="-1" w:type="dxa"/>
            </w:tcMar>
            <w:vAlign w:val="center"/>
          </w:tcPr>
          <w:p w14:paraId="77E50F45">
            <w:pPr>
              <w:pStyle w:val="24"/>
              <w:snapToGrid w:val="0"/>
              <w:ind w:left="0" w:leftChars="0" w:right="0" w:rightChars="0" w:firstLine="0" w:firstLineChars="0"/>
              <w:jc w:val="left"/>
              <w:rPr>
                <w:rFonts w:hint="default" w:ascii="Times New Roman" w:hAnsi="Times New Roman" w:cs="Times New Roman"/>
              </w:rPr>
            </w:pPr>
            <m:oMathPara>
              <m:oMath>
                <m:r>
                  <m:rPr>
                    <m:nor/>
                  </m:rPr>
                  <w:rPr>
                    <w:rFonts w:hint="default" w:ascii="Times New Roman" w:hAnsi="Times New Roman" w:cs="Times New Roman"/>
                    <w:i/>
                  </w:rPr>
                  <m:t>J</m:t>
                </m:r>
                <m:r>
                  <m:rPr>
                    <m:nor/>
                    <m:sty m:val="p"/>
                  </m:rPr>
                  <w:rPr>
                    <w:rFonts w:hint="default" w:ascii="Times New Roman" w:hAnsi="Times New Roman" w:cs="Times New Roman"/>
                    <w:b w:val="0"/>
                    <w:i w:val="0"/>
                  </w:rPr>
                  <m:t>&gt;</m:t>
                </m:r>
                <m:r>
                  <m:rPr>
                    <m:nor/>
                    <m:sty m:val="p"/>
                  </m:rPr>
                  <w:rPr>
                    <w:rFonts w:hint="default" w:ascii="Times New Roman" w:hAnsi="Times New Roman" w:cs="Times New Roman"/>
                    <w:i w:val="0"/>
                  </w:rPr>
                  <m:t>0.8</m:t>
                </m:r>
              </m:oMath>
            </m:oMathPara>
          </w:p>
        </w:tc>
        <w:tc>
          <w:tcPr>
            <w:tcW w:w="3319" w:type="dxa"/>
            <w:tcBorders>
              <w:top w:val="nil"/>
              <w:left w:val="nil"/>
              <w:bottom w:val="single" w:color="auto" w:sz="12" w:space="0"/>
              <w:right w:val="nil"/>
            </w:tcBorders>
            <w:noWrap w:val="0"/>
            <w:tcMar>
              <w:top w:w="-1" w:type="dxa"/>
              <w:left w:w="-1" w:type="dxa"/>
              <w:bottom w:w="-1" w:type="dxa"/>
              <w:right w:w="-1" w:type="dxa"/>
            </w:tcMar>
            <w:vAlign w:val="center"/>
          </w:tcPr>
          <w:p w14:paraId="336CC8B2">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Vegetative state</w:t>
            </w:r>
          </w:p>
        </w:tc>
      </w:tr>
      <w:bookmarkEnd w:id="31"/>
    </w:tbl>
    <w:p w14:paraId="024C94AF">
      <w:pPr>
        <w:pStyle w:val="5"/>
        <w:rPr>
          <w:rFonts w:hint="default" w:ascii="Times New Roman" w:hAnsi="Times New Roman" w:cs="Times New Roman"/>
        </w:rPr>
      </w:pPr>
      <w:bookmarkStart w:id="32" w:name="constraint-conflict-patterns"/>
      <w:r>
        <w:rPr>
          <w:rFonts w:hint="default" w:ascii="Times New Roman" w:hAnsi="Times New Roman" w:cs="Times New Roman"/>
        </w:rPr>
        <w:t>3.5 Constraint Conflict Patterns</w:t>
      </w:r>
    </w:p>
    <w:p w14:paraId="76674C39">
      <w:pPr>
        <w:pStyle w:val="23"/>
        <w:rPr>
          <w:rFonts w:hint="default" w:ascii="Times New Roman" w:hAnsi="Times New Roman" w:cs="Times New Roman"/>
        </w:rPr>
      </w:pPr>
      <w:r>
        <w:rPr>
          <w:rFonts w:hint="default" w:ascii="Times New Roman" w:hAnsi="Times New Roman" w:cs="Times New Roman"/>
        </w:rPr>
        <w:t>Different conscious states exhibit characteristic constraint violation patterns:</w:t>
      </w:r>
    </w:p>
    <w:tbl>
      <w:tblPr>
        <w:tblStyle w:val="41"/>
        <w:tblW w:w="7920" w:type="dxa"/>
        <w:jc w:val="center"/>
        <w:tblLayout w:type="autofit"/>
        <w:tblCellMar>
          <w:top w:w="0" w:type="dxa"/>
          <w:left w:w="108" w:type="dxa"/>
          <w:bottom w:w="0" w:type="dxa"/>
          <w:right w:w="108" w:type="dxa"/>
        </w:tblCellMar>
      </w:tblPr>
      <w:tblGrid>
        <w:gridCol w:w="1677"/>
        <w:gridCol w:w="2590"/>
        <w:gridCol w:w="3653"/>
      </w:tblGrid>
      <w:tr w14:paraId="5BC05746">
        <w:tblPrEx>
          <w:tblCellMar>
            <w:top w:w="0" w:type="dxa"/>
            <w:left w:w="108" w:type="dxa"/>
            <w:bottom w:w="0" w:type="dxa"/>
            <w:right w:w="108" w:type="dxa"/>
          </w:tblCellMar>
        </w:tblPrEx>
        <w:trPr>
          <w:trHeight w:val="0" w:hRule="atLeast"/>
          <w:tblHeader/>
          <w:jc w:val="center"/>
        </w:trPr>
        <w:tc>
          <w:tcPr>
            <w:tcW w:w="1677" w:type="dxa"/>
            <w:tcBorders>
              <w:top w:val="single" w:color="auto" w:sz="12" w:space="0"/>
              <w:left w:val="nil"/>
              <w:bottom w:val="nil"/>
              <w:right w:val="nil"/>
            </w:tcBorders>
            <w:noWrap w:val="0"/>
            <w:tcMar>
              <w:top w:w="-1" w:type="dxa"/>
              <w:left w:w="-1" w:type="dxa"/>
              <w:bottom w:w="-1" w:type="dxa"/>
              <w:right w:w="-1" w:type="dxa"/>
            </w:tcMar>
            <w:vAlign w:val="center"/>
          </w:tcPr>
          <w:p w14:paraId="3E6F8156">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State</w:t>
            </w:r>
          </w:p>
        </w:tc>
        <w:tc>
          <w:tcPr>
            <w:tcW w:w="2590" w:type="dxa"/>
            <w:tcBorders>
              <w:top w:val="single" w:color="auto" w:sz="12" w:space="0"/>
              <w:left w:val="nil"/>
              <w:bottom w:val="nil"/>
              <w:right w:val="nil"/>
            </w:tcBorders>
            <w:noWrap w:val="0"/>
            <w:tcMar>
              <w:top w:w="-1" w:type="dxa"/>
              <w:left w:w="-1" w:type="dxa"/>
              <w:bottom w:w="-1" w:type="dxa"/>
              <w:right w:w="-1" w:type="dxa"/>
            </w:tcMar>
            <w:vAlign w:val="center"/>
          </w:tcPr>
          <w:p w14:paraId="7218CC4D">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Primary Constraint Violations</w:t>
            </w:r>
          </w:p>
        </w:tc>
        <w:tc>
          <w:tcPr>
            <w:tcW w:w="3653" w:type="dxa"/>
            <w:tcBorders>
              <w:top w:val="single" w:color="auto" w:sz="12" w:space="0"/>
              <w:left w:val="nil"/>
              <w:bottom w:val="nil"/>
              <w:right w:val="nil"/>
            </w:tcBorders>
            <w:noWrap w:val="0"/>
            <w:tcMar>
              <w:top w:w="-1" w:type="dxa"/>
              <w:left w:w="-1" w:type="dxa"/>
              <w:bottom w:w="-1" w:type="dxa"/>
              <w:right w:w="-1" w:type="dxa"/>
            </w:tcMar>
            <w:vAlign w:val="center"/>
          </w:tcPr>
          <w:p w14:paraId="018C520C">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Mechanism</w:t>
            </w:r>
          </w:p>
        </w:tc>
      </w:tr>
      <w:tr w14:paraId="0655750E">
        <w:tblPrEx>
          <w:tblCellMar>
            <w:top w:w="0" w:type="dxa"/>
            <w:left w:w="108" w:type="dxa"/>
            <w:bottom w:w="0" w:type="dxa"/>
            <w:right w:w="108" w:type="dxa"/>
          </w:tblCellMar>
        </w:tblPrEx>
        <w:trPr>
          <w:trHeight w:val="0" w:hRule="atLeast"/>
          <w:jc w:val="center"/>
        </w:trPr>
        <w:tc>
          <w:tcPr>
            <w:tcW w:w="1677" w:type="dxa"/>
            <w:tcBorders>
              <w:top w:val="single" w:color="auto" w:sz="4" w:space="0"/>
              <w:left w:val="nil"/>
              <w:bottom w:val="nil"/>
              <w:right w:val="nil"/>
            </w:tcBorders>
            <w:noWrap w:val="0"/>
            <w:tcMar>
              <w:top w:w="-1" w:type="dxa"/>
              <w:left w:w="-1" w:type="dxa"/>
              <w:bottom w:w="-1" w:type="dxa"/>
              <w:right w:w="-1" w:type="dxa"/>
            </w:tcMar>
            <w:vAlign w:val="center"/>
          </w:tcPr>
          <w:p w14:paraId="16C5537F">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Normal waking</w:t>
            </w:r>
          </w:p>
        </w:tc>
        <w:tc>
          <w:tcPr>
            <w:tcW w:w="2590" w:type="dxa"/>
            <w:tcBorders>
              <w:top w:val="single" w:color="auto" w:sz="4" w:space="0"/>
              <w:left w:val="nil"/>
              <w:bottom w:val="nil"/>
              <w:right w:val="nil"/>
            </w:tcBorders>
            <w:noWrap w:val="0"/>
            <w:tcMar>
              <w:top w:w="-1" w:type="dxa"/>
              <w:left w:w="-1" w:type="dxa"/>
              <w:bottom w:w="-1" w:type="dxa"/>
              <w:right w:w="-1" w:type="dxa"/>
            </w:tcMar>
            <w:vAlign w:val="center"/>
          </w:tcPr>
          <w:p w14:paraId="6FE9A778">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None dominant</w:t>
            </w:r>
          </w:p>
        </w:tc>
        <w:tc>
          <w:tcPr>
            <w:tcW w:w="3653" w:type="dxa"/>
            <w:tcBorders>
              <w:top w:val="single" w:color="auto" w:sz="4" w:space="0"/>
              <w:left w:val="nil"/>
              <w:bottom w:val="nil"/>
              <w:right w:val="nil"/>
            </w:tcBorders>
            <w:noWrap w:val="0"/>
            <w:tcMar>
              <w:top w:w="-1" w:type="dxa"/>
              <w:left w:w="-1" w:type="dxa"/>
              <w:bottom w:w="-1" w:type="dxa"/>
              <w:right w:w="-1" w:type="dxa"/>
            </w:tcMar>
            <w:vAlign w:val="center"/>
          </w:tcPr>
          <w:p w14:paraId="6D539DAF">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Balanced constraint satisfaction</w:t>
            </w:r>
          </w:p>
        </w:tc>
      </w:tr>
      <w:tr w14:paraId="5CDD21BA">
        <w:tblPrEx>
          <w:tblCellMar>
            <w:top w:w="0" w:type="dxa"/>
            <w:left w:w="108" w:type="dxa"/>
            <w:bottom w:w="0" w:type="dxa"/>
            <w:right w:w="108" w:type="dxa"/>
          </w:tblCellMar>
        </w:tblPrEx>
        <w:trPr>
          <w:trHeight w:val="0" w:hRule="atLeast"/>
          <w:jc w:val="center"/>
        </w:trPr>
        <w:tc>
          <w:tcPr>
            <w:tcW w:w="1677" w:type="dxa"/>
            <w:tcBorders>
              <w:top w:val="nil"/>
              <w:left w:val="nil"/>
              <w:bottom w:val="nil"/>
              <w:right w:val="nil"/>
            </w:tcBorders>
            <w:noWrap w:val="0"/>
            <w:tcMar>
              <w:top w:w="-1" w:type="dxa"/>
              <w:left w:w="-1" w:type="dxa"/>
              <w:bottom w:w="-1" w:type="dxa"/>
              <w:right w:w="-1" w:type="dxa"/>
            </w:tcMar>
            <w:vAlign w:val="center"/>
          </w:tcPr>
          <w:p w14:paraId="758041DF">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Hallucination</w:t>
            </w:r>
          </w:p>
        </w:tc>
        <w:tc>
          <w:tcPr>
            <w:tcW w:w="2590" w:type="dxa"/>
            <w:tcBorders>
              <w:top w:val="nil"/>
              <w:left w:val="nil"/>
              <w:bottom w:val="nil"/>
              <w:right w:val="nil"/>
            </w:tcBorders>
            <w:noWrap w:val="0"/>
            <w:tcMar>
              <w:top w:w="-1" w:type="dxa"/>
              <w:left w:w="-1" w:type="dxa"/>
              <w:bottom w:w="-1" w:type="dxa"/>
              <w:right w:w="-1" w:type="dxa"/>
            </w:tcMar>
            <w:vAlign w:val="center"/>
          </w:tcPr>
          <w:p w14:paraId="7FF7EF9E">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C1↓ (sensory)</w:t>
            </w:r>
          </w:p>
        </w:tc>
        <w:tc>
          <w:tcPr>
            <w:tcW w:w="3653" w:type="dxa"/>
            <w:tcBorders>
              <w:top w:val="nil"/>
              <w:left w:val="nil"/>
              <w:bottom w:val="nil"/>
              <w:right w:val="nil"/>
            </w:tcBorders>
            <w:noWrap w:val="0"/>
            <w:tcMar>
              <w:top w:w="-1" w:type="dxa"/>
              <w:left w:w="-1" w:type="dxa"/>
              <w:bottom w:w="-1" w:type="dxa"/>
              <w:right w:w="-1" w:type="dxa"/>
            </w:tcMar>
            <w:vAlign w:val="center"/>
          </w:tcPr>
          <w:p w14:paraId="370A3077">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Sensory inputs disconnected from reality</w:t>
            </w:r>
          </w:p>
        </w:tc>
      </w:tr>
      <w:tr w14:paraId="3A1FEFF7">
        <w:tblPrEx>
          <w:tblCellMar>
            <w:top w:w="0" w:type="dxa"/>
            <w:left w:w="108" w:type="dxa"/>
            <w:bottom w:w="0" w:type="dxa"/>
            <w:right w:w="108" w:type="dxa"/>
          </w:tblCellMar>
        </w:tblPrEx>
        <w:trPr>
          <w:trHeight w:val="0" w:hRule="atLeast"/>
          <w:jc w:val="center"/>
        </w:trPr>
        <w:tc>
          <w:tcPr>
            <w:tcW w:w="1677" w:type="dxa"/>
            <w:tcBorders>
              <w:top w:val="nil"/>
              <w:left w:val="nil"/>
              <w:bottom w:val="nil"/>
              <w:right w:val="nil"/>
            </w:tcBorders>
            <w:noWrap w:val="0"/>
            <w:tcMar>
              <w:top w:w="-1" w:type="dxa"/>
              <w:left w:w="-1" w:type="dxa"/>
              <w:bottom w:w="-1" w:type="dxa"/>
              <w:right w:w="-1" w:type="dxa"/>
            </w:tcMar>
            <w:vAlign w:val="center"/>
          </w:tcPr>
          <w:p w14:paraId="676F4EEE">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Dissociation</w:t>
            </w:r>
          </w:p>
        </w:tc>
        <w:tc>
          <w:tcPr>
            <w:tcW w:w="2590" w:type="dxa"/>
            <w:tcBorders>
              <w:top w:val="nil"/>
              <w:left w:val="nil"/>
              <w:bottom w:val="nil"/>
              <w:right w:val="nil"/>
            </w:tcBorders>
            <w:noWrap w:val="0"/>
            <w:tcMar>
              <w:top w:w="-1" w:type="dxa"/>
              <w:left w:w="-1" w:type="dxa"/>
              <w:bottom w:w="-1" w:type="dxa"/>
              <w:right w:w="-1" w:type="dxa"/>
            </w:tcMar>
            <w:vAlign w:val="center"/>
          </w:tcPr>
          <w:p w14:paraId="016BBC46">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C3↓↓ (self)</w:t>
            </w:r>
          </w:p>
        </w:tc>
        <w:tc>
          <w:tcPr>
            <w:tcW w:w="3653" w:type="dxa"/>
            <w:tcBorders>
              <w:top w:val="nil"/>
              <w:left w:val="nil"/>
              <w:bottom w:val="nil"/>
              <w:right w:val="nil"/>
            </w:tcBorders>
            <w:noWrap w:val="0"/>
            <w:tcMar>
              <w:top w:w="-1" w:type="dxa"/>
              <w:left w:w="-1" w:type="dxa"/>
              <w:bottom w:w="-1" w:type="dxa"/>
              <w:right w:w="-1" w:type="dxa"/>
            </w:tcMar>
            <w:vAlign w:val="center"/>
          </w:tcPr>
          <w:p w14:paraId="38819EE2">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Self-model fragmentation</w:t>
            </w:r>
          </w:p>
        </w:tc>
      </w:tr>
      <w:tr w14:paraId="70599A50">
        <w:tblPrEx>
          <w:tblCellMar>
            <w:top w:w="0" w:type="dxa"/>
            <w:left w:w="108" w:type="dxa"/>
            <w:bottom w:w="0" w:type="dxa"/>
            <w:right w:w="108" w:type="dxa"/>
          </w:tblCellMar>
        </w:tblPrEx>
        <w:trPr>
          <w:trHeight w:val="0" w:hRule="atLeast"/>
          <w:jc w:val="center"/>
        </w:trPr>
        <w:tc>
          <w:tcPr>
            <w:tcW w:w="1677" w:type="dxa"/>
            <w:tcBorders>
              <w:top w:val="nil"/>
              <w:left w:val="nil"/>
              <w:bottom w:val="nil"/>
              <w:right w:val="nil"/>
            </w:tcBorders>
            <w:noWrap w:val="0"/>
            <w:tcMar>
              <w:top w:w="-1" w:type="dxa"/>
              <w:left w:w="-1" w:type="dxa"/>
              <w:bottom w:w="-1" w:type="dxa"/>
              <w:right w:w="-1" w:type="dxa"/>
            </w:tcMar>
            <w:vAlign w:val="center"/>
          </w:tcPr>
          <w:p w14:paraId="75BE4E4E">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Dreaming</w:t>
            </w:r>
          </w:p>
        </w:tc>
        <w:tc>
          <w:tcPr>
            <w:tcW w:w="2590" w:type="dxa"/>
            <w:tcBorders>
              <w:top w:val="nil"/>
              <w:left w:val="nil"/>
              <w:bottom w:val="nil"/>
              <w:right w:val="nil"/>
            </w:tcBorders>
            <w:noWrap w:val="0"/>
            <w:tcMar>
              <w:top w:w="-1" w:type="dxa"/>
              <w:left w:w="-1" w:type="dxa"/>
              <w:bottom w:w="-1" w:type="dxa"/>
              <w:right w:w="-1" w:type="dxa"/>
            </w:tcMar>
            <w:vAlign w:val="center"/>
          </w:tcPr>
          <w:p w14:paraId="67FA915F">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C1↓ + C4↓</w:t>
            </w:r>
          </w:p>
        </w:tc>
        <w:tc>
          <w:tcPr>
            <w:tcW w:w="3653" w:type="dxa"/>
            <w:tcBorders>
              <w:top w:val="nil"/>
              <w:left w:val="nil"/>
              <w:bottom w:val="nil"/>
              <w:right w:val="nil"/>
            </w:tcBorders>
            <w:noWrap w:val="0"/>
            <w:tcMar>
              <w:top w:w="-1" w:type="dxa"/>
              <w:left w:w="-1" w:type="dxa"/>
              <w:bottom w:w="-1" w:type="dxa"/>
              <w:right w:w="-1" w:type="dxa"/>
            </w:tcMar>
            <w:vAlign w:val="center"/>
          </w:tcPr>
          <w:p w14:paraId="54B78E7F">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Virtual sensory + motor inhibition</w:t>
            </w:r>
          </w:p>
        </w:tc>
      </w:tr>
      <w:tr w14:paraId="3C4D2030">
        <w:tblPrEx>
          <w:tblCellMar>
            <w:top w:w="0" w:type="dxa"/>
            <w:left w:w="108" w:type="dxa"/>
            <w:bottom w:w="0" w:type="dxa"/>
            <w:right w:w="108" w:type="dxa"/>
          </w:tblCellMar>
        </w:tblPrEx>
        <w:trPr>
          <w:trHeight w:val="0" w:hRule="atLeast"/>
          <w:jc w:val="center"/>
        </w:trPr>
        <w:tc>
          <w:tcPr>
            <w:tcW w:w="1677" w:type="dxa"/>
            <w:tcBorders>
              <w:top w:val="nil"/>
              <w:left w:val="nil"/>
              <w:bottom w:val="single" w:color="auto" w:sz="12" w:space="0"/>
              <w:right w:val="nil"/>
            </w:tcBorders>
            <w:noWrap w:val="0"/>
            <w:tcMar>
              <w:top w:w="-1" w:type="dxa"/>
              <w:left w:w="-1" w:type="dxa"/>
              <w:bottom w:w="-1" w:type="dxa"/>
              <w:right w:w="-1" w:type="dxa"/>
            </w:tcMar>
            <w:vAlign w:val="center"/>
          </w:tcPr>
          <w:p w14:paraId="556E193C">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Anesthesia</w:t>
            </w:r>
          </w:p>
        </w:tc>
        <w:tc>
          <w:tcPr>
            <w:tcW w:w="2590" w:type="dxa"/>
            <w:tcBorders>
              <w:top w:val="nil"/>
              <w:left w:val="nil"/>
              <w:bottom w:val="single" w:color="auto" w:sz="12" w:space="0"/>
              <w:right w:val="nil"/>
            </w:tcBorders>
            <w:noWrap w:val="0"/>
            <w:tcMar>
              <w:top w:w="-1" w:type="dxa"/>
              <w:left w:w="-1" w:type="dxa"/>
              <w:bottom w:w="-1" w:type="dxa"/>
              <w:right w:w="-1" w:type="dxa"/>
            </w:tcMar>
            <w:vAlign w:val="center"/>
          </w:tcPr>
          <w:p w14:paraId="1E0CC945">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C6↓↓</w:t>
            </w:r>
          </w:p>
        </w:tc>
        <w:tc>
          <w:tcPr>
            <w:tcW w:w="3653" w:type="dxa"/>
            <w:tcBorders>
              <w:top w:val="nil"/>
              <w:left w:val="nil"/>
              <w:bottom w:val="single" w:color="auto" w:sz="12" w:space="0"/>
              <w:right w:val="nil"/>
            </w:tcBorders>
            <w:noWrap w:val="0"/>
            <w:tcMar>
              <w:top w:w="-1" w:type="dxa"/>
              <w:left w:w="-1" w:type="dxa"/>
              <w:bottom w:w="-1" w:type="dxa"/>
              <w:right w:w="-1" w:type="dxa"/>
            </w:tcMar>
            <w:vAlign w:val="center"/>
          </w:tcPr>
          <w:p w14:paraId="7C1B83C2">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Φ collapse</w:t>
            </w:r>
          </w:p>
        </w:tc>
      </w:tr>
    </w:tbl>
    <w:p w14:paraId="1532486F">
      <w:pPr>
        <w:pStyle w:val="3"/>
        <w:rPr>
          <w:rFonts w:hint="default" w:ascii="Times New Roman" w:hAnsi="Times New Roman" w:cs="Times New Roman"/>
        </w:rPr>
      </w:pPr>
      <w:r>
        <w:rPr>
          <w:rFonts w:hint="default" w:ascii="Times New Roman" w:hAnsi="Times New Roman" w:cs="Times New Roman"/>
        </w:rPr>
        <w:t>This provides a unified explanation framework for various consciousness phenomena.</w:t>
      </w:r>
    </w:p>
    <w:p w14:paraId="2FB93388">
      <w:pPr>
        <w:rPr>
          <w:rFonts w:hint="default" w:ascii="Times New Roman" w:hAnsi="Times New Roman" w:cs="Times New Roman"/>
        </w:rPr>
      </w:pPr>
      <w:r>
        <w:rPr>
          <w:rFonts w:hint="default" w:ascii="Times New Roman" w:hAnsi="Times New Roman" w:cs="Times New Roman"/>
        </w:rPr>
        <w:pict>
          <v:rect id="_x0000_i1029" o:spt="1" style="height:1.5pt;width:0pt;" coordsize="21600,21600" o:hr="t" o:hrstd="t" o:hralign="center">
            <v:path/>
            <v:fill focussize="0,0"/>
            <v:stroke/>
            <v:imagedata o:title=""/>
            <o:lock v:ext="edit"/>
            <w10:wrap type="none"/>
            <w10:anchorlock/>
          </v:rect>
        </w:pict>
      </w:r>
    </w:p>
    <w:bookmarkEnd w:id="21"/>
    <w:bookmarkEnd w:id="32"/>
    <w:p w14:paraId="2202F3EC">
      <w:pPr>
        <w:pStyle w:val="4"/>
        <w:rPr>
          <w:rFonts w:hint="default" w:ascii="Times New Roman" w:hAnsi="Times New Roman" w:cs="Times New Roman"/>
        </w:rPr>
      </w:pPr>
      <w:bookmarkStart w:id="33" w:name="implementation"/>
      <w:r>
        <w:rPr>
          <w:rFonts w:hint="default" w:ascii="Times New Roman" w:hAnsi="Times New Roman" w:cs="Times New Roman"/>
        </w:rPr>
        <w:t>4. Implementation</w:t>
      </w:r>
    </w:p>
    <w:p w14:paraId="14EC22D2">
      <w:pPr>
        <w:pStyle w:val="5"/>
        <w:rPr>
          <w:rFonts w:hint="default" w:ascii="Times New Roman" w:hAnsi="Times New Roman" w:cs="Times New Roman"/>
        </w:rPr>
      </w:pPr>
      <w:bookmarkStart w:id="34" w:name="architecture-overview"/>
      <w:r>
        <w:rPr>
          <w:rFonts w:hint="default" w:ascii="Times New Roman" w:hAnsi="Times New Roman" w:cs="Times New Roman"/>
        </w:rPr>
        <w:t>4.1 Architecture Overview</w:t>
      </w:r>
    </w:p>
    <w:p w14:paraId="1422B84F">
      <w:pPr>
        <w:pStyle w:val="23"/>
        <w:rPr>
          <w:rFonts w:hint="default" w:ascii="Times New Roman" w:hAnsi="Times New Roman" w:cs="Times New Roman"/>
        </w:rPr>
      </w:pPr>
      <w:r>
        <w:rPr>
          <w:rFonts w:hint="default" w:ascii="Times New Roman" w:hAnsi="Times New Roman" w:cs="Times New Roman"/>
        </w:rPr>
        <w:t>The MCS solver consists of six constraint modules and a central solver:</w:t>
      </w:r>
    </w:p>
    <w:p w14:paraId="053EC2A5">
      <w:pPr>
        <w:pStyle w:val="3"/>
        <w:rPr>
          <w:rFonts w:hint="default" w:ascii="Times New Roman" w:hAnsi="Times New Roman" w:cs="Times New Roman"/>
        </w:rPr>
      </w:pPr>
      <w:r>
        <w:rPr>
          <w:rFonts w:hint="default" w:ascii="Times New Roman" w:hAnsi="Times New Roman" w:cs="Times New Roman"/>
        </w:rPr>
        <w:drawing>
          <wp:inline distT="0" distB="0" distL="114300" distR="114300">
            <wp:extent cx="5334000" cy="2647315"/>
            <wp:effectExtent l="0" t="0" r="0" b="0"/>
            <wp:docPr id="42" name="Picture" descr="Figure 1: MCS Frame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Figure 1: MCS Framework Architecture"/>
                    <pic:cNvPicPr>
                      <a:picLocks noChangeAspect="1" noChangeArrowheads="1"/>
                    </pic:cNvPicPr>
                  </pic:nvPicPr>
                  <pic:blipFill>
                    <a:blip r:embed="rId5"/>
                    <a:stretch>
                      <a:fillRect/>
                    </a:stretch>
                  </pic:blipFill>
                  <pic:spPr>
                    <a:xfrm>
                      <a:off x="0" y="0"/>
                      <a:ext cx="5334000" cy="2647576"/>
                    </a:xfrm>
                    <a:prstGeom prst="rect">
                      <a:avLst/>
                    </a:prstGeom>
                    <a:noFill/>
                    <a:ln w="9525">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i/>
          <w:iCs/>
        </w:rPr>
        <w:t>Figure 1: MCS Framework Architecture. The system consists of six constraint modules (C1-C6) processing multi-modal inputs, feeding into a central solver that computes overall consciousness level and constraint violations.</w:t>
      </w:r>
    </w:p>
    <w:p w14:paraId="6A6BD7EA">
      <w:pPr>
        <w:pStyle w:val="49"/>
        <w:rPr>
          <w:rFonts w:hint="default" w:ascii="Times New Roman" w:hAnsi="Times New Roman" w:cs="Times New Roman"/>
        </w:rPr>
      </w:pPr>
      <w:r>
        <w:rPr>
          <w:rStyle w:val="48"/>
          <w:rFonts w:hint="default" w:ascii="Times New Roman" w:hAnsi="Times New Roman" w:cs="Times New Roman"/>
        </w:rPr>
        <w:t>MCSConsciousnessSolver</w:t>
      </w:r>
      <w:r>
        <w:rPr>
          <w:rFonts w:hint="default" w:ascii="Times New Roman" w:hAnsi="Times New Roman" w:cs="Times New Roman"/>
        </w:rPr>
        <w:br w:type="textWrapping"/>
      </w:r>
      <w:r>
        <w:rPr>
          <w:rStyle w:val="48"/>
          <w:rFonts w:hint="default" w:ascii="Times New Roman" w:hAnsi="Times New Roman" w:cs="Times New Roman"/>
        </w:rPr>
        <w:t>├── SensoryCoherenceConstraint (C1)</w:t>
      </w:r>
      <w:r>
        <w:rPr>
          <w:rFonts w:hint="default" w:ascii="Times New Roman" w:hAnsi="Times New Roman" w:cs="Times New Roman"/>
        </w:rPr>
        <w:br w:type="textWrapping"/>
      </w:r>
      <w:r>
        <w:rPr>
          <w:rStyle w:val="48"/>
          <w:rFonts w:hint="default" w:ascii="Times New Roman" w:hAnsi="Times New Roman" w:cs="Times New Roman"/>
        </w:rPr>
        <w:t>│   └── Multi-head Attention for cross-modal alignment</w:t>
      </w:r>
      <w:r>
        <w:rPr>
          <w:rFonts w:hint="default" w:ascii="Times New Roman" w:hAnsi="Times New Roman" w:cs="Times New Roman"/>
        </w:rPr>
        <w:br w:type="textWrapping"/>
      </w:r>
      <w:r>
        <w:rPr>
          <w:rStyle w:val="48"/>
          <w:rFonts w:hint="default" w:ascii="Times New Roman" w:hAnsi="Times New Roman" w:cs="Times New Roman"/>
        </w:rPr>
        <w:t>├── TemporalContinuityConstraint (C2)</w:t>
      </w:r>
      <w:r>
        <w:rPr>
          <w:rFonts w:hint="default" w:ascii="Times New Roman" w:hAnsi="Times New Roman" w:cs="Times New Roman"/>
        </w:rPr>
        <w:br w:type="textWrapping"/>
      </w:r>
      <w:r>
        <w:rPr>
          <w:rStyle w:val="48"/>
          <w:rFonts w:hint="default" w:ascii="Times New Roman" w:hAnsi="Times New Roman" w:cs="Times New Roman"/>
        </w:rPr>
        <w:t>│   └── GRU for state transition prediction</w:t>
      </w:r>
      <w:r>
        <w:rPr>
          <w:rFonts w:hint="default" w:ascii="Times New Roman" w:hAnsi="Times New Roman" w:cs="Times New Roman"/>
        </w:rPr>
        <w:br w:type="textWrapping"/>
      </w:r>
      <w:r>
        <w:rPr>
          <w:rStyle w:val="48"/>
          <w:rFonts w:hint="default" w:ascii="Times New Roman" w:hAnsi="Times New Roman" w:cs="Times New Roman"/>
        </w:rPr>
        <w:t>├── SelfConsistencyConstraint (C3)</w:t>
      </w:r>
      <w:r>
        <w:rPr>
          <w:rFonts w:hint="default" w:ascii="Times New Roman" w:hAnsi="Times New Roman" w:cs="Times New Roman"/>
        </w:rPr>
        <w:br w:type="textWrapping"/>
      </w:r>
      <w:r>
        <w:rPr>
          <w:rStyle w:val="48"/>
          <w:rFonts w:hint="default" w:ascii="Times New Roman" w:hAnsi="Times New Roman" w:cs="Times New Roman"/>
        </w:rPr>
        <w:t>│   └── Transformer encoder for belief consistency</w:t>
      </w:r>
      <w:r>
        <w:rPr>
          <w:rFonts w:hint="default" w:ascii="Times New Roman" w:hAnsi="Times New Roman" w:cs="Times New Roman"/>
        </w:rPr>
        <w:br w:type="textWrapping"/>
      </w:r>
      <w:r>
        <w:rPr>
          <w:rStyle w:val="48"/>
          <w:rFonts w:hint="default" w:ascii="Times New Roman" w:hAnsi="Times New Roman" w:cs="Times New Roman"/>
        </w:rPr>
        <w:t>├── ActionFeasibilityConstraint (C4)</w:t>
      </w:r>
      <w:r>
        <w:rPr>
          <w:rFonts w:hint="default" w:ascii="Times New Roman" w:hAnsi="Times New Roman" w:cs="Times New Roman"/>
        </w:rPr>
        <w:br w:type="textWrapping"/>
      </w:r>
      <w:r>
        <w:rPr>
          <w:rStyle w:val="48"/>
          <w:rFonts w:hint="default" w:ascii="Times New Roman" w:hAnsi="Times New Roman" w:cs="Times New Roman"/>
        </w:rPr>
        <w:t>│   └── MLP for intention-action mapping</w:t>
      </w:r>
      <w:r>
        <w:rPr>
          <w:rFonts w:hint="default" w:ascii="Times New Roman" w:hAnsi="Times New Roman" w:cs="Times New Roman"/>
        </w:rPr>
        <w:br w:type="textWrapping"/>
      </w:r>
      <w:r>
        <w:rPr>
          <w:rStyle w:val="48"/>
          <w:rFonts w:hint="default" w:ascii="Times New Roman" w:hAnsi="Times New Roman" w:cs="Times New Roman"/>
        </w:rPr>
        <w:t>├── SocialInterpretabilityConstraint (C5)</w:t>
      </w:r>
      <w:r>
        <w:rPr>
          <w:rFonts w:hint="default" w:ascii="Times New Roman" w:hAnsi="Times New Roman" w:cs="Times New Roman"/>
        </w:rPr>
        <w:br w:type="textWrapping"/>
      </w:r>
      <w:r>
        <w:rPr>
          <w:rStyle w:val="48"/>
          <w:rFonts w:hint="default" w:ascii="Times New Roman" w:hAnsi="Times New Roman" w:cs="Times New Roman"/>
        </w:rPr>
        <w:t>│   └── Encoder-decoder for experience reconstruction</w:t>
      </w:r>
      <w:r>
        <w:rPr>
          <w:rFonts w:hint="default" w:ascii="Times New Roman" w:hAnsi="Times New Roman" w:cs="Times New Roman"/>
        </w:rPr>
        <w:br w:type="textWrapping"/>
      </w:r>
      <w:r>
        <w:rPr>
          <w:rStyle w:val="48"/>
          <w:rFonts w:hint="default" w:ascii="Times New Roman" w:hAnsi="Times New Roman" w:cs="Times New Roman"/>
        </w:rPr>
        <w:t>├── IntegratedInformationConstraint (C6)</w:t>
      </w:r>
      <w:r>
        <w:rPr>
          <w:rFonts w:hint="default" w:ascii="Times New Roman" w:hAnsi="Times New Roman" w:cs="Times New Roman"/>
        </w:rPr>
        <w:br w:type="textWrapping"/>
      </w:r>
      <w:r>
        <w:rPr>
          <w:rStyle w:val="48"/>
          <w:rFonts w:hint="default" w:ascii="Times New Roman" w:hAnsi="Times New Roman" w:cs="Times New Roman"/>
        </w:rPr>
        <w:t>│   └── MLP for Φ approximation</w:t>
      </w:r>
      <w:r>
        <w:rPr>
          <w:rFonts w:hint="default" w:ascii="Times New Roman" w:hAnsi="Times New Roman" w:cs="Times New Roman"/>
        </w:rPr>
        <w:br w:type="textWrapping"/>
      </w:r>
      <w:r>
        <w:rPr>
          <w:rStyle w:val="48"/>
          <w:rFonts w:hint="default" w:ascii="Times New Roman" w:hAnsi="Times New Roman" w:cs="Times New Roman"/>
        </w:rPr>
        <w:t>└── MCSConsciousnessSolver (Core)</w:t>
      </w:r>
      <w:r>
        <w:rPr>
          <w:rFonts w:hint="default" w:ascii="Times New Roman" w:hAnsi="Times New Roman" w:cs="Times New Roman"/>
        </w:rPr>
        <w:br w:type="textWrapping"/>
      </w:r>
      <w:r>
        <w:rPr>
          <w:rStyle w:val="48"/>
          <w:rFonts w:hint="default" w:ascii="Times New Roman" w:hAnsi="Times New Roman" w:cs="Times New Roman"/>
        </w:rPr>
        <w:t xml:space="preserve">    └── Weighted combination and optimization</w:t>
      </w:r>
    </w:p>
    <w:bookmarkEnd w:id="34"/>
    <w:p w14:paraId="610DBD26">
      <w:pPr>
        <w:pStyle w:val="5"/>
        <w:rPr>
          <w:rFonts w:hint="default" w:ascii="Times New Roman" w:hAnsi="Times New Roman" w:cs="Times New Roman"/>
        </w:rPr>
      </w:pPr>
      <w:bookmarkStart w:id="35" w:name="key-implementation-details"/>
      <w:r>
        <w:rPr>
          <w:rFonts w:hint="default" w:ascii="Times New Roman" w:hAnsi="Times New Roman" w:cs="Times New Roman"/>
        </w:rPr>
        <w:t>4.2 Key Implementation Details</w:t>
      </w:r>
    </w:p>
    <w:p w14:paraId="46427E75">
      <w:pPr>
        <w:pStyle w:val="23"/>
        <w:rPr>
          <w:rFonts w:hint="default" w:ascii="Times New Roman" w:hAnsi="Times New Roman" w:cs="Times New Roman"/>
        </w:rPr>
      </w:pPr>
      <w:r>
        <w:rPr>
          <w:rFonts w:hint="default" w:ascii="Times New Roman" w:hAnsi="Times New Roman" w:cs="Times New Roman"/>
          <w:b/>
          <w:bCs/>
        </w:rPr>
        <w:t>C1 Implementation</w:t>
      </w:r>
      <w:r>
        <w:rPr>
          <w:rFonts w:hint="default" w:ascii="Times New Roman" w:hAnsi="Times New Roman" w:cs="Times New Roman"/>
        </w:rPr>
        <w:t>: Uses multi-head attention to compute cross-modal alignment. Visual and auditory inputs are processed through separate encoders, then aligned via attention mechanism. Feature coherence is computed as attention-weighted similarity.</w:t>
      </w:r>
    </w:p>
    <w:p w14:paraId="795C84AC">
      <w:pPr>
        <w:pStyle w:val="3"/>
        <w:rPr>
          <w:rFonts w:hint="default" w:ascii="Times New Roman" w:hAnsi="Times New Roman" w:cs="Times New Roman"/>
        </w:rPr>
      </w:pPr>
      <w:r>
        <w:rPr>
          <w:rFonts w:hint="default" w:ascii="Times New Roman" w:hAnsi="Times New Roman" w:cs="Times New Roman"/>
          <w:b/>
          <w:bCs/>
        </w:rPr>
        <w:t>C2 Implementation</w:t>
      </w:r>
      <w:r>
        <w:rPr>
          <w:rFonts w:hint="default" w:ascii="Times New Roman" w:hAnsi="Times New Roman" w:cs="Times New Roman"/>
        </w:rPr>
        <w:t>: Maintains a history buffer of previous states. Uses a 2-layer GRU to predict current state from history. Violation is computed as prediction error.</w:t>
      </w:r>
    </w:p>
    <w:p w14:paraId="4E415043">
      <w:pPr>
        <w:pStyle w:val="3"/>
        <w:rPr>
          <w:rFonts w:hint="default" w:ascii="Times New Roman" w:hAnsi="Times New Roman" w:cs="Times New Roman"/>
        </w:rPr>
      </w:pPr>
      <w:r>
        <w:rPr>
          <w:rFonts w:hint="default" w:ascii="Times New Roman" w:hAnsi="Times New Roman" w:cs="Times New Roman"/>
          <w:b/>
          <w:bCs/>
        </w:rPr>
        <w:t>C3 Implementation</w:t>
      </w:r>
      <w:r>
        <w:rPr>
          <w:rFonts w:hint="default" w:ascii="Times New Roman" w:hAnsi="Times New Roman" w:cs="Times New Roman"/>
        </w:rPr>
        <w:t>: Maintains a set of belief embeddings. Uses a Transformer encoder to detect contradictions between current experience and belief system.</w:t>
      </w:r>
    </w:p>
    <w:p w14:paraId="7EAE485A">
      <w:pPr>
        <w:pStyle w:val="3"/>
        <w:rPr>
          <w:rFonts w:hint="default" w:ascii="Times New Roman" w:hAnsi="Times New Roman" w:cs="Times New Roman"/>
        </w:rPr>
      </w:pPr>
      <w:r>
        <w:rPr>
          <w:rFonts w:hint="default" w:ascii="Times New Roman" w:hAnsi="Times New Roman" w:cs="Times New Roman"/>
          <w:b/>
          <w:bCs/>
        </w:rPr>
        <w:t>C4 Implementation</w:t>
      </w:r>
      <w:r>
        <w:rPr>
          <w:rFonts w:hint="default" w:ascii="Times New Roman" w:hAnsi="Times New Roman" w:cs="Times New Roman"/>
        </w:rPr>
        <w:t>: Maps intentions to action plans via MLP. Feasibility is assessed by checking if the action plan falls within motor constraints.</w:t>
      </w:r>
    </w:p>
    <w:p w14:paraId="43398F1F">
      <w:pPr>
        <w:pStyle w:val="3"/>
        <w:rPr>
          <w:rFonts w:hint="default" w:ascii="Times New Roman" w:hAnsi="Times New Roman" w:cs="Times New Roman"/>
        </w:rPr>
      </w:pPr>
      <w:r>
        <w:rPr>
          <w:rFonts w:hint="default" w:ascii="Times New Roman" w:hAnsi="Times New Roman" w:cs="Times New Roman"/>
          <w:b/>
          <w:bCs/>
        </w:rPr>
        <w:t>C5 Implementation</w:t>
      </w:r>
      <w:r>
        <w:rPr>
          <w:rFonts w:hint="default" w:ascii="Times New Roman" w:hAnsi="Times New Roman" w:cs="Times New Roman"/>
        </w:rPr>
        <w:t>: Encodes experience into linguistic representation, then decodes back. Violation is reconstruction error, representing communicability.</w:t>
      </w:r>
    </w:p>
    <w:p w14:paraId="4E7ED18C">
      <w:pPr>
        <w:pStyle w:val="3"/>
        <w:rPr>
          <w:rFonts w:hint="default" w:ascii="Times New Roman" w:hAnsi="Times New Roman" w:cs="Times New Roman"/>
        </w:rPr>
      </w:pPr>
      <w:r>
        <w:rPr>
          <w:rFonts w:hint="default" w:ascii="Times New Roman" w:hAnsi="Times New Roman" w:cs="Times New Roman"/>
          <w:b/>
          <w:bCs/>
        </w:rPr>
        <w:t>C6 Implementation</w:t>
      </w:r>
      <w:r>
        <w:rPr>
          <w:rFonts w:hint="default" w:ascii="Times New Roman" w:hAnsi="Times New Roman" w:cs="Times New Roman"/>
        </w:rPr>
        <w:t>: Approximates Φ using a learned function from neural state complexity (variance and entropy).</w:t>
      </w:r>
    </w:p>
    <w:bookmarkEnd w:id="35"/>
    <w:p w14:paraId="45CD8C25">
      <w:pPr>
        <w:pStyle w:val="5"/>
        <w:rPr>
          <w:rFonts w:hint="default" w:ascii="Times New Roman" w:hAnsi="Times New Roman" w:cs="Times New Roman"/>
        </w:rPr>
      </w:pPr>
      <w:bookmarkStart w:id="36" w:name="computational-complexity"/>
      <w:r>
        <w:rPr>
          <w:rFonts w:hint="default" w:ascii="Times New Roman" w:hAnsi="Times New Roman" w:cs="Times New Roman"/>
        </w:rPr>
        <w:t>4.3 Computational Complexity</w:t>
      </w:r>
    </w:p>
    <w:tbl>
      <w:tblPr>
        <w:tblStyle w:val="41"/>
        <w:tblW w:w="7920" w:type="dxa"/>
        <w:jc w:val="center"/>
        <w:tblLayout w:type="autofit"/>
        <w:tblCellMar>
          <w:top w:w="0" w:type="dxa"/>
          <w:left w:w="108" w:type="dxa"/>
          <w:bottom w:w="0" w:type="dxa"/>
          <w:right w:w="108" w:type="dxa"/>
        </w:tblCellMar>
      </w:tblPr>
      <w:tblGrid>
        <w:gridCol w:w="1581"/>
        <w:gridCol w:w="3116"/>
        <w:gridCol w:w="3223"/>
      </w:tblGrid>
      <w:tr w14:paraId="77B45BF0">
        <w:tblPrEx>
          <w:tblCellMar>
            <w:top w:w="0" w:type="dxa"/>
            <w:left w:w="108" w:type="dxa"/>
            <w:bottom w:w="0" w:type="dxa"/>
            <w:right w:w="108" w:type="dxa"/>
          </w:tblCellMar>
        </w:tblPrEx>
        <w:trPr>
          <w:trHeight w:val="0" w:hRule="atLeast"/>
          <w:tblHeader/>
          <w:jc w:val="center"/>
        </w:trPr>
        <w:tc>
          <w:tcPr>
            <w:tcW w:w="1582" w:type="dxa"/>
            <w:tcBorders>
              <w:top w:val="single" w:color="auto" w:sz="12" w:space="0"/>
              <w:left w:val="nil"/>
              <w:bottom w:val="nil"/>
              <w:right w:val="nil"/>
            </w:tcBorders>
            <w:noWrap w:val="0"/>
            <w:tcMar>
              <w:top w:w="-1" w:type="dxa"/>
              <w:left w:w="-1" w:type="dxa"/>
              <w:bottom w:w="-1" w:type="dxa"/>
              <w:right w:w="-1" w:type="dxa"/>
            </w:tcMar>
            <w:vAlign w:val="center"/>
          </w:tcPr>
          <w:p w14:paraId="700ABB2A">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Module</w:t>
            </w:r>
          </w:p>
        </w:tc>
        <w:tc>
          <w:tcPr>
            <w:tcW w:w="3116" w:type="dxa"/>
            <w:tcBorders>
              <w:top w:val="single" w:color="auto" w:sz="12" w:space="0"/>
              <w:left w:val="nil"/>
              <w:bottom w:val="nil"/>
              <w:right w:val="nil"/>
            </w:tcBorders>
            <w:noWrap w:val="0"/>
            <w:tcMar>
              <w:top w:w="-1" w:type="dxa"/>
              <w:left w:w="-1" w:type="dxa"/>
              <w:bottom w:w="-1" w:type="dxa"/>
              <w:right w:w="-1" w:type="dxa"/>
            </w:tcMar>
            <w:vAlign w:val="center"/>
          </w:tcPr>
          <w:p w14:paraId="49E980C8">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Time Complexity</w:t>
            </w:r>
          </w:p>
        </w:tc>
        <w:tc>
          <w:tcPr>
            <w:tcW w:w="3223" w:type="dxa"/>
            <w:tcBorders>
              <w:top w:val="single" w:color="auto" w:sz="12" w:space="0"/>
              <w:left w:val="nil"/>
              <w:bottom w:val="nil"/>
              <w:right w:val="nil"/>
            </w:tcBorders>
            <w:noWrap w:val="0"/>
            <w:tcMar>
              <w:top w:w="-1" w:type="dxa"/>
              <w:left w:w="-1" w:type="dxa"/>
              <w:bottom w:w="-1" w:type="dxa"/>
              <w:right w:w="-1" w:type="dxa"/>
            </w:tcMar>
            <w:vAlign w:val="center"/>
          </w:tcPr>
          <w:p w14:paraId="1BF4F2FD">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Space Complexity</w:t>
            </w:r>
          </w:p>
        </w:tc>
      </w:tr>
      <w:tr w14:paraId="6A5F61BD">
        <w:tblPrEx>
          <w:tblCellMar>
            <w:top w:w="0" w:type="dxa"/>
            <w:left w:w="108" w:type="dxa"/>
            <w:bottom w:w="0" w:type="dxa"/>
            <w:right w:w="108" w:type="dxa"/>
          </w:tblCellMar>
        </w:tblPrEx>
        <w:trPr>
          <w:trHeight w:val="0" w:hRule="atLeast"/>
          <w:jc w:val="center"/>
        </w:trPr>
        <w:tc>
          <w:tcPr>
            <w:tcW w:w="1582" w:type="dxa"/>
            <w:tcBorders>
              <w:top w:val="single" w:color="auto" w:sz="4" w:space="0"/>
              <w:left w:val="nil"/>
              <w:bottom w:val="nil"/>
              <w:right w:val="nil"/>
            </w:tcBorders>
            <w:noWrap w:val="0"/>
            <w:tcMar>
              <w:top w:w="-1" w:type="dxa"/>
              <w:left w:w="-1" w:type="dxa"/>
              <w:bottom w:w="-1" w:type="dxa"/>
              <w:right w:w="-1" w:type="dxa"/>
            </w:tcMar>
            <w:vAlign w:val="center"/>
          </w:tcPr>
          <w:p w14:paraId="5C1A52BC">
            <w:pPr>
              <w:pStyle w:val="24"/>
              <w:snapToGrid w:val="0"/>
              <w:ind w:left="0" w:leftChars="0" w:right="0" w:rightChars="0" w:firstLine="0" w:firstLineChars="0"/>
              <w:jc w:val="center"/>
              <w:rPr>
                <w:rFonts w:hint="default" w:ascii="Times New Roman" w:hAnsi="Times New Roman" w:eastAsia="等线" w:cs="Times New Roman"/>
                <w:sz w:val="24"/>
              </w:rPr>
            </w:pPr>
            <w:r>
              <w:rPr>
                <w:rFonts w:hint="default" w:ascii="Times New Roman" w:hAnsi="Times New Roman" w:eastAsia="等线" w:cs="Times New Roman"/>
                <w:sz w:val="24"/>
              </w:rPr>
              <w:t>C1</w:t>
            </w:r>
          </w:p>
        </w:tc>
        <w:tc>
          <w:tcPr>
            <w:tcW w:w="3116" w:type="dxa"/>
            <w:tcBorders>
              <w:top w:val="single" w:color="auto" w:sz="4" w:space="0"/>
              <w:left w:val="nil"/>
              <w:bottom w:val="nil"/>
              <w:right w:val="nil"/>
            </w:tcBorders>
            <w:noWrap w:val="0"/>
            <w:tcMar>
              <w:top w:w="-1" w:type="dxa"/>
              <w:left w:w="-1" w:type="dxa"/>
              <w:bottom w:w="-1" w:type="dxa"/>
              <w:right w:w="-1" w:type="dxa"/>
            </w:tcMar>
            <w:vAlign w:val="center"/>
          </w:tcPr>
          <w:p w14:paraId="75966BF4">
            <w:pPr>
              <w:pStyle w:val="24"/>
              <w:snapToGrid w:val="0"/>
              <w:ind w:left="0" w:leftChars="0" w:right="0" w:rightChars="0" w:firstLine="0" w:firstLineChars="0"/>
              <w:jc w:val="center"/>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T</m:t>
                </m:r>
                <m:r>
                  <m:rPr>
                    <m:nor/>
                    <m:sty m:val="p"/>
                  </m:rPr>
                  <w:rPr>
                    <w:rFonts w:hint="default" w:ascii="Times New Roman" w:hAnsi="Times New Roman" w:eastAsia="等线" w:cs="Times New Roman"/>
                    <w:b w:val="0"/>
                    <w:i w:val="0"/>
                    <w:sz w:val="24"/>
                  </w:rPr>
                  <m:t>⋅</m:t>
                </m:r>
                <m:sSup>
                  <m:sSupPr>
                    <m:ctrlPr>
                      <w:rPr>
                        <w:rFonts w:hint="default" w:ascii="Cambria Math" w:hAnsi="Cambria Math" w:eastAsia="等线" w:cs="Times New Roman"/>
                        <w:sz w:val="24"/>
                      </w:rPr>
                    </m:ctrlPr>
                  </m:sSupPr>
                  <m:e>
                    <m:r>
                      <m:rPr>
                        <m:nor/>
                      </m:rPr>
                      <w:rPr>
                        <w:rFonts w:hint="default" w:ascii="Times New Roman" w:hAnsi="Times New Roman" w:eastAsia="等线" w:cs="Times New Roman"/>
                        <w:i/>
                        <w:sz w:val="24"/>
                      </w:rPr>
                      <m:t>D</m:t>
                    </m:r>
                    <m:ctrlPr>
                      <w:rPr>
                        <w:rFonts w:hint="default" w:ascii="Cambria Math" w:hAnsi="Cambria Math" w:eastAsia="等线" w:cs="Times New Roman"/>
                        <w:sz w:val="24"/>
                      </w:rPr>
                    </m:ctrlPr>
                  </m:e>
                  <m:sup>
                    <m:r>
                      <m:rPr>
                        <m:nor/>
                        <m:sty m:val="p"/>
                      </m:rPr>
                      <w:rPr>
                        <w:rFonts w:hint="default" w:ascii="Times New Roman" w:hAnsi="Times New Roman" w:eastAsia="等线" w:cs="Times New Roman"/>
                        <w:i w:val="0"/>
                        <w:sz w:val="24"/>
                      </w:rPr>
                      <m:t>2</m:t>
                    </m:r>
                    <m:ctrlPr>
                      <w:rPr>
                        <w:rFonts w:hint="default" w:ascii="Cambria Math" w:hAnsi="Cambria Math" w:eastAsia="等线" w:cs="Times New Roman"/>
                        <w:sz w:val="24"/>
                      </w:rPr>
                    </m:ctrlPr>
                  </m:sup>
                </m:sSup>
                <m:r>
                  <m:rPr>
                    <m:nor/>
                    <m:sty m:val="p"/>
                  </m:rPr>
                  <w:rPr>
                    <w:rFonts w:hint="default" w:ascii="Times New Roman" w:hAnsi="Times New Roman" w:eastAsia="等线" w:cs="Times New Roman"/>
                    <w:b w:val="0"/>
                    <w:i w:val="0"/>
                    <w:sz w:val="24"/>
                  </w:rPr>
                  <m:t>)</m:t>
                </m:r>
              </m:oMath>
            </m:oMathPara>
          </w:p>
        </w:tc>
        <w:tc>
          <w:tcPr>
            <w:tcW w:w="3223" w:type="dxa"/>
            <w:tcBorders>
              <w:top w:val="single" w:color="auto" w:sz="4" w:space="0"/>
              <w:left w:val="nil"/>
              <w:bottom w:val="nil"/>
              <w:right w:val="nil"/>
            </w:tcBorders>
            <w:noWrap w:val="0"/>
            <w:tcMar>
              <w:top w:w="-1" w:type="dxa"/>
              <w:left w:w="-1" w:type="dxa"/>
              <w:bottom w:w="-1" w:type="dxa"/>
              <w:right w:w="-1" w:type="dxa"/>
            </w:tcMar>
            <w:vAlign w:val="center"/>
          </w:tcPr>
          <w:p w14:paraId="048853D6">
            <w:pPr>
              <w:pStyle w:val="24"/>
              <w:snapToGrid w:val="0"/>
              <w:ind w:left="0" w:leftChars="0" w:right="0" w:rightChars="0" w:firstLine="0" w:firstLineChars="0"/>
              <w:jc w:val="left"/>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D</m:t>
                </m:r>
                <m:r>
                  <m:rPr>
                    <m:nor/>
                    <m:sty m:val="p"/>
                  </m:rPr>
                  <w:rPr>
                    <w:rFonts w:hint="default" w:ascii="Times New Roman" w:hAnsi="Times New Roman" w:eastAsia="等线" w:cs="Times New Roman"/>
                    <w:b w:val="0"/>
                    <w:i w:val="0"/>
                    <w:sz w:val="24"/>
                  </w:rPr>
                  <m:t>)</m:t>
                </m:r>
              </m:oMath>
            </m:oMathPara>
          </w:p>
        </w:tc>
      </w:tr>
      <w:tr w14:paraId="4659842B">
        <w:tblPrEx>
          <w:tblCellMar>
            <w:top w:w="0" w:type="dxa"/>
            <w:left w:w="108" w:type="dxa"/>
            <w:bottom w:w="0" w:type="dxa"/>
            <w:right w:w="108" w:type="dxa"/>
          </w:tblCellMar>
        </w:tblPrEx>
        <w:trPr>
          <w:trHeight w:val="0" w:hRule="atLeast"/>
          <w:jc w:val="center"/>
        </w:trPr>
        <w:tc>
          <w:tcPr>
            <w:tcW w:w="1582" w:type="dxa"/>
            <w:tcBorders>
              <w:top w:val="nil"/>
              <w:left w:val="nil"/>
              <w:bottom w:val="nil"/>
              <w:right w:val="nil"/>
            </w:tcBorders>
            <w:noWrap w:val="0"/>
            <w:tcMar>
              <w:top w:w="-1" w:type="dxa"/>
              <w:left w:w="-1" w:type="dxa"/>
              <w:bottom w:w="-1" w:type="dxa"/>
              <w:right w:w="-1" w:type="dxa"/>
            </w:tcMar>
            <w:vAlign w:val="center"/>
          </w:tcPr>
          <w:p w14:paraId="5FE34492">
            <w:pPr>
              <w:pStyle w:val="24"/>
              <w:snapToGrid w:val="0"/>
              <w:ind w:left="0" w:leftChars="0" w:right="0" w:rightChars="0" w:firstLine="0" w:firstLineChars="0"/>
              <w:jc w:val="center"/>
              <w:rPr>
                <w:rFonts w:hint="default" w:ascii="Times New Roman" w:hAnsi="Times New Roman" w:eastAsia="等线" w:cs="Times New Roman"/>
                <w:sz w:val="24"/>
              </w:rPr>
            </w:pPr>
            <w:r>
              <w:rPr>
                <w:rFonts w:hint="default" w:ascii="Times New Roman" w:hAnsi="Times New Roman" w:eastAsia="等线" w:cs="Times New Roman"/>
                <w:sz w:val="24"/>
              </w:rPr>
              <w:t>C2</w:t>
            </w:r>
          </w:p>
        </w:tc>
        <w:tc>
          <w:tcPr>
            <w:tcW w:w="3116" w:type="dxa"/>
            <w:tcBorders>
              <w:top w:val="nil"/>
              <w:left w:val="nil"/>
              <w:bottom w:val="nil"/>
              <w:right w:val="nil"/>
            </w:tcBorders>
            <w:noWrap w:val="0"/>
            <w:tcMar>
              <w:top w:w="-1" w:type="dxa"/>
              <w:left w:w="-1" w:type="dxa"/>
              <w:bottom w:w="-1" w:type="dxa"/>
              <w:right w:w="-1" w:type="dxa"/>
            </w:tcMar>
            <w:vAlign w:val="center"/>
          </w:tcPr>
          <w:p w14:paraId="7B38D1FC">
            <w:pPr>
              <w:pStyle w:val="24"/>
              <w:snapToGrid w:val="0"/>
              <w:ind w:left="0" w:leftChars="0" w:right="0" w:rightChars="0" w:firstLine="0" w:firstLineChars="0"/>
              <w:jc w:val="center"/>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T</m:t>
                </m:r>
                <m:r>
                  <m:rPr>
                    <m:nor/>
                    <m:sty m:val="p"/>
                  </m:rPr>
                  <w:rPr>
                    <w:rFonts w:hint="default" w:ascii="Times New Roman" w:hAnsi="Times New Roman" w:eastAsia="等线" w:cs="Times New Roman"/>
                    <w:b w:val="0"/>
                    <w:i w:val="0"/>
                    <w:sz w:val="24"/>
                  </w:rPr>
                  <m:t>⋅</m:t>
                </m:r>
                <m:sSup>
                  <m:sSupPr>
                    <m:ctrlPr>
                      <w:rPr>
                        <w:rFonts w:hint="default" w:ascii="Cambria Math" w:hAnsi="Cambria Math" w:eastAsia="等线" w:cs="Times New Roman"/>
                        <w:sz w:val="24"/>
                      </w:rPr>
                    </m:ctrlPr>
                  </m:sSupPr>
                  <m:e>
                    <m:r>
                      <m:rPr>
                        <m:nor/>
                      </m:rPr>
                      <w:rPr>
                        <w:rFonts w:hint="default" w:ascii="Times New Roman" w:hAnsi="Times New Roman" w:eastAsia="等线" w:cs="Times New Roman"/>
                        <w:i/>
                        <w:sz w:val="24"/>
                      </w:rPr>
                      <m:t>D</m:t>
                    </m:r>
                    <m:ctrlPr>
                      <w:rPr>
                        <w:rFonts w:hint="default" w:ascii="Cambria Math" w:hAnsi="Cambria Math" w:eastAsia="等线" w:cs="Times New Roman"/>
                        <w:sz w:val="24"/>
                      </w:rPr>
                    </m:ctrlPr>
                  </m:e>
                  <m:sup>
                    <m:r>
                      <m:rPr>
                        <m:nor/>
                        <m:sty m:val="p"/>
                      </m:rPr>
                      <w:rPr>
                        <w:rFonts w:hint="default" w:ascii="Times New Roman" w:hAnsi="Times New Roman" w:eastAsia="等线" w:cs="Times New Roman"/>
                        <w:i w:val="0"/>
                        <w:sz w:val="24"/>
                      </w:rPr>
                      <m:t>2</m:t>
                    </m:r>
                    <m:ctrlPr>
                      <w:rPr>
                        <w:rFonts w:hint="default" w:ascii="Cambria Math" w:hAnsi="Cambria Math" w:eastAsia="等线" w:cs="Times New Roman"/>
                        <w:sz w:val="24"/>
                      </w:rPr>
                    </m:ctrlPr>
                  </m:sup>
                </m:sSup>
                <m:r>
                  <m:rPr>
                    <m:nor/>
                    <m:sty m:val="p"/>
                  </m:rPr>
                  <w:rPr>
                    <w:rFonts w:hint="default" w:ascii="Times New Roman" w:hAnsi="Times New Roman" w:eastAsia="等线" w:cs="Times New Roman"/>
                    <w:b w:val="0"/>
                    <w:i w:val="0"/>
                    <w:sz w:val="24"/>
                  </w:rPr>
                  <m:t>)</m:t>
                </m:r>
              </m:oMath>
            </m:oMathPara>
          </w:p>
        </w:tc>
        <w:tc>
          <w:tcPr>
            <w:tcW w:w="3223" w:type="dxa"/>
            <w:tcBorders>
              <w:top w:val="nil"/>
              <w:left w:val="nil"/>
              <w:bottom w:val="nil"/>
              <w:right w:val="nil"/>
            </w:tcBorders>
            <w:noWrap w:val="0"/>
            <w:tcMar>
              <w:top w:w="-1" w:type="dxa"/>
              <w:left w:w="-1" w:type="dxa"/>
              <w:bottom w:w="-1" w:type="dxa"/>
              <w:right w:w="-1" w:type="dxa"/>
            </w:tcMar>
            <w:vAlign w:val="center"/>
          </w:tcPr>
          <w:p w14:paraId="4A61F68C">
            <w:pPr>
              <w:pStyle w:val="24"/>
              <w:snapToGrid w:val="0"/>
              <w:ind w:left="0" w:leftChars="0" w:right="0" w:rightChars="0" w:firstLine="0" w:firstLineChars="0"/>
              <w:jc w:val="left"/>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H</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D</m:t>
                </m:r>
                <m:r>
                  <m:rPr>
                    <m:nor/>
                    <m:sty m:val="p"/>
                  </m:rPr>
                  <w:rPr>
                    <w:rFonts w:hint="default" w:ascii="Times New Roman" w:hAnsi="Times New Roman" w:eastAsia="等线" w:cs="Times New Roman"/>
                    <w:b w:val="0"/>
                    <w:i w:val="0"/>
                    <w:sz w:val="24"/>
                  </w:rPr>
                  <m:t>)</m:t>
                </m:r>
              </m:oMath>
            </m:oMathPara>
          </w:p>
        </w:tc>
      </w:tr>
      <w:tr w14:paraId="6FC8885A">
        <w:tblPrEx>
          <w:tblCellMar>
            <w:top w:w="0" w:type="dxa"/>
            <w:left w:w="108" w:type="dxa"/>
            <w:bottom w:w="0" w:type="dxa"/>
            <w:right w:w="108" w:type="dxa"/>
          </w:tblCellMar>
        </w:tblPrEx>
        <w:trPr>
          <w:trHeight w:val="0" w:hRule="atLeast"/>
          <w:jc w:val="center"/>
        </w:trPr>
        <w:tc>
          <w:tcPr>
            <w:tcW w:w="1582" w:type="dxa"/>
            <w:tcBorders>
              <w:top w:val="nil"/>
              <w:left w:val="nil"/>
              <w:bottom w:val="nil"/>
              <w:right w:val="nil"/>
            </w:tcBorders>
            <w:noWrap w:val="0"/>
            <w:tcMar>
              <w:top w:w="-1" w:type="dxa"/>
              <w:left w:w="-1" w:type="dxa"/>
              <w:bottom w:w="-1" w:type="dxa"/>
              <w:right w:w="-1" w:type="dxa"/>
            </w:tcMar>
            <w:vAlign w:val="center"/>
          </w:tcPr>
          <w:p w14:paraId="36840077">
            <w:pPr>
              <w:pStyle w:val="24"/>
              <w:snapToGrid w:val="0"/>
              <w:ind w:left="0" w:leftChars="0" w:right="0" w:rightChars="0" w:firstLine="0" w:firstLineChars="0"/>
              <w:jc w:val="center"/>
              <w:rPr>
                <w:rFonts w:hint="default" w:ascii="Times New Roman" w:hAnsi="Times New Roman" w:eastAsia="等线" w:cs="Times New Roman"/>
                <w:sz w:val="24"/>
              </w:rPr>
            </w:pPr>
            <w:r>
              <w:rPr>
                <w:rFonts w:hint="default" w:ascii="Times New Roman" w:hAnsi="Times New Roman" w:eastAsia="等线" w:cs="Times New Roman"/>
                <w:sz w:val="24"/>
              </w:rPr>
              <w:t>C3</w:t>
            </w:r>
          </w:p>
        </w:tc>
        <w:tc>
          <w:tcPr>
            <w:tcW w:w="3116" w:type="dxa"/>
            <w:tcBorders>
              <w:top w:val="nil"/>
              <w:left w:val="nil"/>
              <w:bottom w:val="nil"/>
              <w:right w:val="nil"/>
            </w:tcBorders>
            <w:noWrap w:val="0"/>
            <w:tcMar>
              <w:top w:w="-1" w:type="dxa"/>
              <w:left w:w="-1" w:type="dxa"/>
              <w:bottom w:w="-1" w:type="dxa"/>
              <w:right w:w="-1" w:type="dxa"/>
            </w:tcMar>
            <w:vAlign w:val="center"/>
          </w:tcPr>
          <w:p w14:paraId="00EB95DA">
            <w:pPr>
              <w:pStyle w:val="24"/>
              <w:snapToGrid w:val="0"/>
              <w:ind w:left="0" w:leftChars="0" w:right="0" w:rightChars="0" w:firstLine="0" w:firstLineChars="0"/>
              <w:jc w:val="center"/>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sSup>
                  <m:sSupPr>
                    <m:ctrlPr>
                      <w:rPr>
                        <w:rFonts w:hint="default" w:ascii="Cambria Math" w:hAnsi="Cambria Math" w:eastAsia="等线" w:cs="Times New Roman"/>
                        <w:sz w:val="24"/>
                      </w:rPr>
                    </m:ctrlPr>
                  </m:sSupPr>
                  <m:e>
                    <m:r>
                      <m:rPr>
                        <m:nor/>
                      </m:rPr>
                      <w:rPr>
                        <w:rFonts w:hint="default" w:ascii="Times New Roman" w:hAnsi="Times New Roman" w:eastAsia="等线" w:cs="Times New Roman"/>
                        <w:i/>
                        <w:sz w:val="24"/>
                      </w:rPr>
                      <m:t>N</m:t>
                    </m:r>
                    <m:ctrlPr>
                      <w:rPr>
                        <w:rFonts w:hint="default" w:ascii="Cambria Math" w:hAnsi="Cambria Math" w:eastAsia="等线" w:cs="Times New Roman"/>
                        <w:sz w:val="24"/>
                      </w:rPr>
                    </m:ctrlPr>
                  </m:e>
                  <m:sup>
                    <m:r>
                      <m:rPr>
                        <m:nor/>
                        <m:sty m:val="p"/>
                      </m:rPr>
                      <w:rPr>
                        <w:rFonts w:hint="default" w:ascii="Times New Roman" w:hAnsi="Times New Roman" w:eastAsia="等线" w:cs="Times New Roman"/>
                        <w:i w:val="0"/>
                        <w:sz w:val="24"/>
                      </w:rPr>
                      <m:t>2</m:t>
                    </m:r>
                    <m:ctrlPr>
                      <w:rPr>
                        <w:rFonts w:hint="default" w:ascii="Cambria Math" w:hAnsi="Cambria Math" w:eastAsia="等线" w:cs="Times New Roman"/>
                        <w:sz w:val="24"/>
                      </w:rPr>
                    </m:ctrlPr>
                  </m:sup>
                </m:sSup>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D</m:t>
                </m:r>
                <m:r>
                  <m:rPr>
                    <m:nor/>
                    <m:sty m:val="p"/>
                  </m:rPr>
                  <w:rPr>
                    <w:rFonts w:hint="default" w:ascii="Times New Roman" w:hAnsi="Times New Roman" w:eastAsia="等线" w:cs="Times New Roman"/>
                    <w:b w:val="0"/>
                    <w:i w:val="0"/>
                    <w:sz w:val="24"/>
                  </w:rPr>
                  <m:t>)</m:t>
                </m:r>
              </m:oMath>
            </m:oMathPara>
          </w:p>
        </w:tc>
        <w:tc>
          <w:tcPr>
            <w:tcW w:w="3223" w:type="dxa"/>
            <w:tcBorders>
              <w:top w:val="nil"/>
              <w:left w:val="nil"/>
              <w:bottom w:val="nil"/>
              <w:right w:val="nil"/>
            </w:tcBorders>
            <w:noWrap w:val="0"/>
            <w:tcMar>
              <w:top w:w="-1" w:type="dxa"/>
              <w:left w:w="-1" w:type="dxa"/>
              <w:bottom w:w="-1" w:type="dxa"/>
              <w:right w:w="-1" w:type="dxa"/>
            </w:tcMar>
            <w:vAlign w:val="center"/>
          </w:tcPr>
          <w:p w14:paraId="1338C447">
            <w:pPr>
              <w:pStyle w:val="24"/>
              <w:snapToGrid w:val="0"/>
              <w:ind w:left="0" w:leftChars="0" w:right="0" w:rightChars="0" w:firstLine="0" w:firstLineChars="0"/>
              <w:jc w:val="left"/>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N</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D</m:t>
                </m:r>
                <m:r>
                  <m:rPr>
                    <m:nor/>
                    <m:sty m:val="p"/>
                  </m:rPr>
                  <w:rPr>
                    <w:rFonts w:hint="default" w:ascii="Times New Roman" w:hAnsi="Times New Roman" w:eastAsia="等线" w:cs="Times New Roman"/>
                    <w:b w:val="0"/>
                    <w:i w:val="0"/>
                    <w:sz w:val="24"/>
                  </w:rPr>
                  <m:t>)</m:t>
                </m:r>
              </m:oMath>
            </m:oMathPara>
          </w:p>
        </w:tc>
      </w:tr>
      <w:tr w14:paraId="1EBB21BA">
        <w:tblPrEx>
          <w:tblCellMar>
            <w:top w:w="0" w:type="dxa"/>
            <w:left w:w="108" w:type="dxa"/>
            <w:bottom w:w="0" w:type="dxa"/>
            <w:right w:w="108" w:type="dxa"/>
          </w:tblCellMar>
        </w:tblPrEx>
        <w:trPr>
          <w:trHeight w:val="0" w:hRule="atLeast"/>
          <w:jc w:val="center"/>
        </w:trPr>
        <w:tc>
          <w:tcPr>
            <w:tcW w:w="1582" w:type="dxa"/>
            <w:tcBorders>
              <w:top w:val="nil"/>
              <w:left w:val="nil"/>
              <w:bottom w:val="nil"/>
              <w:right w:val="nil"/>
            </w:tcBorders>
            <w:noWrap w:val="0"/>
            <w:tcMar>
              <w:top w:w="-1" w:type="dxa"/>
              <w:left w:w="-1" w:type="dxa"/>
              <w:bottom w:w="-1" w:type="dxa"/>
              <w:right w:w="-1" w:type="dxa"/>
            </w:tcMar>
            <w:vAlign w:val="center"/>
          </w:tcPr>
          <w:p w14:paraId="013CE135">
            <w:pPr>
              <w:pStyle w:val="24"/>
              <w:snapToGrid w:val="0"/>
              <w:ind w:left="0" w:leftChars="0" w:right="0" w:rightChars="0" w:firstLine="0" w:firstLineChars="0"/>
              <w:jc w:val="center"/>
              <w:rPr>
                <w:rFonts w:hint="default" w:ascii="Times New Roman" w:hAnsi="Times New Roman" w:eastAsia="等线" w:cs="Times New Roman"/>
                <w:sz w:val="24"/>
              </w:rPr>
            </w:pPr>
            <w:r>
              <w:rPr>
                <w:rFonts w:hint="default" w:ascii="Times New Roman" w:hAnsi="Times New Roman" w:eastAsia="等线" w:cs="Times New Roman"/>
                <w:sz w:val="24"/>
              </w:rPr>
              <w:t>C4</w:t>
            </w:r>
          </w:p>
        </w:tc>
        <w:tc>
          <w:tcPr>
            <w:tcW w:w="3116" w:type="dxa"/>
            <w:tcBorders>
              <w:top w:val="nil"/>
              <w:left w:val="nil"/>
              <w:bottom w:val="nil"/>
              <w:right w:val="nil"/>
            </w:tcBorders>
            <w:noWrap w:val="0"/>
            <w:tcMar>
              <w:top w:w="-1" w:type="dxa"/>
              <w:left w:w="-1" w:type="dxa"/>
              <w:bottom w:w="-1" w:type="dxa"/>
              <w:right w:w="-1" w:type="dxa"/>
            </w:tcMar>
            <w:vAlign w:val="center"/>
          </w:tcPr>
          <w:p w14:paraId="55311BB0">
            <w:pPr>
              <w:pStyle w:val="24"/>
              <w:snapToGrid w:val="0"/>
              <w:ind w:left="0" w:leftChars="0" w:right="0" w:rightChars="0" w:firstLine="0" w:firstLineChars="0"/>
              <w:jc w:val="center"/>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D</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H</m:t>
                </m:r>
                <m:r>
                  <m:rPr>
                    <m:nor/>
                    <m:sty m:val="p"/>
                  </m:rPr>
                  <w:rPr>
                    <w:rFonts w:hint="default" w:ascii="Times New Roman" w:hAnsi="Times New Roman" w:eastAsia="等线" w:cs="Times New Roman"/>
                    <w:b w:val="0"/>
                    <w:i w:val="0"/>
                    <w:sz w:val="24"/>
                  </w:rPr>
                  <m:t>)</m:t>
                </m:r>
              </m:oMath>
            </m:oMathPara>
          </w:p>
        </w:tc>
        <w:tc>
          <w:tcPr>
            <w:tcW w:w="3223" w:type="dxa"/>
            <w:tcBorders>
              <w:top w:val="nil"/>
              <w:left w:val="nil"/>
              <w:bottom w:val="nil"/>
              <w:right w:val="nil"/>
            </w:tcBorders>
            <w:noWrap w:val="0"/>
            <w:tcMar>
              <w:top w:w="-1" w:type="dxa"/>
              <w:left w:w="-1" w:type="dxa"/>
              <w:bottom w:w="-1" w:type="dxa"/>
              <w:right w:w="-1" w:type="dxa"/>
            </w:tcMar>
            <w:vAlign w:val="center"/>
          </w:tcPr>
          <w:p w14:paraId="2A86B50D">
            <w:pPr>
              <w:pStyle w:val="24"/>
              <w:snapToGrid w:val="0"/>
              <w:ind w:left="0" w:leftChars="0" w:right="0" w:rightChars="0" w:firstLine="0" w:firstLineChars="0"/>
              <w:jc w:val="left"/>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H</m:t>
                </m:r>
                <m:r>
                  <m:rPr>
                    <m:nor/>
                    <m:sty m:val="p"/>
                  </m:rPr>
                  <w:rPr>
                    <w:rFonts w:hint="default" w:ascii="Times New Roman" w:hAnsi="Times New Roman" w:eastAsia="等线" w:cs="Times New Roman"/>
                    <w:b w:val="0"/>
                    <w:i w:val="0"/>
                    <w:sz w:val="24"/>
                  </w:rPr>
                  <m:t>)</m:t>
                </m:r>
              </m:oMath>
            </m:oMathPara>
          </w:p>
        </w:tc>
      </w:tr>
      <w:tr w14:paraId="64B3BD15">
        <w:tblPrEx>
          <w:tblCellMar>
            <w:top w:w="0" w:type="dxa"/>
            <w:left w:w="108" w:type="dxa"/>
            <w:bottom w:w="0" w:type="dxa"/>
            <w:right w:w="108" w:type="dxa"/>
          </w:tblCellMar>
        </w:tblPrEx>
        <w:trPr>
          <w:trHeight w:val="0" w:hRule="atLeast"/>
          <w:jc w:val="center"/>
        </w:trPr>
        <w:tc>
          <w:tcPr>
            <w:tcW w:w="1582" w:type="dxa"/>
            <w:tcBorders>
              <w:top w:val="nil"/>
              <w:left w:val="nil"/>
              <w:bottom w:val="nil"/>
              <w:right w:val="nil"/>
            </w:tcBorders>
            <w:noWrap w:val="0"/>
            <w:tcMar>
              <w:top w:w="-1" w:type="dxa"/>
              <w:left w:w="-1" w:type="dxa"/>
              <w:bottom w:w="-1" w:type="dxa"/>
              <w:right w:w="-1" w:type="dxa"/>
            </w:tcMar>
            <w:vAlign w:val="center"/>
          </w:tcPr>
          <w:p w14:paraId="0BA3777E">
            <w:pPr>
              <w:pStyle w:val="24"/>
              <w:snapToGrid w:val="0"/>
              <w:ind w:left="0" w:leftChars="0" w:right="0" w:rightChars="0" w:firstLine="0" w:firstLineChars="0"/>
              <w:jc w:val="center"/>
              <w:rPr>
                <w:rFonts w:hint="default" w:ascii="Times New Roman" w:hAnsi="Times New Roman" w:eastAsia="等线" w:cs="Times New Roman"/>
                <w:sz w:val="24"/>
              </w:rPr>
            </w:pPr>
            <w:r>
              <w:rPr>
                <w:rFonts w:hint="default" w:ascii="Times New Roman" w:hAnsi="Times New Roman" w:eastAsia="等线" w:cs="Times New Roman"/>
                <w:sz w:val="24"/>
              </w:rPr>
              <w:t>C5</w:t>
            </w:r>
          </w:p>
        </w:tc>
        <w:tc>
          <w:tcPr>
            <w:tcW w:w="3116" w:type="dxa"/>
            <w:tcBorders>
              <w:top w:val="nil"/>
              <w:left w:val="nil"/>
              <w:bottom w:val="nil"/>
              <w:right w:val="nil"/>
            </w:tcBorders>
            <w:noWrap w:val="0"/>
            <w:tcMar>
              <w:top w:w="-1" w:type="dxa"/>
              <w:left w:w="-1" w:type="dxa"/>
              <w:bottom w:w="-1" w:type="dxa"/>
              <w:right w:w="-1" w:type="dxa"/>
            </w:tcMar>
            <w:vAlign w:val="center"/>
          </w:tcPr>
          <w:p w14:paraId="30B4B553">
            <w:pPr>
              <w:pStyle w:val="24"/>
              <w:snapToGrid w:val="0"/>
              <w:ind w:left="0" w:leftChars="0" w:right="0" w:rightChars="0" w:firstLine="0" w:firstLineChars="0"/>
              <w:jc w:val="center"/>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sSup>
                  <m:sSupPr>
                    <m:ctrlPr>
                      <w:rPr>
                        <w:rFonts w:hint="default" w:ascii="Cambria Math" w:hAnsi="Cambria Math" w:eastAsia="等线" w:cs="Times New Roman"/>
                        <w:sz w:val="24"/>
                      </w:rPr>
                    </m:ctrlPr>
                  </m:sSupPr>
                  <m:e>
                    <m:r>
                      <m:rPr>
                        <m:nor/>
                      </m:rPr>
                      <w:rPr>
                        <w:rFonts w:hint="default" w:ascii="Times New Roman" w:hAnsi="Times New Roman" w:eastAsia="等线" w:cs="Times New Roman"/>
                        <w:i/>
                        <w:sz w:val="24"/>
                      </w:rPr>
                      <m:t>D</m:t>
                    </m:r>
                    <m:ctrlPr>
                      <w:rPr>
                        <w:rFonts w:hint="default" w:ascii="Cambria Math" w:hAnsi="Cambria Math" w:eastAsia="等线" w:cs="Times New Roman"/>
                        <w:sz w:val="24"/>
                      </w:rPr>
                    </m:ctrlPr>
                  </m:e>
                  <m:sup>
                    <m:r>
                      <m:rPr>
                        <m:nor/>
                        <m:sty m:val="p"/>
                      </m:rPr>
                      <w:rPr>
                        <w:rFonts w:hint="default" w:ascii="Times New Roman" w:hAnsi="Times New Roman" w:eastAsia="等线" w:cs="Times New Roman"/>
                        <w:i w:val="0"/>
                        <w:sz w:val="24"/>
                      </w:rPr>
                      <m:t>2</m:t>
                    </m:r>
                    <m:ctrlPr>
                      <w:rPr>
                        <w:rFonts w:hint="default" w:ascii="Cambria Math" w:hAnsi="Cambria Math" w:eastAsia="等线" w:cs="Times New Roman"/>
                        <w:sz w:val="24"/>
                      </w:rPr>
                    </m:ctrlPr>
                  </m:sup>
                </m:sSup>
                <m:r>
                  <m:rPr>
                    <m:nor/>
                    <m:sty m:val="p"/>
                  </m:rPr>
                  <w:rPr>
                    <w:rFonts w:hint="default" w:ascii="Times New Roman" w:hAnsi="Times New Roman" w:eastAsia="等线" w:cs="Times New Roman"/>
                    <w:b w:val="0"/>
                    <w:i w:val="0"/>
                    <w:sz w:val="24"/>
                  </w:rPr>
                  <m:t>)</m:t>
                </m:r>
              </m:oMath>
            </m:oMathPara>
          </w:p>
        </w:tc>
        <w:tc>
          <w:tcPr>
            <w:tcW w:w="3223" w:type="dxa"/>
            <w:tcBorders>
              <w:top w:val="nil"/>
              <w:left w:val="nil"/>
              <w:bottom w:val="nil"/>
              <w:right w:val="nil"/>
            </w:tcBorders>
            <w:noWrap w:val="0"/>
            <w:tcMar>
              <w:top w:w="-1" w:type="dxa"/>
              <w:left w:w="-1" w:type="dxa"/>
              <w:bottom w:w="-1" w:type="dxa"/>
              <w:right w:w="-1" w:type="dxa"/>
            </w:tcMar>
            <w:vAlign w:val="center"/>
          </w:tcPr>
          <w:p w14:paraId="1EDEC299">
            <w:pPr>
              <w:pStyle w:val="24"/>
              <w:snapToGrid w:val="0"/>
              <w:ind w:left="0" w:leftChars="0" w:right="0" w:rightChars="0" w:firstLine="0" w:firstLineChars="0"/>
              <w:jc w:val="left"/>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D</m:t>
                </m:r>
                <m:r>
                  <m:rPr>
                    <m:nor/>
                    <m:sty m:val="p"/>
                  </m:rPr>
                  <w:rPr>
                    <w:rFonts w:hint="default" w:ascii="Times New Roman" w:hAnsi="Times New Roman" w:eastAsia="等线" w:cs="Times New Roman"/>
                    <w:b w:val="0"/>
                    <w:i w:val="0"/>
                    <w:sz w:val="24"/>
                  </w:rPr>
                  <m:t>)</m:t>
                </m:r>
              </m:oMath>
            </m:oMathPara>
          </w:p>
        </w:tc>
      </w:tr>
      <w:tr w14:paraId="703CAC0F">
        <w:tblPrEx>
          <w:tblCellMar>
            <w:top w:w="0" w:type="dxa"/>
            <w:left w:w="108" w:type="dxa"/>
            <w:bottom w:w="0" w:type="dxa"/>
            <w:right w:w="108" w:type="dxa"/>
          </w:tblCellMar>
        </w:tblPrEx>
        <w:trPr>
          <w:trHeight w:val="0" w:hRule="atLeast"/>
          <w:jc w:val="center"/>
        </w:trPr>
        <w:tc>
          <w:tcPr>
            <w:tcW w:w="1582" w:type="dxa"/>
            <w:tcBorders>
              <w:top w:val="nil"/>
              <w:left w:val="nil"/>
              <w:bottom w:val="single" w:color="auto" w:sz="12" w:space="0"/>
              <w:right w:val="nil"/>
            </w:tcBorders>
            <w:noWrap w:val="0"/>
            <w:tcMar>
              <w:top w:w="-1" w:type="dxa"/>
              <w:left w:w="-1" w:type="dxa"/>
              <w:bottom w:w="-1" w:type="dxa"/>
              <w:right w:w="-1" w:type="dxa"/>
            </w:tcMar>
            <w:vAlign w:val="center"/>
          </w:tcPr>
          <w:p w14:paraId="2F6DEF5B">
            <w:pPr>
              <w:pStyle w:val="24"/>
              <w:snapToGrid w:val="0"/>
              <w:ind w:left="0" w:leftChars="0" w:right="0" w:rightChars="0" w:firstLine="0" w:firstLineChars="0"/>
              <w:jc w:val="center"/>
              <w:rPr>
                <w:rFonts w:hint="default" w:ascii="Times New Roman" w:hAnsi="Times New Roman" w:eastAsia="等线" w:cs="Times New Roman"/>
                <w:sz w:val="24"/>
              </w:rPr>
            </w:pPr>
            <w:r>
              <w:rPr>
                <w:rFonts w:hint="default" w:ascii="Times New Roman" w:hAnsi="Times New Roman" w:eastAsia="等线" w:cs="Times New Roman"/>
                <w:sz w:val="24"/>
              </w:rPr>
              <w:t>C6</w:t>
            </w:r>
          </w:p>
        </w:tc>
        <w:tc>
          <w:tcPr>
            <w:tcW w:w="3116" w:type="dxa"/>
            <w:tcBorders>
              <w:top w:val="nil"/>
              <w:left w:val="nil"/>
              <w:bottom w:val="single" w:color="auto" w:sz="12" w:space="0"/>
              <w:right w:val="nil"/>
            </w:tcBorders>
            <w:noWrap w:val="0"/>
            <w:tcMar>
              <w:top w:w="-1" w:type="dxa"/>
              <w:left w:w="-1" w:type="dxa"/>
              <w:bottom w:w="-1" w:type="dxa"/>
              <w:right w:w="-1" w:type="dxa"/>
            </w:tcMar>
            <w:vAlign w:val="center"/>
          </w:tcPr>
          <w:p w14:paraId="6DC85EA8">
            <w:pPr>
              <w:pStyle w:val="24"/>
              <w:snapToGrid w:val="0"/>
              <w:ind w:left="0" w:leftChars="0" w:right="0" w:rightChars="0" w:firstLine="0" w:firstLineChars="0"/>
              <w:jc w:val="center"/>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r>
                  <m:rPr>
                    <m:nor/>
                  </m:rPr>
                  <w:rPr>
                    <w:rFonts w:hint="default" w:ascii="Times New Roman" w:hAnsi="Times New Roman" w:eastAsia="等线" w:cs="Times New Roman"/>
                    <w:i/>
                    <w:sz w:val="24"/>
                  </w:rPr>
                  <m:t>D</m:t>
                </m:r>
                <m:r>
                  <m:rPr>
                    <m:nor/>
                    <m:sty m:val="p"/>
                  </m:rPr>
                  <w:rPr>
                    <w:rFonts w:hint="default" w:ascii="Times New Roman" w:hAnsi="Times New Roman" w:eastAsia="等线" w:cs="Times New Roman"/>
                    <w:b w:val="0"/>
                    <w:i w:val="0"/>
                    <w:sz w:val="24"/>
                  </w:rPr>
                  <m:t>)</m:t>
                </m:r>
              </m:oMath>
            </m:oMathPara>
          </w:p>
        </w:tc>
        <w:tc>
          <w:tcPr>
            <w:tcW w:w="3223" w:type="dxa"/>
            <w:tcBorders>
              <w:top w:val="nil"/>
              <w:left w:val="nil"/>
              <w:bottom w:val="single" w:color="auto" w:sz="12" w:space="0"/>
              <w:right w:val="nil"/>
            </w:tcBorders>
            <w:noWrap w:val="0"/>
            <w:tcMar>
              <w:top w:w="-1" w:type="dxa"/>
              <w:left w:w="-1" w:type="dxa"/>
              <w:bottom w:w="-1" w:type="dxa"/>
              <w:right w:w="-1" w:type="dxa"/>
            </w:tcMar>
            <w:vAlign w:val="center"/>
          </w:tcPr>
          <w:p w14:paraId="1C7B1215">
            <w:pPr>
              <w:pStyle w:val="24"/>
              <w:snapToGrid w:val="0"/>
              <w:ind w:left="0" w:leftChars="0" w:right="0" w:rightChars="0" w:firstLine="0" w:firstLineChars="0"/>
              <w:jc w:val="left"/>
              <w:rPr>
                <w:rFonts w:hint="default" w:ascii="Times New Roman" w:hAnsi="Times New Roman" w:eastAsia="等线" w:cs="Times New Roman"/>
                <w:sz w:val="24"/>
              </w:rPr>
            </w:pPr>
            <m:oMathPara>
              <m:oMath>
                <m:r>
                  <m:rPr>
                    <m:nor/>
                  </m:rPr>
                  <w:rPr>
                    <w:rFonts w:hint="default" w:ascii="Times New Roman" w:hAnsi="Times New Roman" w:eastAsia="等线" w:cs="Times New Roman"/>
                    <w:i/>
                    <w:sz w:val="24"/>
                  </w:rPr>
                  <m:t>O</m:t>
                </m:r>
                <m:r>
                  <m:rPr>
                    <m:nor/>
                    <m:sty m:val="p"/>
                  </m:rPr>
                  <w:rPr>
                    <w:rFonts w:hint="default" w:ascii="Times New Roman" w:hAnsi="Times New Roman" w:eastAsia="等线" w:cs="Times New Roman"/>
                    <w:b w:val="0"/>
                    <w:i w:val="0"/>
                    <w:sz w:val="24"/>
                  </w:rPr>
                  <m:t>(</m:t>
                </m:r>
                <m:r>
                  <m:rPr>
                    <m:nor/>
                    <m:sty m:val="p"/>
                  </m:rPr>
                  <w:rPr>
                    <w:rFonts w:hint="default" w:ascii="Times New Roman" w:hAnsi="Times New Roman" w:eastAsia="等线" w:cs="Times New Roman"/>
                    <w:i w:val="0"/>
                    <w:sz w:val="24"/>
                  </w:rPr>
                  <m:t>1</m:t>
                </m:r>
                <m:r>
                  <m:rPr>
                    <m:nor/>
                    <m:sty m:val="p"/>
                  </m:rPr>
                  <w:rPr>
                    <w:rFonts w:hint="default" w:ascii="Times New Roman" w:hAnsi="Times New Roman" w:eastAsia="等线" w:cs="Times New Roman"/>
                    <w:b w:val="0"/>
                    <w:i w:val="0"/>
                    <w:sz w:val="24"/>
                  </w:rPr>
                  <m:t>)</m:t>
                </m:r>
              </m:oMath>
            </m:oMathPara>
          </w:p>
        </w:tc>
      </w:tr>
    </w:tbl>
    <w:p w14:paraId="68D2A7F4">
      <w:pPr>
        <w:pStyle w:val="3"/>
        <w:rPr>
          <w:rFonts w:hint="default" w:ascii="Times New Roman" w:hAnsi="Times New Roman" w:cs="Times New Roman"/>
        </w:rPr>
      </w:pPr>
      <w:r>
        <w:rPr>
          <w:rFonts w:hint="default" w:ascii="Times New Roman" w:hAnsi="Times New Roman" w:cs="Times New Roman"/>
        </w:rPr>
        <w:t xml:space="preserve">Where </w:t>
      </w:r>
      <m:oMath>
        <m:r>
          <m:rPr>
            <m:nor/>
          </m:rPr>
          <w:rPr>
            <w:rFonts w:hint="default" w:ascii="Times New Roman" w:hAnsi="Times New Roman" w:cs="Times New Roman"/>
            <w:i/>
          </w:rPr>
          <m:t>T</m:t>
        </m:r>
      </m:oMath>
      <w:r>
        <w:rPr>
          <w:rFonts w:hint="default" w:ascii="Times New Roman" w:hAnsi="Times New Roman" w:cs="Times New Roman"/>
        </w:rPr>
        <w:t xml:space="preserve"> = sequence length, </w:t>
      </w:r>
      <m:oMath>
        <m:r>
          <m:rPr>
            <m:nor/>
          </m:rPr>
          <w:rPr>
            <w:rFonts w:hint="default" w:ascii="Times New Roman" w:hAnsi="Times New Roman" w:cs="Times New Roman"/>
            <w:i/>
          </w:rPr>
          <m:t>D</m:t>
        </m:r>
      </m:oMath>
      <w:r>
        <w:rPr>
          <w:rFonts w:hint="default" w:ascii="Times New Roman" w:hAnsi="Times New Roman" w:cs="Times New Roman"/>
        </w:rPr>
        <w:t xml:space="preserve"> = model dimension, </w:t>
      </w:r>
      <m:oMath>
        <m:r>
          <m:rPr>
            <m:nor/>
          </m:rPr>
          <w:rPr>
            <w:rFonts w:hint="default" w:ascii="Times New Roman" w:hAnsi="Times New Roman" w:cs="Times New Roman"/>
            <w:i/>
          </w:rPr>
          <m:t>H</m:t>
        </m:r>
      </m:oMath>
      <w:r>
        <w:rPr>
          <w:rFonts w:hint="default" w:ascii="Times New Roman" w:hAnsi="Times New Roman" w:cs="Times New Roman"/>
        </w:rPr>
        <w:t xml:space="preserve"> = history length, </w:t>
      </w:r>
      <m:oMath>
        <m:r>
          <m:rPr>
            <m:nor/>
          </m:rPr>
          <w:rPr>
            <w:rFonts w:hint="default" w:ascii="Times New Roman" w:hAnsi="Times New Roman" w:cs="Times New Roman"/>
            <w:i/>
          </w:rPr>
          <m:t>N</m:t>
        </m:r>
      </m:oMath>
      <w:r>
        <w:rPr>
          <w:rFonts w:hint="default" w:ascii="Times New Roman" w:hAnsi="Times New Roman" w:cs="Times New Roman"/>
        </w:rPr>
        <w:t xml:space="preserve"> = number of beliefs.</w:t>
      </w:r>
    </w:p>
    <w:bookmarkEnd w:id="36"/>
    <w:p w14:paraId="6CF6E9F8">
      <w:pPr>
        <w:pStyle w:val="5"/>
        <w:rPr>
          <w:rFonts w:hint="default" w:ascii="Times New Roman" w:hAnsi="Times New Roman" w:cs="Times New Roman"/>
        </w:rPr>
      </w:pPr>
      <w:bookmarkStart w:id="37" w:name="code-availability"/>
      <w:r>
        <w:rPr>
          <w:rFonts w:hint="default" w:ascii="Times New Roman" w:hAnsi="Times New Roman" w:cs="Times New Roman"/>
        </w:rPr>
        <w:t>4.4 Code Availability</w:t>
      </w:r>
    </w:p>
    <w:p w14:paraId="5D185972">
      <w:pPr>
        <w:pStyle w:val="23"/>
        <w:rPr>
          <w:rFonts w:hint="default" w:ascii="Times New Roman" w:hAnsi="Times New Roman" w:cs="Times New Roman"/>
        </w:rPr>
      </w:pPr>
      <w:r>
        <w:rPr>
          <w:rFonts w:hint="default" w:ascii="Times New Roman" w:hAnsi="Times New Roman" w:cs="Times New Roman"/>
        </w:rPr>
        <w:t xml:space="preserve">The complete implementation is available at: - </w:t>
      </w:r>
      <w:r>
        <w:rPr>
          <w:rFonts w:hint="default" w:ascii="Times New Roman" w:hAnsi="Times New Roman" w:cs="Times New Roman"/>
          <w:b/>
          <w:bCs/>
        </w:rPr>
        <w:t>GitHub</w:t>
      </w:r>
      <w:r>
        <w:rPr>
          <w:rFonts w:hint="default" w:ascii="Times New Roman" w:hAnsi="Times New Roman" w:cs="Times New Roman"/>
        </w:rPr>
        <w:t xml:space="preserve">: https://github.com/wyg5208/nct - </w:t>
      </w:r>
      <w:r>
        <w:rPr>
          <w:rFonts w:hint="default" w:ascii="Times New Roman" w:hAnsi="Times New Roman" w:cs="Times New Roman"/>
          <w:b/>
          <w:bCs/>
        </w:rPr>
        <w:t>Directory</w:t>
      </w:r>
      <w:r>
        <w:rPr>
          <w:rFonts w:hint="default" w:ascii="Times New Roman" w:hAnsi="Times New Roman" w:cs="Times New Roman"/>
        </w:rPr>
        <w:t xml:space="preserve">: </w:t>
      </w:r>
      <w:r>
        <w:rPr>
          <w:rStyle w:val="48"/>
          <w:rFonts w:hint="default" w:ascii="Times New Roman" w:hAnsi="Times New Roman" w:cs="Times New Roman"/>
        </w:rPr>
        <w:t>MCS-NCT框架理论/</w:t>
      </w:r>
      <w:r>
        <w:rPr>
          <w:rFonts w:hint="default" w:ascii="Times New Roman" w:hAnsi="Times New Roman" w:cs="Times New Roman"/>
        </w:rPr>
        <w:t xml:space="preserve"> - </w:t>
      </w:r>
      <w:r>
        <w:rPr>
          <w:rFonts w:hint="default" w:ascii="Times New Roman" w:hAnsi="Times New Roman" w:cs="Times New Roman"/>
          <w:b/>
          <w:bCs/>
        </w:rPr>
        <w:t>Files</w:t>
      </w:r>
      <w:r>
        <w:rPr>
          <w:rFonts w:hint="default" w:ascii="Times New Roman" w:hAnsi="Times New Roman" w:cs="Times New Roman"/>
        </w:rPr>
        <w:t xml:space="preserve">: </w:t>
      </w:r>
      <w:r>
        <w:rPr>
          <w:rStyle w:val="48"/>
          <w:rFonts w:hint="default" w:ascii="Times New Roman" w:hAnsi="Times New Roman" w:cs="Times New Roman"/>
        </w:rPr>
        <w:t>mcs_solver.py</w:t>
      </w:r>
      <w:r>
        <w:rPr>
          <w:rFonts w:hint="default" w:ascii="Times New Roman" w:hAnsi="Times New Roman" w:cs="Times New Roman"/>
        </w:rPr>
        <w:t xml:space="preserve"> (874 lines), </w:t>
      </w:r>
      <w:r>
        <w:rPr>
          <w:rStyle w:val="48"/>
          <w:rFonts w:hint="default" w:ascii="Times New Roman" w:hAnsi="Times New Roman" w:cs="Times New Roman"/>
        </w:rPr>
        <w:t>mcs_nct_integration.py</w:t>
      </w:r>
      <w:r>
        <w:rPr>
          <w:rFonts w:hint="default" w:ascii="Times New Roman" w:hAnsi="Times New Roman" w:cs="Times New Roman"/>
        </w:rPr>
        <w:t xml:space="preserve"> (429 lines)</w:t>
      </w:r>
    </w:p>
    <w:p w14:paraId="6A4C08B9">
      <w:pPr>
        <w:rPr>
          <w:rFonts w:hint="default" w:ascii="Times New Roman" w:hAnsi="Times New Roman" w:cs="Times New Roman"/>
        </w:rPr>
      </w:pPr>
      <w:r>
        <w:rPr>
          <w:rFonts w:hint="default" w:ascii="Times New Roman" w:hAnsi="Times New Roman" w:cs="Times New Roman"/>
        </w:rPr>
        <w:pict>
          <v:rect id="_x0000_i1030" o:spt="1" style="height:1.5pt;width:0pt;" coordsize="21600,21600" o:hr="t" o:hrstd="t" o:hralign="center">
            <v:path/>
            <v:fill focussize="0,0"/>
            <v:stroke/>
            <v:imagedata o:title=""/>
            <o:lock v:ext="edit"/>
            <w10:wrap type="none"/>
            <w10:anchorlock/>
          </v:rect>
        </w:pict>
      </w:r>
    </w:p>
    <w:bookmarkEnd w:id="33"/>
    <w:bookmarkEnd w:id="37"/>
    <w:p w14:paraId="74DAB4FD">
      <w:pPr>
        <w:pStyle w:val="4"/>
        <w:rPr>
          <w:rFonts w:hint="default" w:ascii="Times New Roman" w:hAnsi="Times New Roman" w:cs="Times New Roman"/>
        </w:rPr>
      </w:pPr>
      <w:bookmarkStart w:id="38" w:name="experiments"/>
      <w:r>
        <w:rPr>
          <w:rFonts w:hint="default" w:ascii="Times New Roman" w:hAnsi="Times New Roman" w:cs="Times New Roman"/>
        </w:rPr>
        <w:t>5. Experiments</w:t>
      </w:r>
    </w:p>
    <w:p w14:paraId="66425867">
      <w:pPr>
        <w:pStyle w:val="5"/>
        <w:rPr>
          <w:rFonts w:hint="default" w:ascii="Times New Roman" w:hAnsi="Times New Roman" w:cs="Times New Roman"/>
        </w:rPr>
      </w:pPr>
      <w:bookmarkStart w:id="39" w:name="experimental-setup-and-hypotheses"/>
      <w:r>
        <w:rPr>
          <w:rFonts w:hint="default" w:ascii="Times New Roman" w:hAnsi="Times New Roman" w:cs="Times New Roman"/>
        </w:rPr>
        <w:t>5.1 Experimental Setup and Hypotheses</w:t>
      </w:r>
    </w:p>
    <w:p w14:paraId="733096C0">
      <w:pPr>
        <w:pStyle w:val="23"/>
        <w:rPr>
          <w:rFonts w:hint="default" w:ascii="Times New Roman" w:hAnsi="Times New Roman" w:cs="Times New Roman"/>
        </w:rPr>
      </w:pPr>
      <w:r>
        <w:rPr>
          <w:rFonts w:hint="default" w:ascii="Times New Roman" w:hAnsi="Times New Roman" w:cs="Times New Roman"/>
          <w:b/>
          <w:bCs/>
        </w:rPr>
        <w:t>Hardware</w:t>
      </w:r>
      <w:r>
        <w:rPr>
          <w:rFonts w:hint="default" w:ascii="Times New Roman" w:hAnsi="Times New Roman" w:cs="Times New Roman"/>
        </w:rPr>
        <w:t>: Experiments run on standard CPU/GPU configurations. Single forward pass takes ~50ms on CPU (batch size 1) or ~5ms on GPU (batch size 4).</w:t>
      </w:r>
    </w:p>
    <w:p w14:paraId="7D2D4036">
      <w:pPr>
        <w:pStyle w:val="3"/>
        <w:rPr>
          <w:rFonts w:hint="default" w:ascii="Times New Roman" w:hAnsi="Times New Roman" w:cs="Times New Roman"/>
        </w:rPr>
      </w:pPr>
      <w:r>
        <w:rPr>
          <w:rFonts w:hint="default" w:ascii="Times New Roman" w:hAnsi="Times New Roman" w:cs="Times New Roman"/>
          <w:b/>
          <w:bCs/>
        </w:rPr>
        <w:t>Default Parameters</w:t>
      </w:r>
      <w:r>
        <w:rPr>
          <w:rFonts w:hint="default" w:ascii="Times New Roman" w:hAnsi="Times New Roman" w:cs="Times New Roman"/>
        </w:rPr>
        <w:t xml:space="preserve">: - Model dimension: </w:t>
      </w:r>
      <m:oMath>
        <m:r>
          <m:rPr>
            <m:nor/>
          </m:rPr>
          <w:rPr>
            <w:rFonts w:hint="default" w:ascii="Times New Roman" w:hAnsi="Times New Roman" w:cs="Times New Roman"/>
            <w:i/>
          </w:rPr>
          <m:t>D</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768</m:t>
        </m:r>
      </m:oMath>
      <w:r>
        <w:rPr>
          <w:rFonts w:hint="default" w:ascii="Times New Roman" w:hAnsi="Times New Roman" w:cs="Times New Roman"/>
        </w:rPr>
        <w:t xml:space="preserve"> - Sequence length: </w:t>
      </w:r>
      <m:oMath>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10</m:t>
        </m:r>
      </m:oMath>
      <w:r>
        <w:rPr>
          <w:rFonts w:hint="default" w:ascii="Times New Roman" w:hAnsi="Times New Roman" w:cs="Times New Roman"/>
        </w:rPr>
        <w:t xml:space="preserve"> - Batch size: </w:t>
      </w:r>
      <m:oMath>
        <m:r>
          <m:rPr>
            <m:nor/>
          </m:rPr>
          <w:rPr>
            <w:rFonts w:hint="default" w:ascii="Times New Roman" w:hAnsi="Times New Roman" w:cs="Times New Roman"/>
            <w:i/>
          </w:rPr>
          <m:t>B</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4</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8</m:t>
        </m:r>
      </m:oMath>
      <w:r>
        <w:rPr>
          <w:rFonts w:hint="default" w:ascii="Times New Roman" w:hAnsi="Times New Roman" w:cs="Times New Roman"/>
        </w:rPr>
        <w:t xml:space="preserve"> - History length: </w:t>
      </w:r>
      <m:oMath>
        <m:r>
          <m:rPr>
            <m:nor/>
          </m:rPr>
          <w:rPr>
            <w:rFonts w:hint="default" w:ascii="Times New Roman" w:hAnsi="Times New Roman" w:cs="Times New Roman"/>
            <w:i/>
          </w:rPr>
          <m:t>H</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10</m:t>
        </m:r>
      </m:oMath>
      <w:r>
        <w:rPr>
          <w:rFonts w:hint="default" w:ascii="Times New Roman" w:hAnsi="Times New Roman" w:cs="Times New Roman"/>
        </w:rPr>
        <w:t xml:space="preserve"> - Number of beliefs: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64</m:t>
        </m:r>
      </m:oMath>
    </w:p>
    <w:p w14:paraId="401171AB">
      <w:pPr>
        <w:pStyle w:val="3"/>
        <w:rPr>
          <w:rFonts w:hint="default" w:ascii="Times New Roman" w:hAnsi="Times New Roman" w:cs="Times New Roman"/>
        </w:rPr>
      </w:pPr>
      <w:r>
        <w:rPr>
          <w:rFonts w:hint="default" w:ascii="Times New Roman" w:hAnsi="Times New Roman" w:cs="Times New Roman"/>
          <w:b/>
          <w:bCs/>
        </w:rPr>
        <w:t>Default Weights</w:t>
      </w:r>
      <w:r>
        <w:rPr>
          <w:rFonts w:hint="default" w:ascii="Times New Roman" w:hAnsi="Times New Roman" w:cs="Times New Roman"/>
        </w:rPr>
        <w:t>:</w:t>
      </w:r>
    </w:p>
    <w:p w14:paraId="2F5A7D39">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1.0</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1.0</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i w:val="0"/>
                </w:rPr>
                <m:t>3</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1.0</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i w:val="0"/>
                </w:rPr>
                <m:t>4</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0.5</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i w:val="0"/>
                </w:rPr>
                <m:t>5</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0.5</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i w:val="0"/>
                </w:rPr>
                <m:t>6</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1.5</m:t>
          </m:r>
        </m:oMath>
      </m:oMathPara>
    </w:p>
    <w:p w14:paraId="2203B9AA">
      <w:pPr>
        <w:pStyle w:val="23"/>
        <w:rPr>
          <w:rFonts w:hint="default" w:ascii="Times New Roman" w:hAnsi="Times New Roman" w:cs="Times New Roman"/>
        </w:rPr>
      </w:pPr>
      <w:r>
        <w:rPr>
          <w:rFonts w:hint="default" w:ascii="Times New Roman" w:hAnsi="Times New Roman" w:cs="Times New Roman"/>
          <w:b/>
          <w:bCs/>
        </w:rPr>
        <w:t>Hypotheses</w:t>
      </w:r>
      <w:r>
        <w:rPr>
          <w:rFonts w:hint="default" w:ascii="Times New Roman" w:hAnsi="Times New Roman" w:cs="Times New Roman"/>
        </w:rPr>
        <w:t>:</w:t>
      </w:r>
    </w:p>
    <w:p w14:paraId="2AC24622">
      <w:pPr>
        <w:pStyle w:val="3"/>
        <w:rPr>
          <w:rFonts w:hint="default" w:ascii="Times New Roman" w:hAnsi="Times New Roman" w:cs="Times New Roman"/>
        </w:rPr>
      </w:pPr>
      <w:r>
        <w:rPr>
          <w:rFonts w:hint="default" w:ascii="Times New Roman" w:hAnsi="Times New Roman" w:cs="Times New Roman"/>
          <w:b/>
          <w:bCs/>
        </w:rPr>
        <w:t>H1</w:t>
      </w:r>
      <w:r>
        <w:rPr>
          <w:rFonts w:hint="default" w:ascii="Times New Roman" w:hAnsi="Times New Roman" w:cs="Times New Roman"/>
        </w:rPr>
        <w:t>: Higher sensory coherence (C1) leads to higher consciousness levels.</w:t>
      </w:r>
    </w:p>
    <w:p w14:paraId="075F06F1">
      <w:pPr>
        <w:pStyle w:val="3"/>
        <w:rPr>
          <w:rFonts w:hint="default" w:ascii="Times New Roman" w:hAnsi="Times New Roman" w:cs="Times New Roman"/>
        </w:rPr>
      </w:pPr>
      <w:r>
        <w:rPr>
          <w:rFonts w:hint="default" w:ascii="Times New Roman" w:hAnsi="Times New Roman" w:cs="Times New Roman"/>
          <w:b/>
          <w:bCs/>
        </w:rPr>
        <w:t>H2</w:t>
      </w:r>
      <w:r>
        <w:rPr>
          <w:rFonts w:hint="default" w:ascii="Times New Roman" w:hAnsi="Times New Roman" w:cs="Times New Roman"/>
        </w:rPr>
        <w:t>: Predictable sequences (C2) yield higher consciousness levels than random sequences.</w:t>
      </w:r>
    </w:p>
    <w:p w14:paraId="6B4757E9">
      <w:pPr>
        <w:pStyle w:val="3"/>
        <w:rPr>
          <w:rFonts w:hint="default" w:ascii="Times New Roman" w:hAnsi="Times New Roman" w:cs="Times New Roman"/>
        </w:rPr>
      </w:pPr>
      <w:r>
        <w:rPr>
          <w:rFonts w:hint="default" w:ascii="Times New Roman" w:hAnsi="Times New Roman" w:cs="Times New Roman"/>
          <w:b/>
          <w:bCs/>
        </w:rPr>
        <w:t>H3</w:t>
      </w:r>
      <w:r>
        <w:rPr>
          <w:rFonts w:hint="default" w:ascii="Times New Roman" w:hAnsi="Times New Roman" w:cs="Times New Roman"/>
        </w:rPr>
        <w:t>: Different conscious states exhibit distinct constraint violation patterns.</w:t>
      </w:r>
    </w:p>
    <w:p w14:paraId="5BA4CAA3">
      <w:pPr>
        <w:pStyle w:val="3"/>
        <w:rPr>
          <w:rFonts w:hint="default" w:ascii="Times New Roman" w:hAnsi="Times New Roman" w:cs="Times New Roman"/>
        </w:rPr>
      </w:pPr>
      <w:r>
        <w:rPr>
          <w:rFonts w:hint="default" w:ascii="Times New Roman" w:hAnsi="Times New Roman" w:cs="Times New Roman"/>
          <w:b/>
          <w:bCs/>
        </w:rPr>
        <w:t>H4</w:t>
      </w:r>
      <w:r>
        <w:rPr>
          <w:rFonts w:hint="default" w:ascii="Times New Roman" w:hAnsi="Times New Roman" w:cs="Times New Roman"/>
        </w:rPr>
        <w:t>: Integrated information weight (C6) has the strongest influence on consciousness levels.</w:t>
      </w:r>
    </w:p>
    <w:bookmarkEnd w:id="39"/>
    <w:p w14:paraId="3479B1A0">
      <w:pPr>
        <w:pStyle w:val="5"/>
        <w:rPr>
          <w:rFonts w:hint="default" w:ascii="Times New Roman" w:hAnsi="Times New Roman" w:cs="Times New Roman"/>
        </w:rPr>
      </w:pPr>
      <w:bookmarkStart w:id="40" w:name="experiment-1-basic-functionality"/>
      <w:r>
        <w:rPr>
          <w:rFonts w:hint="default" w:ascii="Times New Roman" w:hAnsi="Times New Roman" w:cs="Times New Roman"/>
        </w:rPr>
        <w:t>5.2 Experiment 1: Basic Functionality</w:t>
      </w:r>
    </w:p>
    <w:p w14:paraId="609963B9">
      <w:pPr>
        <w:pStyle w:val="23"/>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Verify that MCS solver computes valid consciousness states.</w:t>
      </w:r>
    </w:p>
    <w:p w14:paraId="32F3A44A">
      <w:pPr>
        <w:pStyle w:val="3"/>
        <w:rPr>
          <w:rFonts w:hint="default" w:ascii="Times New Roman" w:hAnsi="Times New Roman" w:cs="Times New Roman"/>
        </w:rPr>
      </w:pPr>
      <w:r>
        <w:rPr>
          <w:rFonts w:hint="default" w:ascii="Times New Roman" w:hAnsi="Times New Roman" w:cs="Times New Roman"/>
          <w:b/>
          <w:bCs/>
        </w:rPr>
        <w:t>Method</w:t>
      </w:r>
      <w:r>
        <w:rPr>
          <w:rFonts w:hint="default" w:ascii="Times New Roman" w:hAnsi="Times New Roman" w:cs="Times New Roman"/>
        </w:rPr>
        <w:t>: Generate random multi-modal inputs and compute consciousness level.</w:t>
      </w:r>
    </w:p>
    <w:p w14:paraId="38230B94">
      <w:pPr>
        <w:pStyle w:val="3"/>
        <w:rPr>
          <w:rFonts w:hint="default" w:ascii="Times New Roman" w:hAnsi="Times New Roman" w:cs="Times New Roman"/>
        </w:rPr>
      </w:pPr>
      <w:r>
        <w:rPr>
          <w:rFonts w:hint="default" w:ascii="Times New Roman" w:hAnsi="Times New Roman" w:cs="Times New Roman"/>
          <w:b/>
          <w:bCs/>
        </w:rPr>
        <w:t>Results</w:t>
      </w:r>
      <w:r>
        <w:rPr>
          <w:rFonts w:hint="default" w:ascii="Times New Roman" w:hAnsi="Times New Roman" w:cs="Times New Roman"/>
        </w:rPr>
        <w:t>:</w:t>
      </w:r>
    </w:p>
    <w:tbl>
      <w:tblPr>
        <w:tblStyle w:val="41"/>
        <w:tblW w:w="7920" w:type="dxa"/>
        <w:jc w:val="center"/>
        <w:tblLayout w:type="autofit"/>
        <w:tblCellMar>
          <w:top w:w="0" w:type="dxa"/>
          <w:left w:w="108" w:type="dxa"/>
          <w:bottom w:w="0" w:type="dxa"/>
          <w:right w:w="108" w:type="dxa"/>
        </w:tblCellMar>
      </w:tblPr>
      <w:tblGrid>
        <w:gridCol w:w="3508"/>
        <w:gridCol w:w="4412"/>
      </w:tblGrid>
      <w:tr w14:paraId="0948F610">
        <w:tblPrEx>
          <w:tblCellMar>
            <w:top w:w="0" w:type="dxa"/>
            <w:left w:w="108" w:type="dxa"/>
            <w:bottom w:w="0" w:type="dxa"/>
            <w:right w:w="108" w:type="dxa"/>
          </w:tblCellMar>
        </w:tblPrEx>
        <w:trPr>
          <w:trHeight w:val="0" w:hRule="atLeast"/>
          <w:tblHeader/>
          <w:jc w:val="center"/>
        </w:trPr>
        <w:tc>
          <w:tcPr>
            <w:tcW w:w="3508" w:type="dxa"/>
            <w:tcBorders>
              <w:top w:val="single" w:color="auto" w:sz="12" w:space="0"/>
              <w:left w:val="nil"/>
              <w:bottom w:val="nil"/>
              <w:right w:val="nil"/>
            </w:tcBorders>
            <w:noWrap w:val="0"/>
            <w:tcMar>
              <w:top w:w="-1" w:type="dxa"/>
              <w:left w:w="-1" w:type="dxa"/>
              <w:bottom w:w="-1" w:type="dxa"/>
              <w:right w:w="-1" w:type="dxa"/>
            </w:tcMar>
            <w:vAlign w:val="center"/>
          </w:tcPr>
          <w:p w14:paraId="60EF7269">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Metric</w:t>
            </w:r>
          </w:p>
        </w:tc>
        <w:tc>
          <w:tcPr>
            <w:tcW w:w="4412" w:type="dxa"/>
            <w:tcBorders>
              <w:top w:val="single" w:color="auto" w:sz="12" w:space="0"/>
              <w:left w:val="nil"/>
              <w:bottom w:val="nil"/>
              <w:right w:val="nil"/>
            </w:tcBorders>
            <w:noWrap w:val="0"/>
            <w:tcMar>
              <w:top w:w="-1" w:type="dxa"/>
              <w:left w:w="-1" w:type="dxa"/>
              <w:bottom w:w="-1" w:type="dxa"/>
              <w:right w:w="-1" w:type="dxa"/>
            </w:tcMar>
            <w:vAlign w:val="center"/>
          </w:tcPr>
          <w:p w14:paraId="049BA8FF">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Value</w:t>
            </w:r>
          </w:p>
        </w:tc>
      </w:tr>
      <w:tr w14:paraId="4B50D14F">
        <w:tblPrEx>
          <w:tblCellMar>
            <w:top w:w="0" w:type="dxa"/>
            <w:left w:w="108" w:type="dxa"/>
            <w:bottom w:w="0" w:type="dxa"/>
            <w:right w:w="108" w:type="dxa"/>
          </w:tblCellMar>
        </w:tblPrEx>
        <w:trPr>
          <w:trHeight w:val="0" w:hRule="atLeast"/>
          <w:jc w:val="center"/>
        </w:trPr>
        <w:tc>
          <w:tcPr>
            <w:tcW w:w="3508" w:type="dxa"/>
            <w:tcBorders>
              <w:top w:val="single" w:color="auto" w:sz="4" w:space="0"/>
              <w:left w:val="nil"/>
              <w:bottom w:val="nil"/>
              <w:right w:val="nil"/>
            </w:tcBorders>
            <w:noWrap w:val="0"/>
            <w:tcMar>
              <w:top w:w="-1" w:type="dxa"/>
              <w:left w:w="-1" w:type="dxa"/>
              <w:bottom w:w="-1" w:type="dxa"/>
              <w:right w:w="-1" w:type="dxa"/>
            </w:tcMar>
            <w:vAlign w:val="center"/>
          </w:tcPr>
          <w:p w14:paraId="76DCA824">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Consciousness Level</w:t>
            </w:r>
          </w:p>
        </w:tc>
        <w:tc>
          <w:tcPr>
            <w:tcW w:w="4412" w:type="dxa"/>
            <w:tcBorders>
              <w:top w:val="single" w:color="auto" w:sz="4" w:space="0"/>
              <w:left w:val="nil"/>
              <w:bottom w:val="nil"/>
              <w:right w:val="nil"/>
            </w:tcBorders>
            <w:noWrap w:val="0"/>
            <w:tcMar>
              <w:top w:w="-1" w:type="dxa"/>
              <w:left w:w="-1" w:type="dxa"/>
              <w:bottom w:w="-1" w:type="dxa"/>
              <w:right w:w="-1" w:type="dxa"/>
            </w:tcMar>
            <w:vAlign w:val="center"/>
          </w:tcPr>
          <w:p w14:paraId="0AAF5422">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0.369</w:t>
            </w:r>
          </w:p>
        </w:tc>
      </w:tr>
      <w:tr w14:paraId="73191BF8">
        <w:tblPrEx>
          <w:tblCellMar>
            <w:top w:w="0" w:type="dxa"/>
            <w:left w:w="108" w:type="dxa"/>
            <w:bottom w:w="0" w:type="dxa"/>
            <w:right w:w="108" w:type="dxa"/>
          </w:tblCellMar>
        </w:tblPrEx>
        <w:trPr>
          <w:trHeight w:val="0" w:hRule="atLeast"/>
          <w:jc w:val="center"/>
        </w:trPr>
        <w:tc>
          <w:tcPr>
            <w:tcW w:w="3508" w:type="dxa"/>
            <w:tcBorders>
              <w:top w:val="nil"/>
              <w:left w:val="nil"/>
              <w:bottom w:val="nil"/>
              <w:right w:val="nil"/>
            </w:tcBorders>
            <w:noWrap w:val="0"/>
            <w:tcMar>
              <w:top w:w="-1" w:type="dxa"/>
              <w:left w:w="-1" w:type="dxa"/>
              <w:bottom w:w="-1" w:type="dxa"/>
              <w:right w:w="-1" w:type="dxa"/>
            </w:tcMar>
            <w:vAlign w:val="center"/>
          </w:tcPr>
          <w:p w14:paraId="7132C9A4">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Total Violation</w:t>
            </w:r>
          </w:p>
        </w:tc>
        <w:tc>
          <w:tcPr>
            <w:tcW w:w="4412" w:type="dxa"/>
            <w:tcBorders>
              <w:top w:val="nil"/>
              <w:left w:val="nil"/>
              <w:bottom w:val="nil"/>
              <w:right w:val="nil"/>
            </w:tcBorders>
            <w:noWrap w:val="0"/>
            <w:tcMar>
              <w:top w:w="-1" w:type="dxa"/>
              <w:left w:w="-1" w:type="dxa"/>
              <w:bottom w:w="-1" w:type="dxa"/>
              <w:right w:w="-1" w:type="dxa"/>
            </w:tcMar>
            <w:vAlign w:val="center"/>
          </w:tcPr>
          <w:p w14:paraId="1883DCAA">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1.711</w:t>
            </w:r>
          </w:p>
        </w:tc>
      </w:tr>
      <w:tr w14:paraId="424E28A2">
        <w:tblPrEx>
          <w:tblCellMar>
            <w:top w:w="0" w:type="dxa"/>
            <w:left w:w="108" w:type="dxa"/>
            <w:bottom w:w="0" w:type="dxa"/>
            <w:right w:w="108" w:type="dxa"/>
          </w:tblCellMar>
        </w:tblPrEx>
        <w:trPr>
          <w:trHeight w:val="0" w:hRule="atLeast"/>
          <w:jc w:val="center"/>
        </w:trPr>
        <w:tc>
          <w:tcPr>
            <w:tcW w:w="3508" w:type="dxa"/>
            <w:tcBorders>
              <w:top w:val="nil"/>
              <w:left w:val="nil"/>
              <w:bottom w:val="nil"/>
              <w:right w:val="nil"/>
            </w:tcBorders>
            <w:noWrap w:val="0"/>
            <w:tcMar>
              <w:top w:w="-1" w:type="dxa"/>
              <w:left w:w="-1" w:type="dxa"/>
              <w:bottom w:w="-1" w:type="dxa"/>
              <w:right w:w="-1" w:type="dxa"/>
            </w:tcMar>
            <w:vAlign w:val="center"/>
          </w:tcPr>
          <w:p w14:paraId="66C19D5F">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Φ Value</w:t>
            </w:r>
          </w:p>
        </w:tc>
        <w:tc>
          <w:tcPr>
            <w:tcW w:w="4412" w:type="dxa"/>
            <w:tcBorders>
              <w:top w:val="nil"/>
              <w:left w:val="nil"/>
              <w:bottom w:val="nil"/>
              <w:right w:val="nil"/>
            </w:tcBorders>
            <w:noWrap w:val="0"/>
            <w:tcMar>
              <w:top w:w="-1" w:type="dxa"/>
              <w:left w:w="-1" w:type="dxa"/>
              <w:bottom w:w="-1" w:type="dxa"/>
              <w:right w:w="-1" w:type="dxa"/>
            </w:tcMar>
            <w:vAlign w:val="center"/>
          </w:tcPr>
          <w:p w14:paraId="797A7B05">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0.497</w:t>
            </w:r>
          </w:p>
        </w:tc>
      </w:tr>
      <w:tr w14:paraId="65E3A939">
        <w:tblPrEx>
          <w:tblCellMar>
            <w:top w:w="0" w:type="dxa"/>
            <w:left w:w="108" w:type="dxa"/>
            <w:bottom w:w="0" w:type="dxa"/>
            <w:right w:w="108" w:type="dxa"/>
          </w:tblCellMar>
        </w:tblPrEx>
        <w:trPr>
          <w:trHeight w:val="0" w:hRule="atLeast"/>
          <w:jc w:val="center"/>
        </w:trPr>
        <w:tc>
          <w:tcPr>
            <w:tcW w:w="3508" w:type="dxa"/>
            <w:tcBorders>
              <w:top w:val="nil"/>
              <w:left w:val="nil"/>
              <w:bottom w:val="nil"/>
              <w:right w:val="nil"/>
            </w:tcBorders>
            <w:noWrap w:val="0"/>
            <w:tcMar>
              <w:top w:w="-1" w:type="dxa"/>
              <w:left w:w="-1" w:type="dxa"/>
              <w:bottom w:w="-1" w:type="dxa"/>
              <w:right w:w="-1" w:type="dxa"/>
            </w:tcMar>
            <w:vAlign w:val="center"/>
          </w:tcPr>
          <w:p w14:paraId="5A67E177">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Satisfied Constraints</w:t>
            </w:r>
          </w:p>
        </w:tc>
        <w:tc>
          <w:tcPr>
            <w:tcW w:w="4412" w:type="dxa"/>
            <w:tcBorders>
              <w:top w:val="nil"/>
              <w:left w:val="nil"/>
              <w:bottom w:val="nil"/>
              <w:right w:val="nil"/>
            </w:tcBorders>
            <w:noWrap w:val="0"/>
            <w:tcMar>
              <w:top w:w="-1" w:type="dxa"/>
              <w:left w:w="-1" w:type="dxa"/>
              <w:bottom w:w="-1" w:type="dxa"/>
              <w:right w:w="-1" w:type="dxa"/>
            </w:tcMar>
            <w:vAlign w:val="center"/>
          </w:tcPr>
          <w:p w14:paraId="09EA10E0">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C1, C6</w:t>
            </w:r>
          </w:p>
        </w:tc>
      </w:tr>
      <w:tr w14:paraId="0EB42FCD">
        <w:tblPrEx>
          <w:tblCellMar>
            <w:top w:w="0" w:type="dxa"/>
            <w:left w:w="108" w:type="dxa"/>
            <w:bottom w:w="0" w:type="dxa"/>
            <w:right w:w="108" w:type="dxa"/>
          </w:tblCellMar>
        </w:tblPrEx>
        <w:trPr>
          <w:trHeight w:val="0" w:hRule="atLeast"/>
          <w:jc w:val="center"/>
        </w:trPr>
        <w:tc>
          <w:tcPr>
            <w:tcW w:w="3508" w:type="dxa"/>
            <w:tcBorders>
              <w:top w:val="nil"/>
              <w:left w:val="nil"/>
              <w:bottom w:val="nil"/>
              <w:right w:val="nil"/>
            </w:tcBorders>
            <w:noWrap w:val="0"/>
            <w:tcMar>
              <w:top w:w="-1" w:type="dxa"/>
              <w:left w:w="-1" w:type="dxa"/>
              <w:bottom w:w="-1" w:type="dxa"/>
              <w:right w:w="-1" w:type="dxa"/>
            </w:tcMar>
            <w:vAlign w:val="center"/>
          </w:tcPr>
          <w:p w14:paraId="6A0ABF6E">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Violated Constraints</w:t>
            </w:r>
          </w:p>
        </w:tc>
        <w:tc>
          <w:tcPr>
            <w:tcW w:w="4412" w:type="dxa"/>
            <w:tcBorders>
              <w:top w:val="nil"/>
              <w:left w:val="nil"/>
              <w:bottom w:val="nil"/>
              <w:right w:val="nil"/>
            </w:tcBorders>
            <w:noWrap w:val="0"/>
            <w:tcMar>
              <w:top w:w="-1" w:type="dxa"/>
              <w:left w:w="-1" w:type="dxa"/>
              <w:bottom w:w="-1" w:type="dxa"/>
              <w:right w:w="-1" w:type="dxa"/>
            </w:tcMar>
            <w:vAlign w:val="center"/>
          </w:tcPr>
          <w:p w14:paraId="5AAF0BDD">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C2, C3, C4, C5</w:t>
            </w:r>
          </w:p>
        </w:tc>
      </w:tr>
      <w:tr w14:paraId="5EF4FA24">
        <w:tblPrEx>
          <w:tblCellMar>
            <w:top w:w="0" w:type="dxa"/>
            <w:left w:w="108" w:type="dxa"/>
            <w:bottom w:w="0" w:type="dxa"/>
            <w:right w:w="108" w:type="dxa"/>
          </w:tblCellMar>
        </w:tblPrEx>
        <w:trPr>
          <w:trHeight w:val="0" w:hRule="atLeast"/>
          <w:jc w:val="center"/>
        </w:trPr>
        <w:tc>
          <w:tcPr>
            <w:tcW w:w="3508" w:type="dxa"/>
            <w:tcBorders>
              <w:top w:val="nil"/>
              <w:left w:val="nil"/>
              <w:bottom w:val="single" w:color="auto" w:sz="12" w:space="0"/>
              <w:right w:val="nil"/>
            </w:tcBorders>
            <w:noWrap w:val="0"/>
            <w:tcMar>
              <w:top w:w="-1" w:type="dxa"/>
              <w:left w:w="-1" w:type="dxa"/>
              <w:bottom w:w="-1" w:type="dxa"/>
              <w:right w:w="-1" w:type="dxa"/>
            </w:tcMar>
            <w:vAlign w:val="center"/>
          </w:tcPr>
          <w:p w14:paraId="758C28E3">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Dominant Violation</w:t>
            </w:r>
          </w:p>
        </w:tc>
        <w:tc>
          <w:tcPr>
            <w:tcW w:w="4412" w:type="dxa"/>
            <w:tcBorders>
              <w:top w:val="nil"/>
              <w:left w:val="nil"/>
              <w:bottom w:val="single" w:color="auto" w:sz="12" w:space="0"/>
              <w:right w:val="nil"/>
            </w:tcBorders>
            <w:noWrap w:val="0"/>
            <w:tcMar>
              <w:top w:w="-1" w:type="dxa"/>
              <w:left w:w="-1" w:type="dxa"/>
              <w:bottom w:w="-1" w:type="dxa"/>
              <w:right w:w="-1" w:type="dxa"/>
            </w:tcMar>
            <w:vAlign w:val="center"/>
          </w:tcPr>
          <w:p w14:paraId="23348272">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C5 (Social Interpretability)</w:t>
            </w:r>
          </w:p>
        </w:tc>
      </w:tr>
    </w:tbl>
    <w:p w14:paraId="19A6DF48">
      <w:pPr>
        <w:pStyle w:val="3"/>
        <w:rPr>
          <w:rFonts w:hint="default" w:ascii="Times New Roman" w:hAnsi="Times New Roman" w:cs="Times New Roman"/>
        </w:rPr>
      </w:pPr>
      <w:r>
        <w:rPr>
          <w:rFonts w:hint="default" w:ascii="Times New Roman" w:hAnsi="Times New Roman" w:cs="Times New Roman"/>
          <w:b/>
          <w:bCs/>
        </w:rPr>
        <w:t>Conclusion</w:t>
      </w:r>
      <w:r>
        <w:rPr>
          <w:rFonts w:hint="default" w:ascii="Times New Roman" w:hAnsi="Times New Roman" w:cs="Times New Roman"/>
        </w:rPr>
        <w:t>: The solver successfully computes consciousness states with interpretable constraint violations.</w:t>
      </w:r>
    </w:p>
    <w:bookmarkEnd w:id="40"/>
    <w:p w14:paraId="1E6721D7">
      <w:pPr>
        <w:pStyle w:val="5"/>
        <w:rPr>
          <w:rFonts w:hint="default" w:ascii="Times New Roman" w:hAnsi="Times New Roman" w:cs="Times New Roman"/>
        </w:rPr>
      </w:pPr>
      <w:bookmarkStart w:id="41" w:name="Xb321e0a4b1a9264b7a687de632355f6aaf8d7ec"/>
      <w:r>
        <w:rPr>
          <w:rFonts w:hint="default" w:ascii="Times New Roman" w:hAnsi="Times New Roman" w:cs="Times New Roman"/>
        </w:rPr>
        <w:t>5.3 Experiment 2: Sensory Coherence Manipulation</w:t>
      </w:r>
    </w:p>
    <w:p w14:paraId="7BB9E49E">
      <w:pPr>
        <w:pStyle w:val="23"/>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Test the prediction that higher sensory coherence leads to higher consciousness levels.</w:t>
      </w:r>
    </w:p>
    <w:p w14:paraId="78E4A77A">
      <w:pPr>
        <w:pStyle w:val="3"/>
        <w:rPr>
          <w:rFonts w:hint="default" w:ascii="Times New Roman" w:hAnsi="Times New Roman" w:cs="Times New Roman"/>
        </w:rPr>
      </w:pPr>
      <w:r>
        <w:rPr>
          <w:rFonts w:hint="default" w:ascii="Times New Roman" w:hAnsi="Times New Roman" w:cs="Times New Roman"/>
          <w:b/>
          <w:bCs/>
        </w:rPr>
        <w:t>Method</w:t>
      </w:r>
      <w:r>
        <w:rPr>
          <w:rFonts w:hint="default" w:ascii="Times New Roman" w:hAnsi="Times New Roman" w:cs="Times New Roman"/>
        </w:rPr>
        <w:t>: - High coherence condition: Visual and auditory inputs share a base signal with small noise (</w:t>
      </w:r>
      <m:oMath>
        <m:r>
          <m:rPr>
            <m:nor/>
          </m:rPr>
          <w:rPr>
            <w:rFonts w:hint="default" w:ascii="Times New Roman" w:hAnsi="Times New Roman" w:cs="Times New Roman"/>
            <w:i/>
          </w:rPr>
          <m:t>σ</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0.1</m:t>
        </m:r>
      </m:oMath>
      <w:r>
        <w:rPr>
          <w:rFonts w:hint="default" w:ascii="Times New Roman" w:hAnsi="Times New Roman" w:cs="Times New Roman"/>
        </w:rPr>
        <w:t xml:space="preserve">) - Low coherence condition: Visual and auditory inputs are independent random signals - Control: Same </w:t>
      </w:r>
      <w:r>
        <w:rPr>
          <w:rStyle w:val="48"/>
          <w:rFonts w:hint="default" w:ascii="Times New Roman" w:hAnsi="Times New Roman" w:cs="Times New Roman"/>
        </w:rPr>
        <w:t>current_state</w:t>
      </w:r>
      <w:r>
        <w:rPr>
          <w:rFonts w:hint="default" w:ascii="Times New Roman" w:hAnsi="Times New Roman" w:cs="Times New Roman"/>
        </w:rPr>
        <w:t xml:space="preserve"> used across conditions</w:t>
      </w:r>
    </w:p>
    <w:p w14:paraId="647D119F">
      <w:pPr>
        <w:pStyle w:val="3"/>
        <w:rPr>
          <w:rFonts w:hint="default" w:ascii="Times New Roman" w:hAnsi="Times New Roman" w:cs="Times New Roman"/>
        </w:rPr>
      </w:pPr>
      <w:r>
        <w:rPr>
          <w:rFonts w:hint="default" w:ascii="Times New Roman" w:hAnsi="Times New Roman" w:cs="Times New Roman"/>
          <w:b/>
          <w:bCs/>
        </w:rPr>
        <w:t>Results</w:t>
      </w:r>
      <w:r>
        <w:rPr>
          <w:rFonts w:hint="default" w:ascii="Times New Roman" w:hAnsi="Times New Roman" w:cs="Times New Roman"/>
        </w:rPr>
        <w:t xml:space="preserve"> (N=20 repeated trials):</w:t>
      </w:r>
    </w:p>
    <w:tbl>
      <w:tblPr>
        <w:tblStyle w:val="41"/>
        <w:tblW w:w="7920" w:type="dxa"/>
        <w:jc w:val="center"/>
        <w:tblLayout w:type="autofit"/>
        <w:tblCellMar>
          <w:top w:w="0" w:type="dxa"/>
          <w:left w:w="108" w:type="dxa"/>
          <w:bottom w:w="0" w:type="dxa"/>
          <w:right w:w="108" w:type="dxa"/>
        </w:tblCellMar>
      </w:tblPr>
      <w:tblGrid>
        <w:gridCol w:w="1962"/>
        <w:gridCol w:w="2492"/>
        <w:gridCol w:w="896"/>
        <w:gridCol w:w="1673"/>
        <w:gridCol w:w="897"/>
      </w:tblGrid>
      <w:tr w14:paraId="30CEA92C">
        <w:tblPrEx>
          <w:tblCellMar>
            <w:top w:w="0" w:type="dxa"/>
            <w:left w:w="108" w:type="dxa"/>
            <w:bottom w:w="0" w:type="dxa"/>
            <w:right w:w="108" w:type="dxa"/>
          </w:tblCellMar>
        </w:tblPrEx>
        <w:trPr>
          <w:trHeight w:val="0" w:hRule="atLeast"/>
          <w:tblHeader/>
          <w:jc w:val="center"/>
        </w:trPr>
        <w:tc>
          <w:tcPr>
            <w:tcW w:w="1962" w:type="dxa"/>
            <w:tcBorders>
              <w:top w:val="single" w:color="auto" w:sz="12" w:space="0"/>
              <w:left w:val="nil"/>
              <w:bottom w:val="nil"/>
              <w:right w:val="nil"/>
            </w:tcBorders>
            <w:noWrap w:val="0"/>
            <w:tcMar>
              <w:top w:w="-1" w:type="dxa"/>
              <w:left w:w="-1" w:type="dxa"/>
              <w:bottom w:w="-1" w:type="dxa"/>
              <w:right w:w="-1" w:type="dxa"/>
            </w:tcMar>
            <w:vAlign w:val="center"/>
          </w:tcPr>
          <w:p w14:paraId="59672F7A">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Condition</w:t>
            </w:r>
          </w:p>
        </w:tc>
        <w:tc>
          <w:tcPr>
            <w:tcW w:w="2492" w:type="dxa"/>
            <w:tcBorders>
              <w:top w:val="single" w:color="auto" w:sz="12" w:space="0"/>
              <w:left w:val="nil"/>
              <w:bottom w:val="nil"/>
              <w:right w:val="nil"/>
            </w:tcBorders>
            <w:noWrap w:val="0"/>
            <w:tcMar>
              <w:top w:w="-1" w:type="dxa"/>
              <w:left w:w="-1" w:type="dxa"/>
              <w:bottom w:w="-1" w:type="dxa"/>
              <w:right w:w="-1" w:type="dxa"/>
            </w:tcMar>
            <w:vAlign w:val="center"/>
          </w:tcPr>
          <w:p w14:paraId="6CD2EB01">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Consciousness Level</w:t>
            </w:r>
          </w:p>
        </w:tc>
        <w:tc>
          <w:tcPr>
            <w:tcW w:w="896" w:type="dxa"/>
            <w:tcBorders>
              <w:top w:val="single" w:color="auto" w:sz="12" w:space="0"/>
              <w:left w:val="nil"/>
              <w:bottom w:val="nil"/>
              <w:right w:val="nil"/>
            </w:tcBorders>
            <w:noWrap w:val="0"/>
            <w:tcMar>
              <w:top w:w="-1" w:type="dxa"/>
              <w:left w:w="-1" w:type="dxa"/>
              <w:bottom w:w="-1" w:type="dxa"/>
              <w:right w:w="-1" w:type="dxa"/>
            </w:tcMar>
            <w:vAlign w:val="center"/>
          </w:tcPr>
          <w:p w14:paraId="472C6911">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Std</w:t>
            </w:r>
          </w:p>
        </w:tc>
        <w:tc>
          <w:tcPr>
            <w:tcW w:w="1673" w:type="dxa"/>
            <w:tcBorders>
              <w:top w:val="single" w:color="auto" w:sz="12" w:space="0"/>
              <w:left w:val="nil"/>
              <w:bottom w:val="nil"/>
              <w:right w:val="nil"/>
            </w:tcBorders>
            <w:noWrap w:val="0"/>
            <w:tcMar>
              <w:top w:w="-1" w:type="dxa"/>
              <w:left w:w="-1" w:type="dxa"/>
              <w:bottom w:w="-1" w:type="dxa"/>
              <w:right w:w="-1" w:type="dxa"/>
            </w:tcMar>
            <w:vAlign w:val="center"/>
          </w:tcPr>
          <w:p w14:paraId="2BDA6EB1">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C1 Violation</w:t>
            </w:r>
          </w:p>
        </w:tc>
        <w:tc>
          <w:tcPr>
            <w:tcW w:w="896" w:type="dxa"/>
            <w:tcBorders>
              <w:top w:val="single" w:color="auto" w:sz="12" w:space="0"/>
              <w:left w:val="nil"/>
              <w:bottom w:val="nil"/>
              <w:right w:val="nil"/>
            </w:tcBorders>
            <w:noWrap w:val="0"/>
            <w:tcMar>
              <w:top w:w="-1" w:type="dxa"/>
              <w:left w:w="-1" w:type="dxa"/>
              <w:bottom w:w="-1" w:type="dxa"/>
              <w:right w:w="-1" w:type="dxa"/>
            </w:tcMar>
            <w:vAlign w:val="center"/>
          </w:tcPr>
          <w:p w14:paraId="2BD9B209">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Std</w:t>
            </w:r>
          </w:p>
        </w:tc>
      </w:tr>
      <w:tr w14:paraId="471125F6">
        <w:tblPrEx>
          <w:tblCellMar>
            <w:top w:w="0" w:type="dxa"/>
            <w:left w:w="108" w:type="dxa"/>
            <w:bottom w:w="0" w:type="dxa"/>
            <w:right w:w="108" w:type="dxa"/>
          </w:tblCellMar>
        </w:tblPrEx>
        <w:trPr>
          <w:trHeight w:val="0" w:hRule="atLeast"/>
          <w:jc w:val="center"/>
        </w:trPr>
        <w:tc>
          <w:tcPr>
            <w:tcW w:w="1962" w:type="dxa"/>
            <w:tcBorders>
              <w:top w:val="single" w:color="auto" w:sz="4" w:space="0"/>
              <w:left w:val="nil"/>
              <w:bottom w:val="nil"/>
              <w:right w:val="nil"/>
            </w:tcBorders>
            <w:noWrap w:val="0"/>
            <w:tcMar>
              <w:top w:w="-1" w:type="dxa"/>
              <w:left w:w="-1" w:type="dxa"/>
              <w:bottom w:w="-1" w:type="dxa"/>
              <w:right w:w="-1" w:type="dxa"/>
            </w:tcMar>
            <w:vAlign w:val="center"/>
          </w:tcPr>
          <w:p w14:paraId="2C53EE59">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High Coherence</w:t>
            </w:r>
          </w:p>
        </w:tc>
        <w:tc>
          <w:tcPr>
            <w:tcW w:w="2492" w:type="dxa"/>
            <w:tcBorders>
              <w:top w:val="single" w:color="auto" w:sz="4" w:space="0"/>
              <w:left w:val="nil"/>
              <w:bottom w:val="nil"/>
              <w:right w:val="nil"/>
            </w:tcBorders>
            <w:noWrap w:val="0"/>
            <w:tcMar>
              <w:top w:w="-1" w:type="dxa"/>
              <w:left w:w="-1" w:type="dxa"/>
              <w:bottom w:w="-1" w:type="dxa"/>
              <w:right w:w="-1" w:type="dxa"/>
            </w:tcMar>
            <w:vAlign w:val="center"/>
          </w:tcPr>
          <w:p w14:paraId="3B1CEEF5">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0.331</w:t>
            </w:r>
          </w:p>
        </w:tc>
        <w:tc>
          <w:tcPr>
            <w:tcW w:w="896" w:type="dxa"/>
            <w:tcBorders>
              <w:top w:val="single" w:color="auto" w:sz="4" w:space="0"/>
              <w:left w:val="nil"/>
              <w:bottom w:val="nil"/>
              <w:right w:val="nil"/>
            </w:tcBorders>
            <w:noWrap w:val="0"/>
            <w:tcMar>
              <w:top w:w="-1" w:type="dxa"/>
              <w:left w:w="-1" w:type="dxa"/>
              <w:bottom w:w="-1" w:type="dxa"/>
              <w:right w:w="-1" w:type="dxa"/>
            </w:tcMar>
            <w:vAlign w:val="center"/>
          </w:tcPr>
          <w:p w14:paraId="1340CBFF">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0.011</w:t>
            </w:r>
          </w:p>
        </w:tc>
        <w:tc>
          <w:tcPr>
            <w:tcW w:w="1673" w:type="dxa"/>
            <w:tcBorders>
              <w:top w:val="single" w:color="auto" w:sz="4" w:space="0"/>
              <w:left w:val="nil"/>
              <w:bottom w:val="nil"/>
              <w:right w:val="nil"/>
            </w:tcBorders>
            <w:noWrap w:val="0"/>
            <w:tcMar>
              <w:top w:w="-1" w:type="dxa"/>
              <w:left w:w="-1" w:type="dxa"/>
              <w:bottom w:w="-1" w:type="dxa"/>
              <w:right w:w="-1" w:type="dxa"/>
            </w:tcMar>
            <w:vAlign w:val="center"/>
          </w:tcPr>
          <w:p w14:paraId="5E8CBF25">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0.298</w:t>
            </w:r>
          </w:p>
        </w:tc>
        <w:tc>
          <w:tcPr>
            <w:tcW w:w="896" w:type="dxa"/>
            <w:tcBorders>
              <w:top w:val="single" w:color="auto" w:sz="4" w:space="0"/>
              <w:left w:val="nil"/>
              <w:bottom w:val="nil"/>
              <w:right w:val="nil"/>
            </w:tcBorders>
            <w:noWrap w:val="0"/>
            <w:tcMar>
              <w:top w:w="-1" w:type="dxa"/>
              <w:left w:w="-1" w:type="dxa"/>
              <w:bottom w:w="-1" w:type="dxa"/>
              <w:right w:w="-1" w:type="dxa"/>
            </w:tcMar>
            <w:vAlign w:val="center"/>
          </w:tcPr>
          <w:p w14:paraId="172CEC8B">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0.033</w:t>
            </w:r>
          </w:p>
        </w:tc>
      </w:tr>
      <w:tr w14:paraId="361C0E69">
        <w:tblPrEx>
          <w:tblCellMar>
            <w:top w:w="0" w:type="dxa"/>
            <w:left w:w="108" w:type="dxa"/>
            <w:bottom w:w="0" w:type="dxa"/>
            <w:right w:w="108" w:type="dxa"/>
          </w:tblCellMar>
        </w:tblPrEx>
        <w:trPr>
          <w:trHeight w:val="0" w:hRule="atLeast"/>
          <w:jc w:val="center"/>
        </w:trPr>
        <w:tc>
          <w:tcPr>
            <w:tcW w:w="1962" w:type="dxa"/>
            <w:tcBorders>
              <w:top w:val="nil"/>
              <w:left w:val="nil"/>
              <w:bottom w:val="nil"/>
              <w:right w:val="nil"/>
            </w:tcBorders>
            <w:noWrap w:val="0"/>
            <w:tcMar>
              <w:top w:w="-1" w:type="dxa"/>
              <w:left w:w="-1" w:type="dxa"/>
              <w:bottom w:w="-1" w:type="dxa"/>
              <w:right w:w="-1" w:type="dxa"/>
            </w:tcMar>
            <w:vAlign w:val="center"/>
          </w:tcPr>
          <w:p w14:paraId="71C92FF6">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Low Coherence</w:t>
            </w:r>
          </w:p>
        </w:tc>
        <w:tc>
          <w:tcPr>
            <w:tcW w:w="2492" w:type="dxa"/>
            <w:tcBorders>
              <w:top w:val="nil"/>
              <w:left w:val="nil"/>
              <w:bottom w:val="nil"/>
              <w:right w:val="nil"/>
            </w:tcBorders>
            <w:noWrap w:val="0"/>
            <w:tcMar>
              <w:top w:w="-1" w:type="dxa"/>
              <w:left w:w="-1" w:type="dxa"/>
              <w:bottom w:w="-1" w:type="dxa"/>
              <w:right w:w="-1" w:type="dxa"/>
            </w:tcMar>
            <w:vAlign w:val="center"/>
          </w:tcPr>
          <w:p w14:paraId="724EFD8B">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0.328</w:t>
            </w:r>
          </w:p>
        </w:tc>
        <w:tc>
          <w:tcPr>
            <w:tcW w:w="896" w:type="dxa"/>
            <w:tcBorders>
              <w:top w:val="nil"/>
              <w:left w:val="nil"/>
              <w:bottom w:val="nil"/>
              <w:right w:val="nil"/>
            </w:tcBorders>
            <w:noWrap w:val="0"/>
            <w:tcMar>
              <w:top w:w="-1" w:type="dxa"/>
              <w:left w:w="-1" w:type="dxa"/>
              <w:bottom w:w="-1" w:type="dxa"/>
              <w:right w:w="-1" w:type="dxa"/>
            </w:tcMar>
            <w:vAlign w:val="center"/>
          </w:tcPr>
          <w:p w14:paraId="78C2B721">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0.011</w:t>
            </w:r>
          </w:p>
        </w:tc>
        <w:tc>
          <w:tcPr>
            <w:tcW w:w="1673" w:type="dxa"/>
            <w:tcBorders>
              <w:top w:val="nil"/>
              <w:left w:val="nil"/>
              <w:bottom w:val="nil"/>
              <w:right w:val="nil"/>
            </w:tcBorders>
            <w:noWrap w:val="0"/>
            <w:tcMar>
              <w:top w:w="-1" w:type="dxa"/>
              <w:left w:w="-1" w:type="dxa"/>
              <w:bottom w:w="-1" w:type="dxa"/>
              <w:right w:w="-1" w:type="dxa"/>
            </w:tcMar>
            <w:vAlign w:val="center"/>
          </w:tcPr>
          <w:p w14:paraId="3608F334">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0.295</w:t>
            </w:r>
          </w:p>
        </w:tc>
        <w:tc>
          <w:tcPr>
            <w:tcW w:w="896" w:type="dxa"/>
            <w:tcBorders>
              <w:top w:val="nil"/>
              <w:left w:val="nil"/>
              <w:bottom w:val="nil"/>
              <w:right w:val="nil"/>
            </w:tcBorders>
            <w:noWrap w:val="0"/>
            <w:tcMar>
              <w:top w:w="-1" w:type="dxa"/>
              <w:left w:w="-1" w:type="dxa"/>
              <w:bottom w:w="-1" w:type="dxa"/>
              <w:right w:w="-1" w:type="dxa"/>
            </w:tcMar>
            <w:vAlign w:val="center"/>
          </w:tcPr>
          <w:p w14:paraId="197E3C6B">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0.022</w:t>
            </w:r>
          </w:p>
        </w:tc>
      </w:tr>
      <w:tr w14:paraId="0FD6469B">
        <w:tblPrEx>
          <w:tblCellMar>
            <w:top w:w="0" w:type="dxa"/>
            <w:left w:w="108" w:type="dxa"/>
            <w:bottom w:w="0" w:type="dxa"/>
            <w:right w:w="108" w:type="dxa"/>
          </w:tblCellMar>
        </w:tblPrEx>
        <w:trPr>
          <w:trHeight w:val="0" w:hRule="atLeast"/>
          <w:jc w:val="center"/>
        </w:trPr>
        <w:tc>
          <w:tcPr>
            <w:tcW w:w="1962" w:type="dxa"/>
            <w:tcBorders>
              <w:top w:val="nil"/>
              <w:left w:val="nil"/>
              <w:bottom w:val="single" w:color="auto" w:sz="12" w:space="0"/>
              <w:right w:val="nil"/>
            </w:tcBorders>
            <w:noWrap w:val="0"/>
            <w:tcMar>
              <w:top w:w="-1" w:type="dxa"/>
              <w:left w:w="-1" w:type="dxa"/>
              <w:bottom w:w="-1" w:type="dxa"/>
              <w:right w:w="-1" w:type="dxa"/>
            </w:tcMar>
            <w:vAlign w:val="center"/>
          </w:tcPr>
          <w:p w14:paraId="2DC67D2F">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Difference</w:t>
            </w:r>
          </w:p>
        </w:tc>
        <w:tc>
          <w:tcPr>
            <w:tcW w:w="2492" w:type="dxa"/>
            <w:tcBorders>
              <w:top w:val="nil"/>
              <w:left w:val="nil"/>
              <w:bottom w:val="single" w:color="auto" w:sz="12" w:space="0"/>
              <w:right w:val="nil"/>
            </w:tcBorders>
            <w:noWrap w:val="0"/>
            <w:tcMar>
              <w:top w:w="-1" w:type="dxa"/>
              <w:left w:w="-1" w:type="dxa"/>
              <w:bottom w:w="-1" w:type="dxa"/>
              <w:right w:w="-1" w:type="dxa"/>
            </w:tcMar>
            <w:vAlign w:val="center"/>
          </w:tcPr>
          <w:p w14:paraId="200FFD7F">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+0.003</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175EAC2D">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673" w:type="dxa"/>
            <w:tcBorders>
              <w:top w:val="nil"/>
              <w:left w:val="nil"/>
              <w:bottom w:val="single" w:color="auto" w:sz="12" w:space="0"/>
              <w:right w:val="nil"/>
            </w:tcBorders>
            <w:noWrap w:val="0"/>
            <w:tcMar>
              <w:top w:w="-1" w:type="dxa"/>
              <w:left w:w="-1" w:type="dxa"/>
              <w:bottom w:w="-1" w:type="dxa"/>
              <w:right w:w="-1" w:type="dxa"/>
            </w:tcMar>
            <w:vAlign w:val="center"/>
          </w:tcPr>
          <w:p w14:paraId="180C42B0">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+0.003</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3D226675">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bl>
    <w:p w14:paraId="6E19FBEB">
      <w:pPr>
        <w:pStyle w:val="3"/>
        <w:rPr>
          <w:rFonts w:hint="default" w:ascii="Times New Roman" w:hAnsi="Times New Roman" w:cs="Times New Roman"/>
        </w:rPr>
      </w:pPr>
      <w:r>
        <w:rPr>
          <w:rFonts w:hint="default" w:ascii="Times New Roman" w:hAnsi="Times New Roman" w:cs="Times New Roman"/>
          <w:b/>
          <w:bCs/>
        </w:rPr>
        <w:t>Statistical Test</w:t>
      </w:r>
      <w:r>
        <w:rPr>
          <w:rFonts w:hint="default" w:ascii="Times New Roman" w:hAnsi="Times New Roman" w:cs="Times New Roman"/>
        </w:rPr>
        <w:t xml:space="preserve">: Paired t-test: </w:t>
      </w:r>
      <m:oMath>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0.906</m:t>
        </m:r>
      </m:oMath>
      <w:r>
        <w:rPr>
          <w:rFonts w:hint="default" w:ascii="Times New Roman" w:hAnsi="Times New Roman" w:cs="Times New Roman"/>
        </w:rPr>
        <w:t xml:space="preserve">, </w:t>
      </w:r>
      <m:oMath>
        <m:r>
          <m:rPr>
            <m:nor/>
          </m:rPr>
          <w:rPr>
            <w:rFonts w:hint="default" w:ascii="Times New Roman" w:hAnsi="Times New Roman" w:cs="Times New Roman"/>
            <w:i/>
          </w:rPr>
          <m:t>p</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0.377</m:t>
        </m:r>
      </m:oMath>
      <w:r>
        <w:rPr>
          <w:rFonts w:hint="default" w:ascii="Times New Roman" w:hAnsi="Times New Roman" w:cs="Times New Roman"/>
        </w:rPr>
        <w:t xml:space="preserve">, Cohen’s </w:t>
      </w:r>
      <m:oMath>
        <m:r>
          <m:rPr>
            <m:nor/>
          </m:rPr>
          <w:rPr>
            <w:rFonts w:hint="default" w:ascii="Times New Roman" w:hAnsi="Times New Roman" w:cs="Times New Roman"/>
            <w:i/>
          </w:rPr>
          <m:t>d</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0.20</m:t>
        </m:r>
      </m:oMath>
    </w:p>
    <w:p w14:paraId="01589C75">
      <w:pPr>
        <w:pStyle w:val="3"/>
        <w:rPr>
          <w:rFonts w:hint="default" w:ascii="Times New Roman" w:hAnsi="Times New Roman" w:cs="Times New Roman"/>
        </w:rPr>
      </w:pPr>
      <w:r>
        <w:rPr>
          <w:rFonts w:hint="default" w:ascii="Times New Roman" w:hAnsi="Times New Roman" w:cs="Times New Roman"/>
          <w:b/>
          <w:bCs/>
        </w:rPr>
        <w:t>Power Analysis</w:t>
      </w:r>
      <w:r>
        <w:rPr>
          <w:rFonts w:hint="default" w:ascii="Times New Roman" w:hAnsi="Times New Roman" w:cs="Times New Roman"/>
        </w:rPr>
        <w:t xml:space="preserve">: With observed effect size </w:t>
      </w:r>
      <m:oMath>
        <m:r>
          <m:rPr>
            <m:nor/>
          </m:rPr>
          <w:rPr>
            <w:rFonts w:hint="default" w:ascii="Times New Roman" w:hAnsi="Times New Roman" w:cs="Times New Roman"/>
            <w:i/>
          </w:rPr>
          <m:t>d</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0.20</m:t>
        </m:r>
      </m:oMath>
      <w:r>
        <w:rPr>
          <w:rFonts w:hint="default" w:ascii="Times New Roman" w:hAnsi="Times New Roman" w:cs="Times New Roman"/>
        </w:rPr>
        <w:t xml:space="preserve"> and </w:t>
      </w:r>
      <m:oMath>
        <m:r>
          <m:rPr>
            <m:nor/>
          </m:rPr>
          <w:rPr>
            <w:rFonts w:hint="default" w:ascii="Times New Roman" w:hAnsi="Times New Roman" w:cs="Times New Roman"/>
            <w:i/>
          </w:rPr>
          <m:t>α</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0.05</m:t>
        </m:r>
      </m:oMath>
      <w:r>
        <w:rPr>
          <w:rFonts w:hint="default" w:ascii="Times New Roman" w:hAnsi="Times New Roman" w:cs="Times New Roman"/>
        </w:rPr>
        <w:t xml:space="preserve">, statistical power is 0.15. To achieve adequate power (0.80) would require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394</m:t>
        </m:r>
      </m:oMath>
      <w:r>
        <w:rPr>
          <w:rFonts w:hint="default" w:ascii="Times New Roman" w:hAnsi="Times New Roman" w:cs="Times New Roman"/>
        </w:rPr>
        <w:t xml:space="preserve"> trials. The non-significant result therefore does not falsify the C1 constraint but indicates limited sensitivity in the current implementation.</w:t>
      </w:r>
    </w:p>
    <w:p w14:paraId="4F65490E">
      <w:pPr>
        <w:pStyle w:val="3"/>
        <w:rPr>
          <w:rFonts w:hint="default" w:ascii="Times New Roman" w:hAnsi="Times New Roman" w:cs="Times New Roman"/>
        </w:rPr>
      </w:pPr>
      <w:r>
        <w:rPr>
          <w:rFonts w:hint="default" w:ascii="Times New Roman" w:hAnsi="Times New Roman" w:cs="Times New Roman"/>
          <w:b/>
          <w:bCs/>
        </w:rPr>
        <w:t>Interpretation</w:t>
      </w:r>
      <w:r>
        <w:rPr>
          <w:rFonts w:hint="default" w:ascii="Times New Roman" w:hAnsi="Times New Roman" w:cs="Times New Roman"/>
        </w:rPr>
        <w:t>: The direction of effect aligns with prediction (high coherence &gt; low coherence), but the effect is small and not statistically significant. Three factors may contribute:</w:t>
      </w:r>
    </w:p>
    <w:p w14:paraId="64103FAB">
      <w:pPr>
        <w:numPr>
          <w:ilvl w:val="0"/>
          <w:numId w:val="6"/>
        </w:numPr>
        <w:rPr>
          <w:rFonts w:hint="default" w:ascii="Times New Roman" w:hAnsi="Times New Roman" w:cs="Times New Roman"/>
        </w:rPr>
      </w:pPr>
      <w:r>
        <w:rPr>
          <w:rFonts w:hint="default" w:ascii="Times New Roman" w:hAnsi="Times New Roman" w:cs="Times New Roman"/>
          <w:b/>
          <w:bCs/>
        </w:rPr>
        <w:t>Implementation limitation</w:t>
      </w:r>
      <w:r>
        <w:rPr>
          <w:rFonts w:hint="default" w:ascii="Times New Roman" w:hAnsi="Times New Roman" w:cs="Times New Roman"/>
        </w:rPr>
        <w:t>: Current C1 uses attention mechanisms rather than explicit spatiotemporal alignment, potentially reducing sensitivity to coherence manipulations.</w:t>
      </w:r>
    </w:p>
    <w:p w14:paraId="255C0B52">
      <w:pPr>
        <w:numPr>
          <w:ilvl w:val="0"/>
          <w:numId w:val="6"/>
        </w:numPr>
        <w:rPr>
          <w:rFonts w:hint="default" w:ascii="Times New Roman" w:hAnsi="Times New Roman" w:cs="Times New Roman"/>
        </w:rPr>
      </w:pPr>
      <w:r>
        <w:rPr>
          <w:rFonts w:hint="default" w:ascii="Times New Roman" w:hAnsi="Times New Roman" w:cs="Times New Roman"/>
          <w:b/>
          <w:bCs/>
        </w:rPr>
        <w:t>Weight dilution</w:t>
      </w:r>
      <w:r>
        <w:rPr>
          <w:rFonts w:hint="default" w:ascii="Times New Roman" w:hAnsi="Times New Roman" w:cs="Times New Roman"/>
        </w:rPr>
        <w:t xml:space="preserve">: With </w:t>
      </w:r>
      <m:oMath>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1.0</m:t>
        </m:r>
      </m:oMath>
      <w:r>
        <w:rPr>
          <w:rFonts w:hint="default" w:ascii="Times New Roman" w:hAnsi="Times New Roman" w:cs="Times New Roman"/>
        </w:rPr>
        <w:t xml:space="preserve"> and baseline C4/C5 violations of ~0.8, C1’s contribution to total violation is relatively small (~15%).</w:t>
      </w:r>
    </w:p>
    <w:p w14:paraId="70B678EC">
      <w:pPr>
        <w:numPr>
          <w:ilvl w:val="0"/>
          <w:numId w:val="6"/>
        </w:numPr>
        <w:rPr>
          <w:rFonts w:hint="default" w:ascii="Times New Roman" w:hAnsi="Times New Roman" w:cs="Times New Roman"/>
        </w:rPr>
      </w:pPr>
      <w:r>
        <w:rPr>
          <w:rFonts w:hint="default" w:ascii="Times New Roman" w:hAnsi="Times New Roman" w:cs="Times New Roman"/>
          <w:b/>
          <w:bCs/>
        </w:rPr>
        <w:t>Noise from random initialization</w:t>
      </w:r>
      <w:r>
        <w:rPr>
          <w:rFonts w:hint="default" w:ascii="Times New Roman" w:hAnsi="Times New Roman" w:cs="Times New Roman"/>
        </w:rPr>
        <w:t>: Random network parameters introduce variability that may mask subtle effects.</w:t>
      </w:r>
    </w:p>
    <w:p w14:paraId="4A65B891">
      <w:pPr>
        <w:pStyle w:val="23"/>
        <w:rPr>
          <w:rFonts w:hint="default" w:ascii="Times New Roman" w:hAnsi="Times New Roman" w:cs="Times New Roman"/>
        </w:rPr>
      </w:pPr>
      <w:r>
        <w:rPr>
          <w:rFonts w:hint="default" w:ascii="Times New Roman" w:hAnsi="Times New Roman" w:cs="Times New Roman"/>
          <w:b/>
          <w:bCs/>
        </w:rPr>
        <w:t>Limitation Acknowledged</w:t>
      </w:r>
      <w:r>
        <w:rPr>
          <w:rFonts w:hint="default" w:ascii="Times New Roman" w:hAnsi="Times New Roman" w:cs="Times New Roman"/>
        </w:rPr>
        <w:t>: The sensory coherence constraint requires enhancement for better sensitivity. Future work should incorporate explicit cross-modal alignment algorithms and consider dynamic weight adjustment based on task context.</w:t>
      </w:r>
    </w:p>
    <w:bookmarkEnd w:id="41"/>
    <w:p w14:paraId="51097D8D">
      <w:pPr>
        <w:pStyle w:val="5"/>
        <w:rPr>
          <w:rFonts w:hint="default" w:ascii="Times New Roman" w:hAnsi="Times New Roman" w:cs="Times New Roman"/>
        </w:rPr>
      </w:pPr>
      <w:bookmarkStart w:id="42" w:name="experiment-3-temporal-continuity"/>
      <w:r>
        <w:rPr>
          <w:rFonts w:hint="default" w:ascii="Times New Roman" w:hAnsi="Times New Roman" w:cs="Times New Roman"/>
        </w:rPr>
        <w:t>5.4 Experiment 3: Temporal Continuity</w:t>
      </w:r>
    </w:p>
    <w:p w14:paraId="6EEB1410">
      <w:pPr>
        <w:pStyle w:val="23"/>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Test the prediction that predictable sequences yield higher consciousness levels.</w:t>
      </w:r>
    </w:p>
    <w:p w14:paraId="25526E01">
      <w:pPr>
        <w:pStyle w:val="3"/>
        <w:rPr>
          <w:rFonts w:hint="default" w:ascii="Times New Roman" w:hAnsi="Times New Roman" w:cs="Times New Roman"/>
        </w:rPr>
      </w:pPr>
      <w:r>
        <w:rPr>
          <w:rFonts w:hint="default" w:ascii="Times New Roman" w:hAnsi="Times New Roman" w:cs="Times New Roman"/>
          <w:b/>
          <w:bCs/>
        </w:rPr>
        <w:t>Method</w:t>
      </w:r>
      <w:r>
        <w:rPr>
          <w:rFonts w:hint="default" w:ascii="Times New Roman" w:hAnsi="Times New Roman" w:cs="Times New Roman"/>
        </w:rPr>
        <w:t>: - Smooth sequence: States gradually change (</w:t>
      </w: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ϵ</m:t>
        </m:r>
      </m:oMath>
      <w:r>
        <w:rPr>
          <w:rFonts w:hint="default" w:ascii="Times New Roman" w:hAnsi="Times New Roman" w:cs="Times New Roman"/>
        </w:rPr>
        <w:t xml:space="preserve">, small </w:t>
      </w:r>
      <m:oMath>
        <m:r>
          <m:rPr>
            <m:nor/>
            <m:sty m:val="p"/>
          </m:rPr>
          <w:rPr>
            <w:rFonts w:hint="default" w:ascii="Times New Roman" w:hAnsi="Times New Roman" w:cs="Times New Roman"/>
            <w:i w:val="0"/>
          </w:rPr>
          <m:t>ϵ</m:t>
        </m:r>
      </m:oMath>
      <w:r>
        <w:rPr>
          <w:rFonts w:hint="default" w:ascii="Times New Roman" w:hAnsi="Times New Roman" w:cs="Times New Roman"/>
        </w:rPr>
        <w:t>) - Random sequence: States are independent random samples</w:t>
      </w:r>
    </w:p>
    <w:p w14:paraId="3B306863">
      <w:pPr>
        <w:pStyle w:val="3"/>
        <w:rPr>
          <w:rFonts w:hint="default" w:ascii="Times New Roman" w:hAnsi="Times New Roman" w:cs="Times New Roman"/>
        </w:rPr>
      </w:pPr>
      <w:r>
        <w:rPr>
          <w:rFonts w:hint="default" w:ascii="Times New Roman" w:hAnsi="Times New Roman" w:cs="Times New Roman"/>
          <w:b/>
          <w:bCs/>
        </w:rPr>
        <w:t>Results</w:t>
      </w:r>
      <w:r>
        <w:rPr>
          <w:rFonts w:hint="default" w:ascii="Times New Roman" w:hAnsi="Times New Roman" w:cs="Times New Roman"/>
        </w:rPr>
        <w:t>:</w:t>
      </w:r>
    </w:p>
    <w:tbl>
      <w:tblPr>
        <w:tblStyle w:val="41"/>
        <w:tblW w:w="7920" w:type="dxa"/>
        <w:jc w:val="center"/>
        <w:tblLayout w:type="autofit"/>
        <w:tblCellMar>
          <w:top w:w="0" w:type="dxa"/>
          <w:left w:w="108" w:type="dxa"/>
          <w:bottom w:w="0" w:type="dxa"/>
          <w:right w:w="108" w:type="dxa"/>
        </w:tblCellMar>
      </w:tblPr>
      <w:tblGrid>
        <w:gridCol w:w="2534"/>
        <w:gridCol w:w="4241"/>
        <w:gridCol w:w="1145"/>
      </w:tblGrid>
      <w:tr w14:paraId="33B51D71">
        <w:tblPrEx>
          <w:tblCellMar>
            <w:top w:w="0" w:type="dxa"/>
            <w:left w:w="108" w:type="dxa"/>
            <w:bottom w:w="0" w:type="dxa"/>
            <w:right w:w="108" w:type="dxa"/>
          </w:tblCellMar>
        </w:tblPrEx>
        <w:trPr>
          <w:trHeight w:val="0" w:hRule="atLeast"/>
          <w:tblHeader/>
          <w:jc w:val="center"/>
        </w:trPr>
        <w:tc>
          <w:tcPr>
            <w:tcW w:w="2534" w:type="dxa"/>
            <w:tcBorders>
              <w:top w:val="single" w:color="auto" w:sz="12" w:space="0"/>
              <w:left w:val="nil"/>
              <w:bottom w:val="nil"/>
              <w:right w:val="nil"/>
            </w:tcBorders>
            <w:noWrap w:val="0"/>
            <w:tcMar>
              <w:top w:w="-1" w:type="dxa"/>
              <w:left w:w="-1" w:type="dxa"/>
              <w:bottom w:w="-1" w:type="dxa"/>
              <w:right w:w="-1" w:type="dxa"/>
            </w:tcMar>
            <w:vAlign w:val="center"/>
          </w:tcPr>
          <w:p w14:paraId="79A85A34">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Sequence Type</w:t>
            </w:r>
          </w:p>
        </w:tc>
        <w:tc>
          <w:tcPr>
            <w:tcW w:w="4241" w:type="dxa"/>
            <w:tcBorders>
              <w:top w:val="single" w:color="auto" w:sz="12" w:space="0"/>
              <w:left w:val="nil"/>
              <w:bottom w:val="nil"/>
              <w:right w:val="nil"/>
            </w:tcBorders>
            <w:noWrap w:val="0"/>
            <w:tcMar>
              <w:top w:w="-1" w:type="dxa"/>
              <w:left w:w="-1" w:type="dxa"/>
              <w:bottom w:w="-1" w:type="dxa"/>
              <w:right w:w="-1" w:type="dxa"/>
            </w:tcMar>
            <w:vAlign w:val="center"/>
          </w:tcPr>
          <w:p w14:paraId="7DDC6C0B">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Mean Consciousness Level</w:t>
            </w:r>
          </w:p>
        </w:tc>
        <w:tc>
          <w:tcPr>
            <w:tcW w:w="1145" w:type="dxa"/>
            <w:tcBorders>
              <w:top w:val="single" w:color="auto" w:sz="12" w:space="0"/>
              <w:left w:val="nil"/>
              <w:bottom w:val="nil"/>
              <w:right w:val="nil"/>
            </w:tcBorders>
            <w:noWrap w:val="0"/>
            <w:tcMar>
              <w:top w:w="-1" w:type="dxa"/>
              <w:left w:w="-1" w:type="dxa"/>
              <w:bottom w:w="-1" w:type="dxa"/>
              <w:right w:w="-1" w:type="dxa"/>
            </w:tcMar>
            <w:vAlign w:val="center"/>
          </w:tcPr>
          <w:p w14:paraId="5BE5E733">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Std</w:t>
            </w:r>
          </w:p>
        </w:tc>
      </w:tr>
      <w:tr w14:paraId="37E20643">
        <w:tblPrEx>
          <w:tblCellMar>
            <w:top w:w="0" w:type="dxa"/>
            <w:left w:w="108" w:type="dxa"/>
            <w:bottom w:w="0" w:type="dxa"/>
            <w:right w:w="108" w:type="dxa"/>
          </w:tblCellMar>
        </w:tblPrEx>
        <w:trPr>
          <w:trHeight w:val="0" w:hRule="atLeast"/>
          <w:jc w:val="center"/>
        </w:trPr>
        <w:tc>
          <w:tcPr>
            <w:tcW w:w="2534" w:type="dxa"/>
            <w:tcBorders>
              <w:top w:val="single" w:color="auto" w:sz="4" w:space="0"/>
              <w:left w:val="nil"/>
              <w:bottom w:val="nil"/>
              <w:right w:val="nil"/>
            </w:tcBorders>
            <w:noWrap w:val="0"/>
            <w:tcMar>
              <w:top w:w="-1" w:type="dxa"/>
              <w:left w:w="-1" w:type="dxa"/>
              <w:bottom w:w="-1" w:type="dxa"/>
              <w:right w:w="-1" w:type="dxa"/>
            </w:tcMar>
            <w:vAlign w:val="center"/>
          </w:tcPr>
          <w:p w14:paraId="6386A7E2">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Smooth</w:t>
            </w:r>
          </w:p>
        </w:tc>
        <w:tc>
          <w:tcPr>
            <w:tcW w:w="4241" w:type="dxa"/>
            <w:tcBorders>
              <w:top w:val="single" w:color="auto" w:sz="4" w:space="0"/>
              <w:left w:val="nil"/>
              <w:bottom w:val="nil"/>
              <w:right w:val="nil"/>
            </w:tcBorders>
            <w:noWrap w:val="0"/>
            <w:tcMar>
              <w:top w:w="-1" w:type="dxa"/>
              <w:left w:w="-1" w:type="dxa"/>
              <w:bottom w:w="-1" w:type="dxa"/>
              <w:right w:w="-1" w:type="dxa"/>
            </w:tcMar>
            <w:vAlign w:val="center"/>
          </w:tcPr>
          <w:p w14:paraId="26657FAD">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0.333</w:t>
            </w:r>
          </w:p>
        </w:tc>
        <w:tc>
          <w:tcPr>
            <w:tcW w:w="1145" w:type="dxa"/>
            <w:tcBorders>
              <w:top w:val="single" w:color="auto" w:sz="4" w:space="0"/>
              <w:left w:val="nil"/>
              <w:bottom w:val="nil"/>
              <w:right w:val="nil"/>
            </w:tcBorders>
            <w:noWrap w:val="0"/>
            <w:tcMar>
              <w:top w:w="-1" w:type="dxa"/>
              <w:left w:w="-1" w:type="dxa"/>
              <w:bottom w:w="-1" w:type="dxa"/>
              <w:right w:w="-1" w:type="dxa"/>
            </w:tcMar>
            <w:vAlign w:val="center"/>
          </w:tcPr>
          <w:p w14:paraId="47FF6632">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0.008</w:t>
            </w:r>
          </w:p>
        </w:tc>
      </w:tr>
      <w:tr w14:paraId="7DFA1815">
        <w:tblPrEx>
          <w:tblCellMar>
            <w:top w:w="0" w:type="dxa"/>
            <w:left w:w="108" w:type="dxa"/>
            <w:bottom w:w="0" w:type="dxa"/>
            <w:right w:w="108" w:type="dxa"/>
          </w:tblCellMar>
        </w:tblPrEx>
        <w:trPr>
          <w:trHeight w:val="0" w:hRule="atLeast"/>
          <w:jc w:val="center"/>
        </w:trPr>
        <w:tc>
          <w:tcPr>
            <w:tcW w:w="2534" w:type="dxa"/>
            <w:tcBorders>
              <w:top w:val="nil"/>
              <w:left w:val="nil"/>
              <w:bottom w:val="nil"/>
              <w:right w:val="nil"/>
            </w:tcBorders>
            <w:noWrap w:val="0"/>
            <w:tcMar>
              <w:top w:w="-1" w:type="dxa"/>
              <w:left w:w="-1" w:type="dxa"/>
              <w:bottom w:w="-1" w:type="dxa"/>
              <w:right w:w="-1" w:type="dxa"/>
            </w:tcMar>
            <w:vAlign w:val="center"/>
          </w:tcPr>
          <w:p w14:paraId="418651E5">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Random</w:t>
            </w:r>
          </w:p>
        </w:tc>
        <w:tc>
          <w:tcPr>
            <w:tcW w:w="4241" w:type="dxa"/>
            <w:tcBorders>
              <w:top w:val="nil"/>
              <w:left w:val="nil"/>
              <w:bottom w:val="nil"/>
              <w:right w:val="nil"/>
            </w:tcBorders>
            <w:noWrap w:val="0"/>
            <w:tcMar>
              <w:top w:w="-1" w:type="dxa"/>
              <w:left w:w="-1" w:type="dxa"/>
              <w:bottom w:w="-1" w:type="dxa"/>
              <w:right w:w="-1" w:type="dxa"/>
            </w:tcMar>
            <w:vAlign w:val="center"/>
          </w:tcPr>
          <w:p w14:paraId="4FA02056">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0.331</w:t>
            </w:r>
          </w:p>
        </w:tc>
        <w:tc>
          <w:tcPr>
            <w:tcW w:w="1145" w:type="dxa"/>
            <w:tcBorders>
              <w:top w:val="nil"/>
              <w:left w:val="nil"/>
              <w:bottom w:val="nil"/>
              <w:right w:val="nil"/>
            </w:tcBorders>
            <w:noWrap w:val="0"/>
            <w:tcMar>
              <w:top w:w="-1" w:type="dxa"/>
              <w:left w:w="-1" w:type="dxa"/>
              <w:bottom w:w="-1" w:type="dxa"/>
              <w:right w:w="-1" w:type="dxa"/>
            </w:tcMar>
            <w:vAlign w:val="center"/>
          </w:tcPr>
          <w:p w14:paraId="5D380303">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0.009</w:t>
            </w:r>
          </w:p>
        </w:tc>
      </w:tr>
      <w:tr w14:paraId="04258A08">
        <w:tblPrEx>
          <w:tblCellMar>
            <w:top w:w="0" w:type="dxa"/>
            <w:left w:w="108" w:type="dxa"/>
            <w:bottom w:w="0" w:type="dxa"/>
            <w:right w:w="108" w:type="dxa"/>
          </w:tblCellMar>
        </w:tblPrEx>
        <w:trPr>
          <w:trHeight w:val="0" w:hRule="atLeast"/>
          <w:jc w:val="center"/>
        </w:trPr>
        <w:tc>
          <w:tcPr>
            <w:tcW w:w="2534" w:type="dxa"/>
            <w:tcBorders>
              <w:top w:val="nil"/>
              <w:left w:val="nil"/>
              <w:bottom w:val="single" w:color="auto" w:sz="12" w:space="0"/>
              <w:right w:val="nil"/>
            </w:tcBorders>
            <w:noWrap w:val="0"/>
            <w:tcMar>
              <w:top w:w="-1" w:type="dxa"/>
              <w:left w:w="-1" w:type="dxa"/>
              <w:bottom w:w="-1" w:type="dxa"/>
              <w:right w:w="-1" w:type="dxa"/>
            </w:tcMar>
            <w:vAlign w:val="center"/>
          </w:tcPr>
          <w:p w14:paraId="38AA61D9">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Difference</w:t>
            </w:r>
          </w:p>
        </w:tc>
        <w:tc>
          <w:tcPr>
            <w:tcW w:w="4241" w:type="dxa"/>
            <w:tcBorders>
              <w:top w:val="nil"/>
              <w:left w:val="nil"/>
              <w:bottom w:val="single" w:color="auto" w:sz="12" w:space="0"/>
              <w:right w:val="nil"/>
            </w:tcBorders>
            <w:noWrap w:val="0"/>
            <w:tcMar>
              <w:top w:w="-1" w:type="dxa"/>
              <w:left w:w="-1" w:type="dxa"/>
              <w:bottom w:w="-1" w:type="dxa"/>
              <w:right w:w="-1" w:type="dxa"/>
            </w:tcMar>
            <w:vAlign w:val="center"/>
          </w:tcPr>
          <w:p w14:paraId="1D9E54FF">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+0.002</w:t>
            </w:r>
          </w:p>
        </w:tc>
        <w:tc>
          <w:tcPr>
            <w:tcW w:w="1145" w:type="dxa"/>
            <w:tcBorders>
              <w:top w:val="nil"/>
              <w:left w:val="nil"/>
              <w:bottom w:val="single" w:color="auto" w:sz="12" w:space="0"/>
              <w:right w:val="nil"/>
            </w:tcBorders>
            <w:noWrap w:val="0"/>
            <w:tcMar>
              <w:top w:w="-1" w:type="dxa"/>
              <w:left w:w="-1" w:type="dxa"/>
              <w:bottom w:w="-1" w:type="dxa"/>
              <w:right w:w="-1" w:type="dxa"/>
            </w:tcMar>
            <w:vAlign w:val="center"/>
          </w:tcPr>
          <w:p w14:paraId="7BBF6070">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bl>
    <w:p w14:paraId="25A2FD2A">
      <w:pPr>
        <w:pStyle w:val="3"/>
        <w:rPr>
          <w:rFonts w:hint="default" w:ascii="Times New Roman" w:hAnsi="Times New Roman" w:cs="Times New Roman"/>
        </w:rPr>
      </w:pPr>
      <w:r>
        <w:rPr>
          <w:rFonts w:hint="default" w:ascii="Times New Roman" w:hAnsi="Times New Roman" w:cs="Times New Roman"/>
          <w:b/>
          <w:bCs/>
        </w:rPr>
        <w:t>Statistical Test</w:t>
      </w:r>
      <w:r>
        <w:rPr>
          <w:rFonts w:hint="default" w:ascii="Times New Roman" w:hAnsi="Times New Roman" w:cs="Times New Roman"/>
        </w:rPr>
        <w:t xml:space="preserve">: Paired t-test: </w:t>
      </w:r>
      <m:oMath>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2.34</m:t>
        </m:r>
      </m:oMath>
      <w:r>
        <w:rPr>
          <w:rFonts w:hint="default" w:ascii="Times New Roman" w:hAnsi="Times New Roman" w:cs="Times New Roman"/>
        </w:rPr>
        <w:t xml:space="preserve">, </w:t>
      </w:r>
      <m:oMath>
        <m:r>
          <m:rPr>
            <m:nor/>
          </m:rPr>
          <w:rPr>
            <w:rFonts w:hint="default" w:ascii="Times New Roman" w:hAnsi="Times New Roman" w:cs="Times New Roman"/>
            <w:i/>
          </w:rPr>
          <m:t>p</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0.031</m:t>
        </m:r>
      </m:oMath>
      <w:r>
        <w:rPr>
          <w:rFonts w:hint="default" w:ascii="Times New Roman" w:hAnsi="Times New Roman" w:cs="Times New Roman"/>
        </w:rPr>
        <w:t xml:space="preserve">, Cohen’s </w:t>
      </w:r>
      <m:oMath>
        <m:r>
          <m:rPr>
            <m:nor/>
          </m:rPr>
          <w:rPr>
            <w:rFonts w:hint="default" w:ascii="Times New Roman" w:hAnsi="Times New Roman" w:cs="Times New Roman"/>
            <w:i/>
          </w:rPr>
          <m:t>d</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0.52</m:t>
        </m:r>
      </m:oMath>
    </w:p>
    <w:p w14:paraId="6E290970">
      <w:pPr>
        <w:pStyle w:val="3"/>
        <w:rPr>
          <w:rFonts w:hint="default" w:ascii="Times New Roman" w:hAnsi="Times New Roman" w:cs="Times New Roman"/>
        </w:rPr>
      </w:pPr>
      <w:r>
        <w:rPr>
          <w:rFonts w:hint="default" w:ascii="Times New Roman" w:hAnsi="Times New Roman" w:cs="Times New Roman"/>
          <w:b/>
          <w:bCs/>
        </w:rPr>
        <w:t>Conclusion</w:t>
      </w:r>
      <w:r>
        <w:rPr>
          <w:rFonts w:hint="default" w:ascii="Times New Roman" w:hAnsi="Times New Roman" w:cs="Times New Roman"/>
        </w:rPr>
        <w:t xml:space="preserve">: ✓ </w:t>
      </w:r>
      <w:r>
        <w:rPr>
          <w:rFonts w:hint="default" w:ascii="Times New Roman" w:hAnsi="Times New Roman" w:cs="Times New Roman"/>
          <w:b/>
          <w:bCs/>
        </w:rPr>
        <w:t>H2 supported</w:t>
      </w:r>
      <w:r>
        <w:rPr>
          <w:rFonts w:hint="default" w:ascii="Times New Roman" w:hAnsi="Times New Roman" w:cs="Times New Roman"/>
        </w:rPr>
        <w:t>. Predictable (smooth) sequences yield significantly higher consciousness levels than unpredictable (random) sequences. This validates the C2 temporal continuity constraint and its connection to predictive coding.</w:t>
      </w:r>
    </w:p>
    <w:p w14:paraId="4053162A">
      <w:pPr>
        <w:pStyle w:val="3"/>
        <w:rPr>
          <w:rFonts w:hint="default" w:ascii="Times New Roman" w:hAnsi="Times New Roman" w:cs="Times New Roman"/>
        </w:rPr>
      </w:pPr>
      <w:r>
        <w:rPr>
          <w:rFonts w:hint="default" w:ascii="Times New Roman" w:hAnsi="Times New Roman" w:cs="Times New Roman"/>
        </w:rPr>
        <w:drawing>
          <wp:inline distT="0" distB="0" distL="114300" distR="114300">
            <wp:extent cx="5334000" cy="2199005"/>
            <wp:effectExtent l="0" t="0" r="0" b="0"/>
            <wp:docPr id="53" name="Picture" descr="Figure 2: Temporal Continuity Experimen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Figure 2: Temporal Continuity Experiment Results"/>
                    <pic:cNvPicPr>
                      <a:picLocks noChangeAspect="1" noChangeArrowheads="1"/>
                    </pic:cNvPicPr>
                  </pic:nvPicPr>
                  <pic:blipFill>
                    <a:blip r:embed="rId6"/>
                    <a:stretch>
                      <a:fillRect/>
                    </a:stretch>
                  </pic:blipFill>
                  <pic:spPr>
                    <a:xfrm>
                      <a:off x="0" y="0"/>
                      <a:ext cx="5334000" cy="2199341"/>
                    </a:xfrm>
                    <a:prstGeom prst="rect">
                      <a:avLst/>
                    </a:prstGeom>
                    <a:noFill/>
                    <a:ln w="9525">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i/>
          <w:iCs/>
        </w:rPr>
        <w:t>Figure 2: Temporal Continuity Experiment Results. Consciousness levels across 20 repeated trials comparing smooth (predictable) and random (unpredictable) sequences. Smooth sequences consistently show higher consciousness levels.</w:t>
      </w:r>
    </w:p>
    <w:bookmarkEnd w:id="42"/>
    <w:p w14:paraId="63089697">
      <w:pPr>
        <w:pStyle w:val="5"/>
        <w:rPr>
          <w:rFonts w:hint="default" w:ascii="Times New Roman" w:hAnsi="Times New Roman" w:cs="Times New Roman"/>
        </w:rPr>
      </w:pPr>
      <w:bookmarkStart w:id="43" w:name="X171c47935bea1b4bd11a833a646b2c715c8a958"/>
      <w:r>
        <w:rPr>
          <w:rFonts w:hint="default" w:ascii="Times New Roman" w:hAnsi="Times New Roman" w:cs="Times New Roman"/>
        </w:rPr>
        <w:t>5.5 Experiment 4: Constraint Conflict Patterns</w:t>
      </w:r>
    </w:p>
    <w:p w14:paraId="30F43E5C">
      <w:pPr>
        <w:pStyle w:val="23"/>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Demonstrate that different conscious states exhibit characteristic constraint violation patterns.</w:t>
      </w:r>
    </w:p>
    <w:p w14:paraId="7F77DE22">
      <w:pPr>
        <w:pStyle w:val="3"/>
        <w:rPr>
          <w:rFonts w:hint="default" w:ascii="Times New Roman" w:hAnsi="Times New Roman" w:cs="Times New Roman"/>
        </w:rPr>
      </w:pPr>
      <w:r>
        <w:rPr>
          <w:rFonts w:hint="default" w:ascii="Times New Roman" w:hAnsi="Times New Roman" w:cs="Times New Roman"/>
          <w:b/>
          <w:bCs/>
        </w:rPr>
        <w:t>Method</w:t>
      </w:r>
      <w:r>
        <w:rPr>
          <w:rFonts w:hint="default" w:ascii="Times New Roman" w:hAnsi="Times New Roman" w:cs="Times New Roman"/>
        </w:rPr>
        <w:t>: Simulate four states by manipulating inputs: - Normal waking: Moderate noise inputs - Hallucination: High visual activity, zero auditory input - Dissociation: High self-state variance - Anesthesia: Zero inputs</w:t>
      </w:r>
    </w:p>
    <w:p w14:paraId="782A84C3">
      <w:pPr>
        <w:pStyle w:val="3"/>
        <w:rPr>
          <w:rFonts w:hint="default" w:ascii="Times New Roman" w:hAnsi="Times New Roman" w:cs="Times New Roman"/>
        </w:rPr>
      </w:pPr>
      <w:r>
        <w:rPr>
          <w:rFonts w:hint="default" w:ascii="Times New Roman" w:hAnsi="Times New Roman" w:cs="Times New Roman"/>
          <w:b/>
          <w:bCs/>
        </w:rPr>
        <w:t>Results</w:t>
      </w:r>
      <w:r>
        <w:rPr>
          <w:rFonts w:hint="default" w:ascii="Times New Roman" w:hAnsi="Times New Roman" w:cs="Times New Roman"/>
        </w:rPr>
        <w:t>:</w:t>
      </w:r>
    </w:p>
    <w:tbl>
      <w:tblPr>
        <w:tblStyle w:val="41"/>
        <w:tblW w:w="9016" w:type="dxa"/>
        <w:jc w:val="center"/>
        <w:tblLayout w:type="autofit"/>
        <w:tblCellMar>
          <w:top w:w="0" w:type="dxa"/>
          <w:left w:w="108" w:type="dxa"/>
          <w:bottom w:w="0" w:type="dxa"/>
          <w:right w:w="108" w:type="dxa"/>
        </w:tblCellMar>
      </w:tblPr>
      <w:tblGrid>
        <w:gridCol w:w="1642"/>
        <w:gridCol w:w="2422"/>
        <w:gridCol w:w="2324"/>
        <w:gridCol w:w="876"/>
        <w:gridCol w:w="876"/>
        <w:gridCol w:w="876"/>
      </w:tblGrid>
      <w:tr w14:paraId="69D2C175">
        <w:tblPrEx>
          <w:tblCellMar>
            <w:top w:w="0" w:type="dxa"/>
            <w:left w:w="108" w:type="dxa"/>
            <w:bottom w:w="0" w:type="dxa"/>
            <w:right w:w="108" w:type="dxa"/>
          </w:tblCellMar>
        </w:tblPrEx>
        <w:trPr>
          <w:trHeight w:val="0" w:hRule="atLeast"/>
          <w:tblHeader/>
          <w:jc w:val="center"/>
        </w:trPr>
        <w:tc>
          <w:tcPr>
            <w:tcW w:w="1642" w:type="dxa"/>
            <w:tcBorders>
              <w:top w:val="single" w:color="auto" w:sz="12" w:space="0"/>
              <w:left w:val="nil"/>
              <w:bottom w:val="nil"/>
              <w:right w:val="nil"/>
            </w:tcBorders>
            <w:noWrap w:val="0"/>
            <w:tcMar>
              <w:top w:w="-1" w:type="dxa"/>
              <w:left w:w="-1" w:type="dxa"/>
              <w:bottom w:w="-1" w:type="dxa"/>
              <w:right w:w="-1" w:type="dxa"/>
            </w:tcMar>
            <w:vAlign w:val="center"/>
          </w:tcPr>
          <w:p w14:paraId="443210FA">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State</w:t>
            </w:r>
          </w:p>
        </w:tc>
        <w:tc>
          <w:tcPr>
            <w:tcW w:w="2422" w:type="dxa"/>
            <w:tcBorders>
              <w:top w:val="single" w:color="auto" w:sz="12" w:space="0"/>
              <w:left w:val="nil"/>
              <w:bottom w:val="nil"/>
              <w:right w:val="nil"/>
            </w:tcBorders>
            <w:noWrap w:val="0"/>
            <w:tcMar>
              <w:top w:w="-1" w:type="dxa"/>
              <w:left w:w="-1" w:type="dxa"/>
              <w:bottom w:w="-1" w:type="dxa"/>
              <w:right w:w="-1" w:type="dxa"/>
            </w:tcMar>
            <w:vAlign w:val="center"/>
          </w:tcPr>
          <w:p w14:paraId="738FB253">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Consciousness Level</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BD9758A">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Dominant Violation</w:t>
            </w:r>
          </w:p>
        </w:tc>
        <w:tc>
          <w:tcPr>
            <w:tcW w:w="876" w:type="dxa"/>
            <w:tcBorders>
              <w:top w:val="single" w:color="auto" w:sz="12" w:space="0"/>
              <w:left w:val="nil"/>
              <w:bottom w:val="nil"/>
              <w:right w:val="nil"/>
            </w:tcBorders>
            <w:noWrap w:val="0"/>
            <w:tcMar>
              <w:top w:w="-1" w:type="dxa"/>
              <w:left w:w="-1" w:type="dxa"/>
              <w:bottom w:w="-1" w:type="dxa"/>
              <w:right w:w="-1" w:type="dxa"/>
            </w:tcMar>
            <w:vAlign w:val="center"/>
          </w:tcPr>
          <w:p w14:paraId="369EBD6A">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C1</w:t>
            </w:r>
          </w:p>
        </w:tc>
        <w:tc>
          <w:tcPr>
            <w:tcW w:w="876" w:type="dxa"/>
            <w:tcBorders>
              <w:top w:val="single" w:color="auto" w:sz="12" w:space="0"/>
              <w:left w:val="nil"/>
              <w:bottom w:val="nil"/>
              <w:right w:val="nil"/>
            </w:tcBorders>
            <w:noWrap w:val="0"/>
            <w:tcMar>
              <w:top w:w="-1" w:type="dxa"/>
              <w:left w:w="-1" w:type="dxa"/>
              <w:bottom w:w="-1" w:type="dxa"/>
              <w:right w:w="-1" w:type="dxa"/>
            </w:tcMar>
            <w:vAlign w:val="center"/>
          </w:tcPr>
          <w:p w14:paraId="4EFB7057">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C3</w:t>
            </w:r>
          </w:p>
        </w:tc>
        <w:tc>
          <w:tcPr>
            <w:tcW w:w="876" w:type="dxa"/>
            <w:tcBorders>
              <w:top w:val="single" w:color="auto" w:sz="12" w:space="0"/>
              <w:left w:val="nil"/>
              <w:bottom w:val="nil"/>
              <w:right w:val="nil"/>
            </w:tcBorders>
            <w:noWrap w:val="0"/>
            <w:tcMar>
              <w:top w:w="-1" w:type="dxa"/>
              <w:left w:w="-1" w:type="dxa"/>
              <w:bottom w:w="-1" w:type="dxa"/>
              <w:right w:w="-1" w:type="dxa"/>
            </w:tcMar>
            <w:vAlign w:val="center"/>
          </w:tcPr>
          <w:p w14:paraId="01A73754">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C6</w:t>
            </w:r>
          </w:p>
        </w:tc>
      </w:tr>
      <w:tr w14:paraId="7FB05D17">
        <w:tblPrEx>
          <w:tblCellMar>
            <w:top w:w="0" w:type="dxa"/>
            <w:left w:w="108" w:type="dxa"/>
            <w:bottom w:w="0" w:type="dxa"/>
            <w:right w:w="108" w:type="dxa"/>
          </w:tblCellMar>
        </w:tblPrEx>
        <w:trPr>
          <w:trHeight w:val="0" w:hRule="atLeast"/>
          <w:jc w:val="center"/>
        </w:trPr>
        <w:tc>
          <w:tcPr>
            <w:tcW w:w="1642" w:type="dxa"/>
            <w:tcBorders>
              <w:top w:val="single" w:color="auto" w:sz="4" w:space="0"/>
              <w:left w:val="nil"/>
              <w:bottom w:val="nil"/>
              <w:right w:val="nil"/>
            </w:tcBorders>
            <w:noWrap w:val="0"/>
            <w:tcMar>
              <w:top w:w="-1" w:type="dxa"/>
              <w:left w:w="-1" w:type="dxa"/>
              <w:bottom w:w="-1" w:type="dxa"/>
              <w:right w:w="-1" w:type="dxa"/>
            </w:tcMar>
            <w:vAlign w:val="center"/>
          </w:tcPr>
          <w:p w14:paraId="6AC3DD25">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Normal</w:t>
            </w:r>
          </w:p>
        </w:tc>
        <w:tc>
          <w:tcPr>
            <w:tcW w:w="2422" w:type="dxa"/>
            <w:tcBorders>
              <w:top w:val="single" w:color="auto" w:sz="4" w:space="0"/>
              <w:left w:val="nil"/>
              <w:bottom w:val="nil"/>
              <w:right w:val="nil"/>
            </w:tcBorders>
            <w:noWrap w:val="0"/>
            <w:tcMar>
              <w:top w:w="-1" w:type="dxa"/>
              <w:left w:w="-1" w:type="dxa"/>
              <w:bottom w:w="-1" w:type="dxa"/>
              <w:right w:w="-1" w:type="dxa"/>
            </w:tcMar>
            <w:vAlign w:val="center"/>
          </w:tcPr>
          <w:p w14:paraId="73930300">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0.337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C851787">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C5</w:t>
            </w:r>
          </w:p>
        </w:tc>
        <w:tc>
          <w:tcPr>
            <w:tcW w:w="876" w:type="dxa"/>
            <w:tcBorders>
              <w:top w:val="single" w:color="auto" w:sz="4" w:space="0"/>
              <w:left w:val="nil"/>
              <w:bottom w:val="nil"/>
              <w:right w:val="nil"/>
            </w:tcBorders>
            <w:noWrap w:val="0"/>
            <w:tcMar>
              <w:top w:w="-1" w:type="dxa"/>
              <w:left w:w="-1" w:type="dxa"/>
              <w:bottom w:w="-1" w:type="dxa"/>
              <w:right w:w="-1" w:type="dxa"/>
            </w:tcMar>
            <w:vAlign w:val="center"/>
          </w:tcPr>
          <w:p w14:paraId="0CD2B2EB">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0.295</w:t>
            </w:r>
          </w:p>
        </w:tc>
        <w:tc>
          <w:tcPr>
            <w:tcW w:w="876" w:type="dxa"/>
            <w:tcBorders>
              <w:top w:val="single" w:color="auto" w:sz="4" w:space="0"/>
              <w:left w:val="nil"/>
              <w:bottom w:val="nil"/>
              <w:right w:val="nil"/>
            </w:tcBorders>
            <w:noWrap w:val="0"/>
            <w:tcMar>
              <w:top w:w="-1" w:type="dxa"/>
              <w:left w:w="-1" w:type="dxa"/>
              <w:bottom w:w="-1" w:type="dxa"/>
              <w:right w:w="-1" w:type="dxa"/>
            </w:tcMar>
            <w:vAlign w:val="center"/>
          </w:tcPr>
          <w:p w14:paraId="3568A01B">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0.450</w:t>
            </w:r>
          </w:p>
        </w:tc>
        <w:tc>
          <w:tcPr>
            <w:tcW w:w="876" w:type="dxa"/>
            <w:tcBorders>
              <w:top w:val="single" w:color="auto" w:sz="4" w:space="0"/>
              <w:left w:val="nil"/>
              <w:bottom w:val="nil"/>
              <w:right w:val="nil"/>
            </w:tcBorders>
            <w:noWrap w:val="0"/>
            <w:tcMar>
              <w:top w:w="-1" w:type="dxa"/>
              <w:left w:w="-1" w:type="dxa"/>
              <w:bottom w:w="-1" w:type="dxa"/>
              <w:right w:w="-1" w:type="dxa"/>
            </w:tcMar>
            <w:vAlign w:val="center"/>
          </w:tcPr>
          <w:p w14:paraId="47726053">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0.000</w:t>
            </w:r>
          </w:p>
        </w:tc>
      </w:tr>
      <w:tr w14:paraId="7727E9A0">
        <w:tblPrEx>
          <w:tblCellMar>
            <w:top w:w="0" w:type="dxa"/>
            <w:left w:w="108" w:type="dxa"/>
            <w:bottom w:w="0" w:type="dxa"/>
            <w:right w:w="108" w:type="dxa"/>
          </w:tblCellMar>
        </w:tblPrEx>
        <w:trPr>
          <w:trHeight w:val="0" w:hRule="atLeast"/>
          <w:jc w:val="center"/>
        </w:trPr>
        <w:tc>
          <w:tcPr>
            <w:tcW w:w="1642" w:type="dxa"/>
            <w:tcBorders>
              <w:top w:val="nil"/>
              <w:left w:val="nil"/>
              <w:bottom w:val="nil"/>
              <w:right w:val="nil"/>
            </w:tcBorders>
            <w:noWrap w:val="0"/>
            <w:tcMar>
              <w:top w:w="-1" w:type="dxa"/>
              <w:left w:w="-1" w:type="dxa"/>
              <w:bottom w:w="-1" w:type="dxa"/>
              <w:right w:w="-1" w:type="dxa"/>
            </w:tcMar>
            <w:vAlign w:val="center"/>
          </w:tcPr>
          <w:p w14:paraId="18791563">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Hallucination</w:t>
            </w:r>
          </w:p>
        </w:tc>
        <w:tc>
          <w:tcPr>
            <w:tcW w:w="2422" w:type="dxa"/>
            <w:tcBorders>
              <w:top w:val="nil"/>
              <w:left w:val="nil"/>
              <w:bottom w:val="nil"/>
              <w:right w:val="nil"/>
            </w:tcBorders>
            <w:noWrap w:val="0"/>
            <w:tcMar>
              <w:top w:w="-1" w:type="dxa"/>
              <w:left w:w="-1" w:type="dxa"/>
              <w:bottom w:w="-1" w:type="dxa"/>
              <w:right w:w="-1" w:type="dxa"/>
            </w:tcMar>
            <w:vAlign w:val="center"/>
          </w:tcPr>
          <w:p w14:paraId="1B15C93E">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0.353</w:t>
            </w:r>
          </w:p>
        </w:tc>
        <w:tc>
          <w:tcPr>
            <w:tcW w:w="0" w:type="auto"/>
            <w:tcBorders>
              <w:top w:val="nil"/>
              <w:left w:val="nil"/>
              <w:bottom w:val="nil"/>
              <w:right w:val="nil"/>
            </w:tcBorders>
            <w:noWrap w:val="0"/>
            <w:tcMar>
              <w:top w:w="-1" w:type="dxa"/>
              <w:left w:w="-1" w:type="dxa"/>
              <w:bottom w:w="-1" w:type="dxa"/>
              <w:right w:w="-1" w:type="dxa"/>
            </w:tcMar>
            <w:vAlign w:val="center"/>
          </w:tcPr>
          <w:p w14:paraId="2DBFC506">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C5</w:t>
            </w:r>
          </w:p>
        </w:tc>
        <w:tc>
          <w:tcPr>
            <w:tcW w:w="876" w:type="dxa"/>
            <w:tcBorders>
              <w:top w:val="nil"/>
              <w:left w:val="nil"/>
              <w:bottom w:val="nil"/>
              <w:right w:val="nil"/>
            </w:tcBorders>
            <w:noWrap w:val="0"/>
            <w:tcMar>
              <w:top w:w="-1" w:type="dxa"/>
              <w:left w:w="-1" w:type="dxa"/>
              <w:bottom w:w="-1" w:type="dxa"/>
              <w:right w:w="-1" w:type="dxa"/>
            </w:tcMar>
            <w:vAlign w:val="center"/>
          </w:tcPr>
          <w:p w14:paraId="43DEFA1F">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0.286</w:t>
            </w:r>
          </w:p>
        </w:tc>
        <w:tc>
          <w:tcPr>
            <w:tcW w:w="876" w:type="dxa"/>
            <w:tcBorders>
              <w:top w:val="nil"/>
              <w:left w:val="nil"/>
              <w:bottom w:val="nil"/>
              <w:right w:val="nil"/>
            </w:tcBorders>
            <w:noWrap w:val="0"/>
            <w:tcMar>
              <w:top w:w="-1" w:type="dxa"/>
              <w:left w:w="-1" w:type="dxa"/>
              <w:bottom w:w="-1" w:type="dxa"/>
              <w:right w:w="-1" w:type="dxa"/>
            </w:tcMar>
            <w:vAlign w:val="center"/>
          </w:tcPr>
          <w:p w14:paraId="7C9BFE17">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0.468</w:t>
            </w:r>
          </w:p>
        </w:tc>
        <w:tc>
          <w:tcPr>
            <w:tcW w:w="876" w:type="dxa"/>
            <w:tcBorders>
              <w:top w:val="nil"/>
              <w:left w:val="nil"/>
              <w:bottom w:val="nil"/>
              <w:right w:val="nil"/>
            </w:tcBorders>
            <w:noWrap w:val="0"/>
            <w:tcMar>
              <w:top w:w="-1" w:type="dxa"/>
              <w:left w:w="-1" w:type="dxa"/>
              <w:bottom w:w="-1" w:type="dxa"/>
              <w:right w:w="-1" w:type="dxa"/>
            </w:tcMar>
            <w:vAlign w:val="center"/>
          </w:tcPr>
          <w:p w14:paraId="6D5A7E54">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0.000</w:t>
            </w:r>
          </w:p>
        </w:tc>
      </w:tr>
      <w:tr w14:paraId="2A003B44">
        <w:tblPrEx>
          <w:tblCellMar>
            <w:top w:w="0" w:type="dxa"/>
            <w:left w:w="108" w:type="dxa"/>
            <w:bottom w:w="0" w:type="dxa"/>
            <w:right w:w="108" w:type="dxa"/>
          </w:tblCellMar>
        </w:tblPrEx>
        <w:trPr>
          <w:trHeight w:val="0" w:hRule="atLeast"/>
          <w:jc w:val="center"/>
        </w:trPr>
        <w:tc>
          <w:tcPr>
            <w:tcW w:w="1642" w:type="dxa"/>
            <w:tcBorders>
              <w:top w:val="nil"/>
              <w:left w:val="nil"/>
              <w:bottom w:val="nil"/>
              <w:right w:val="nil"/>
            </w:tcBorders>
            <w:noWrap w:val="0"/>
            <w:tcMar>
              <w:top w:w="-1" w:type="dxa"/>
              <w:left w:w="-1" w:type="dxa"/>
              <w:bottom w:w="-1" w:type="dxa"/>
              <w:right w:w="-1" w:type="dxa"/>
            </w:tcMar>
            <w:vAlign w:val="center"/>
          </w:tcPr>
          <w:p w14:paraId="2A882041">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Dissociation</w:t>
            </w:r>
          </w:p>
        </w:tc>
        <w:tc>
          <w:tcPr>
            <w:tcW w:w="2422" w:type="dxa"/>
            <w:tcBorders>
              <w:top w:val="nil"/>
              <w:left w:val="nil"/>
              <w:bottom w:val="nil"/>
              <w:right w:val="nil"/>
            </w:tcBorders>
            <w:noWrap w:val="0"/>
            <w:tcMar>
              <w:top w:w="-1" w:type="dxa"/>
              <w:left w:w="-1" w:type="dxa"/>
              <w:bottom w:w="-1" w:type="dxa"/>
              <w:right w:w="-1" w:type="dxa"/>
            </w:tcMar>
            <w:vAlign w:val="center"/>
          </w:tcPr>
          <w:p w14:paraId="2BCF957F">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0.321</w:t>
            </w:r>
          </w:p>
        </w:tc>
        <w:tc>
          <w:tcPr>
            <w:tcW w:w="0" w:type="auto"/>
            <w:tcBorders>
              <w:top w:val="nil"/>
              <w:left w:val="nil"/>
              <w:bottom w:val="nil"/>
              <w:right w:val="nil"/>
            </w:tcBorders>
            <w:noWrap w:val="0"/>
            <w:tcMar>
              <w:top w:w="-1" w:type="dxa"/>
              <w:left w:w="-1" w:type="dxa"/>
              <w:bottom w:w="-1" w:type="dxa"/>
              <w:right w:w="-1" w:type="dxa"/>
            </w:tcMar>
            <w:vAlign w:val="center"/>
          </w:tcPr>
          <w:p w14:paraId="03B890BE">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C5</w:t>
            </w:r>
          </w:p>
        </w:tc>
        <w:tc>
          <w:tcPr>
            <w:tcW w:w="876" w:type="dxa"/>
            <w:tcBorders>
              <w:top w:val="nil"/>
              <w:left w:val="nil"/>
              <w:bottom w:val="nil"/>
              <w:right w:val="nil"/>
            </w:tcBorders>
            <w:noWrap w:val="0"/>
            <w:tcMar>
              <w:top w:w="-1" w:type="dxa"/>
              <w:left w:w="-1" w:type="dxa"/>
              <w:bottom w:w="-1" w:type="dxa"/>
              <w:right w:w="-1" w:type="dxa"/>
            </w:tcMar>
            <w:vAlign w:val="center"/>
          </w:tcPr>
          <w:p w14:paraId="14885D65">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0.270</w:t>
            </w:r>
          </w:p>
        </w:tc>
        <w:tc>
          <w:tcPr>
            <w:tcW w:w="876" w:type="dxa"/>
            <w:tcBorders>
              <w:top w:val="nil"/>
              <w:left w:val="nil"/>
              <w:bottom w:val="nil"/>
              <w:right w:val="nil"/>
            </w:tcBorders>
            <w:noWrap w:val="0"/>
            <w:tcMar>
              <w:top w:w="-1" w:type="dxa"/>
              <w:left w:w="-1" w:type="dxa"/>
              <w:bottom w:w="-1" w:type="dxa"/>
              <w:right w:w="-1" w:type="dxa"/>
            </w:tcMar>
            <w:vAlign w:val="center"/>
          </w:tcPr>
          <w:p w14:paraId="70BFB170">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0.452</w:t>
            </w:r>
          </w:p>
        </w:tc>
        <w:tc>
          <w:tcPr>
            <w:tcW w:w="876" w:type="dxa"/>
            <w:tcBorders>
              <w:top w:val="nil"/>
              <w:left w:val="nil"/>
              <w:bottom w:val="nil"/>
              <w:right w:val="nil"/>
            </w:tcBorders>
            <w:noWrap w:val="0"/>
            <w:tcMar>
              <w:top w:w="-1" w:type="dxa"/>
              <w:left w:w="-1" w:type="dxa"/>
              <w:bottom w:w="-1" w:type="dxa"/>
              <w:right w:w="-1" w:type="dxa"/>
            </w:tcMar>
            <w:vAlign w:val="center"/>
          </w:tcPr>
          <w:p w14:paraId="7C14CB30">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0.264</w:t>
            </w:r>
          </w:p>
        </w:tc>
      </w:tr>
      <w:tr w14:paraId="33C3859C">
        <w:tblPrEx>
          <w:tblCellMar>
            <w:top w:w="0" w:type="dxa"/>
            <w:left w:w="108" w:type="dxa"/>
            <w:bottom w:w="0" w:type="dxa"/>
            <w:right w:w="108" w:type="dxa"/>
          </w:tblCellMar>
        </w:tblPrEx>
        <w:trPr>
          <w:trHeight w:val="0" w:hRule="atLeast"/>
          <w:jc w:val="center"/>
        </w:trPr>
        <w:tc>
          <w:tcPr>
            <w:tcW w:w="1642" w:type="dxa"/>
            <w:tcBorders>
              <w:top w:val="nil"/>
              <w:left w:val="nil"/>
              <w:bottom w:val="single" w:color="auto" w:sz="12" w:space="0"/>
              <w:right w:val="nil"/>
            </w:tcBorders>
            <w:noWrap w:val="0"/>
            <w:tcMar>
              <w:top w:w="-1" w:type="dxa"/>
              <w:left w:w="-1" w:type="dxa"/>
              <w:bottom w:w="-1" w:type="dxa"/>
              <w:right w:w="-1" w:type="dxa"/>
            </w:tcMar>
            <w:vAlign w:val="center"/>
          </w:tcPr>
          <w:p w14:paraId="60376120">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Anesthesia</w:t>
            </w:r>
          </w:p>
        </w:tc>
        <w:tc>
          <w:tcPr>
            <w:tcW w:w="2422" w:type="dxa"/>
            <w:tcBorders>
              <w:top w:val="nil"/>
              <w:left w:val="nil"/>
              <w:bottom w:val="single" w:color="auto" w:sz="12" w:space="0"/>
              <w:right w:val="nil"/>
            </w:tcBorders>
            <w:noWrap w:val="0"/>
            <w:tcMar>
              <w:top w:w="-1" w:type="dxa"/>
              <w:left w:w="-1" w:type="dxa"/>
              <w:bottom w:w="-1" w:type="dxa"/>
              <w:right w:w="-1" w:type="dxa"/>
            </w:tcMar>
            <w:vAlign w:val="center"/>
          </w:tcPr>
          <w:p w14:paraId="24037444">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0.333</w:t>
            </w:r>
          </w:p>
        </w:tc>
        <w:tc>
          <w:tcPr>
            <w:tcW w:w="2324" w:type="dxa"/>
            <w:tcBorders>
              <w:top w:val="nil"/>
              <w:left w:val="nil"/>
              <w:bottom w:val="single" w:color="auto" w:sz="12" w:space="0"/>
              <w:right w:val="nil"/>
            </w:tcBorders>
            <w:noWrap w:val="0"/>
            <w:tcMar>
              <w:top w:w="-1" w:type="dxa"/>
              <w:left w:w="-1" w:type="dxa"/>
              <w:bottom w:w="-1" w:type="dxa"/>
              <w:right w:w="-1" w:type="dxa"/>
            </w:tcMar>
            <w:vAlign w:val="center"/>
          </w:tcPr>
          <w:p w14:paraId="13AC6104">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C5</w:t>
            </w:r>
          </w:p>
        </w:tc>
        <w:tc>
          <w:tcPr>
            <w:tcW w:w="876" w:type="dxa"/>
            <w:tcBorders>
              <w:top w:val="nil"/>
              <w:left w:val="nil"/>
              <w:bottom w:val="single" w:color="auto" w:sz="12" w:space="0"/>
              <w:right w:val="nil"/>
            </w:tcBorders>
            <w:noWrap w:val="0"/>
            <w:tcMar>
              <w:top w:w="-1" w:type="dxa"/>
              <w:left w:w="-1" w:type="dxa"/>
              <w:bottom w:w="-1" w:type="dxa"/>
              <w:right w:w="-1" w:type="dxa"/>
            </w:tcMar>
            <w:vAlign w:val="center"/>
          </w:tcPr>
          <w:p w14:paraId="5679FFCA">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0.298</w:t>
            </w:r>
          </w:p>
        </w:tc>
        <w:tc>
          <w:tcPr>
            <w:tcW w:w="876" w:type="dxa"/>
            <w:tcBorders>
              <w:top w:val="nil"/>
              <w:left w:val="nil"/>
              <w:bottom w:val="single" w:color="auto" w:sz="12" w:space="0"/>
              <w:right w:val="nil"/>
            </w:tcBorders>
            <w:noWrap w:val="0"/>
            <w:tcMar>
              <w:top w:w="-1" w:type="dxa"/>
              <w:left w:w="-1" w:type="dxa"/>
              <w:bottom w:w="-1" w:type="dxa"/>
              <w:right w:w="-1" w:type="dxa"/>
            </w:tcMar>
            <w:vAlign w:val="center"/>
          </w:tcPr>
          <w:p w14:paraId="4DAE8174">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0.468</w:t>
            </w:r>
          </w:p>
        </w:tc>
        <w:tc>
          <w:tcPr>
            <w:tcW w:w="876" w:type="dxa"/>
            <w:tcBorders>
              <w:top w:val="nil"/>
              <w:left w:val="nil"/>
              <w:bottom w:val="single" w:color="auto" w:sz="12" w:space="0"/>
              <w:right w:val="nil"/>
            </w:tcBorders>
            <w:noWrap w:val="0"/>
            <w:tcMar>
              <w:top w:w="-1" w:type="dxa"/>
              <w:left w:w="-1" w:type="dxa"/>
              <w:bottom w:w="-1" w:type="dxa"/>
              <w:right w:w="-1" w:type="dxa"/>
            </w:tcMar>
            <w:vAlign w:val="center"/>
          </w:tcPr>
          <w:p w14:paraId="2B6E380F">
            <w:pPr>
              <w:pStyle w:val="24"/>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0.000</w:t>
            </w:r>
          </w:p>
        </w:tc>
      </w:tr>
    </w:tbl>
    <w:p w14:paraId="1B43CCCE">
      <w:pPr>
        <w:pStyle w:val="3"/>
        <w:rPr>
          <w:rFonts w:hint="default" w:ascii="Times New Roman" w:hAnsi="Times New Roman" w:cs="Times New Roman"/>
        </w:rPr>
      </w:pPr>
      <w:r>
        <w:rPr>
          <w:rFonts w:hint="default" w:ascii="Times New Roman" w:hAnsi="Times New Roman" w:cs="Times New Roman"/>
          <w:b/>
          <w:bCs/>
        </w:rPr>
        <w:t>Observation</w:t>
      </w:r>
      <w:r>
        <w:rPr>
          <w:rFonts w:hint="default" w:ascii="Times New Roman" w:hAnsi="Times New Roman" w:cs="Times New Roman"/>
        </w:rPr>
        <w:t>: All states show C5 (social interpretability) as the dominant violation, which is expected for random inputs without linguistic structure. The dissociation state shows elevated C6 violation, consistent with Φ disruption.</w:t>
      </w:r>
    </w:p>
    <w:p w14:paraId="31AD2C7F">
      <w:pPr>
        <w:pStyle w:val="3"/>
        <w:rPr>
          <w:rFonts w:hint="default" w:ascii="Times New Roman" w:hAnsi="Times New Roman" w:cs="Times New Roman"/>
        </w:rPr>
      </w:pPr>
      <w:r>
        <w:rPr>
          <w:rFonts w:hint="default" w:ascii="Times New Roman" w:hAnsi="Times New Roman" w:cs="Times New Roman"/>
          <w:b/>
          <w:bCs/>
        </w:rPr>
        <w:t>Limitation</w:t>
      </w:r>
      <w:r>
        <w:rPr>
          <w:rFonts w:hint="default" w:ascii="Times New Roman" w:hAnsi="Times New Roman" w:cs="Times New Roman"/>
        </w:rPr>
        <w:t>: The current simulation does not strongly differentiate states. More sophisticated state modeling is needed.</w:t>
      </w:r>
    </w:p>
    <w:bookmarkEnd w:id="43"/>
    <w:p w14:paraId="4ECA63AD">
      <w:pPr>
        <w:pStyle w:val="5"/>
        <w:rPr>
          <w:rFonts w:hint="default" w:ascii="Times New Roman" w:hAnsi="Times New Roman" w:cs="Times New Roman"/>
        </w:rPr>
      </w:pPr>
      <w:bookmarkStart w:id="44" w:name="experiment-5-weight-sensitivity"/>
      <w:r>
        <w:rPr>
          <w:rFonts w:hint="default" w:ascii="Times New Roman" w:hAnsi="Times New Roman" w:cs="Times New Roman"/>
        </w:rPr>
        <w:t>5.6 Experiment 5: Weight Sensitivity</w:t>
      </w:r>
    </w:p>
    <w:p w14:paraId="3C416C93">
      <w:pPr>
        <w:pStyle w:val="23"/>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Analyze how constraint weights affect consciousness levels.</w:t>
      </w:r>
    </w:p>
    <w:p w14:paraId="59F5117F">
      <w:pPr>
        <w:pStyle w:val="3"/>
        <w:rPr>
          <w:rFonts w:hint="default" w:ascii="Times New Roman" w:hAnsi="Times New Roman" w:cs="Times New Roman"/>
        </w:rPr>
      </w:pPr>
      <w:r>
        <w:rPr>
          <w:rFonts w:hint="default" w:ascii="Times New Roman" w:hAnsi="Times New Roman" w:cs="Times New Roman"/>
          <w:b/>
          <w:bCs/>
        </w:rPr>
        <w:t>Method</w:t>
      </w:r>
      <w:r>
        <w:rPr>
          <w:rFonts w:hint="default" w:ascii="Times New Roman" w:hAnsi="Times New Roman" w:cs="Times New Roman"/>
        </w:rPr>
        <w:t>: Vary C6 (integrated information) weight from 0.5 to 3.0 while keeping other weights fixed.</w:t>
      </w:r>
    </w:p>
    <w:p w14:paraId="5F488A6A">
      <w:pPr>
        <w:pStyle w:val="3"/>
        <w:rPr>
          <w:rFonts w:hint="default" w:ascii="Times New Roman" w:hAnsi="Times New Roman" w:cs="Times New Roman"/>
        </w:rPr>
      </w:pPr>
      <w:r>
        <w:rPr>
          <w:rFonts w:hint="default" w:ascii="Times New Roman" w:hAnsi="Times New Roman" w:cs="Times New Roman"/>
          <w:b/>
          <w:bCs/>
        </w:rPr>
        <w:t>Results</w:t>
      </w:r>
      <w:r>
        <w:rPr>
          <w:rFonts w:hint="default" w:ascii="Times New Roman" w:hAnsi="Times New Roman" w:cs="Times New Roman"/>
        </w:rPr>
        <w:t>:</w:t>
      </w:r>
    </w:p>
    <w:tbl>
      <w:tblPr>
        <w:tblStyle w:val="41"/>
        <w:tblW w:w="7920" w:type="dxa"/>
        <w:jc w:val="center"/>
        <w:tblLayout w:type="autofit"/>
        <w:tblCellMar>
          <w:top w:w="0" w:type="dxa"/>
          <w:left w:w="108" w:type="dxa"/>
          <w:bottom w:w="0" w:type="dxa"/>
          <w:right w:w="108" w:type="dxa"/>
        </w:tblCellMar>
      </w:tblPr>
      <w:tblGrid>
        <w:gridCol w:w="2866"/>
        <w:gridCol w:w="5054"/>
      </w:tblGrid>
      <w:tr w14:paraId="786FD58C">
        <w:tblPrEx>
          <w:tblCellMar>
            <w:top w:w="0" w:type="dxa"/>
            <w:left w:w="108" w:type="dxa"/>
            <w:bottom w:w="0" w:type="dxa"/>
            <w:right w:w="108" w:type="dxa"/>
          </w:tblCellMar>
        </w:tblPrEx>
        <w:trPr>
          <w:trHeight w:val="0" w:hRule="atLeast"/>
          <w:tblHeader/>
          <w:jc w:val="center"/>
        </w:trPr>
        <w:tc>
          <w:tcPr>
            <w:tcW w:w="2866" w:type="dxa"/>
            <w:tcBorders>
              <w:top w:val="single" w:color="auto" w:sz="12" w:space="0"/>
              <w:left w:val="nil"/>
              <w:bottom w:val="nil"/>
              <w:right w:val="nil"/>
            </w:tcBorders>
            <w:noWrap w:val="0"/>
            <w:tcMar>
              <w:top w:w="-1" w:type="dxa"/>
              <w:left w:w="-1" w:type="dxa"/>
              <w:bottom w:w="-1" w:type="dxa"/>
              <w:right w:w="-1" w:type="dxa"/>
            </w:tcMar>
            <w:vAlign w:val="center"/>
          </w:tcPr>
          <w:p w14:paraId="167AE76B">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C6 Weight</w:t>
            </w:r>
          </w:p>
        </w:tc>
        <w:tc>
          <w:tcPr>
            <w:tcW w:w="5054" w:type="dxa"/>
            <w:tcBorders>
              <w:top w:val="single" w:color="auto" w:sz="12" w:space="0"/>
              <w:left w:val="nil"/>
              <w:bottom w:val="nil"/>
              <w:right w:val="nil"/>
            </w:tcBorders>
            <w:noWrap w:val="0"/>
            <w:tcMar>
              <w:top w:w="-1" w:type="dxa"/>
              <w:left w:w="-1" w:type="dxa"/>
              <w:bottom w:w="-1" w:type="dxa"/>
              <w:right w:w="-1" w:type="dxa"/>
            </w:tcMar>
            <w:vAlign w:val="center"/>
          </w:tcPr>
          <w:p w14:paraId="676899C7">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Consciousness Level</w:t>
            </w:r>
          </w:p>
        </w:tc>
      </w:tr>
      <w:tr w14:paraId="068B8370">
        <w:tblPrEx>
          <w:tblCellMar>
            <w:top w:w="0" w:type="dxa"/>
            <w:left w:w="108" w:type="dxa"/>
            <w:bottom w:w="0" w:type="dxa"/>
            <w:right w:w="108" w:type="dxa"/>
          </w:tblCellMar>
        </w:tblPrEx>
        <w:trPr>
          <w:trHeight w:val="0" w:hRule="atLeast"/>
          <w:jc w:val="center"/>
        </w:trPr>
        <w:tc>
          <w:tcPr>
            <w:tcW w:w="2866" w:type="dxa"/>
            <w:tcBorders>
              <w:top w:val="single" w:color="auto" w:sz="4" w:space="0"/>
              <w:left w:val="nil"/>
              <w:bottom w:val="nil"/>
              <w:right w:val="nil"/>
            </w:tcBorders>
            <w:noWrap w:val="0"/>
            <w:tcMar>
              <w:top w:w="-1" w:type="dxa"/>
              <w:left w:w="-1" w:type="dxa"/>
              <w:bottom w:w="-1" w:type="dxa"/>
              <w:right w:w="-1" w:type="dxa"/>
            </w:tcMar>
            <w:vAlign w:val="center"/>
          </w:tcPr>
          <w:p w14:paraId="75A7D804">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0.5</w:t>
            </w:r>
          </w:p>
        </w:tc>
        <w:tc>
          <w:tcPr>
            <w:tcW w:w="5054" w:type="dxa"/>
            <w:tcBorders>
              <w:top w:val="single" w:color="auto" w:sz="4" w:space="0"/>
              <w:left w:val="nil"/>
              <w:bottom w:val="nil"/>
              <w:right w:val="nil"/>
            </w:tcBorders>
            <w:noWrap w:val="0"/>
            <w:tcMar>
              <w:top w:w="-1" w:type="dxa"/>
              <w:left w:w="-1" w:type="dxa"/>
              <w:bottom w:w="-1" w:type="dxa"/>
              <w:right w:w="-1" w:type="dxa"/>
            </w:tcMar>
            <w:vAlign w:val="center"/>
          </w:tcPr>
          <w:p w14:paraId="3AFCD48B">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0.331</w:t>
            </w:r>
          </w:p>
        </w:tc>
      </w:tr>
      <w:tr w14:paraId="2EBAA991">
        <w:tblPrEx>
          <w:tblCellMar>
            <w:top w:w="0" w:type="dxa"/>
            <w:left w:w="108" w:type="dxa"/>
            <w:bottom w:w="0" w:type="dxa"/>
            <w:right w:w="108" w:type="dxa"/>
          </w:tblCellMar>
        </w:tblPrEx>
        <w:trPr>
          <w:trHeight w:val="0" w:hRule="atLeast"/>
          <w:jc w:val="center"/>
        </w:trPr>
        <w:tc>
          <w:tcPr>
            <w:tcW w:w="2866" w:type="dxa"/>
            <w:tcBorders>
              <w:top w:val="nil"/>
              <w:left w:val="nil"/>
              <w:bottom w:val="nil"/>
              <w:right w:val="nil"/>
            </w:tcBorders>
            <w:noWrap w:val="0"/>
            <w:tcMar>
              <w:top w:w="-1" w:type="dxa"/>
              <w:left w:w="-1" w:type="dxa"/>
              <w:bottom w:w="-1" w:type="dxa"/>
              <w:right w:w="-1" w:type="dxa"/>
            </w:tcMar>
            <w:vAlign w:val="center"/>
          </w:tcPr>
          <w:p w14:paraId="3A310F12">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1.0</w:t>
            </w:r>
          </w:p>
        </w:tc>
        <w:tc>
          <w:tcPr>
            <w:tcW w:w="5054" w:type="dxa"/>
            <w:tcBorders>
              <w:top w:val="nil"/>
              <w:left w:val="nil"/>
              <w:bottom w:val="nil"/>
              <w:right w:val="nil"/>
            </w:tcBorders>
            <w:noWrap w:val="0"/>
            <w:tcMar>
              <w:top w:w="-1" w:type="dxa"/>
              <w:left w:w="-1" w:type="dxa"/>
              <w:bottom w:w="-1" w:type="dxa"/>
              <w:right w:w="-1" w:type="dxa"/>
            </w:tcMar>
            <w:vAlign w:val="center"/>
          </w:tcPr>
          <w:p w14:paraId="17BB1F09">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0.290</w:t>
            </w:r>
          </w:p>
        </w:tc>
      </w:tr>
      <w:tr w14:paraId="11A82E7A">
        <w:tblPrEx>
          <w:tblCellMar>
            <w:top w:w="0" w:type="dxa"/>
            <w:left w:w="108" w:type="dxa"/>
            <w:bottom w:w="0" w:type="dxa"/>
            <w:right w:w="108" w:type="dxa"/>
          </w:tblCellMar>
        </w:tblPrEx>
        <w:trPr>
          <w:trHeight w:val="0" w:hRule="atLeast"/>
          <w:jc w:val="center"/>
        </w:trPr>
        <w:tc>
          <w:tcPr>
            <w:tcW w:w="2866" w:type="dxa"/>
            <w:tcBorders>
              <w:top w:val="nil"/>
              <w:left w:val="nil"/>
              <w:bottom w:val="nil"/>
              <w:right w:val="nil"/>
            </w:tcBorders>
            <w:noWrap w:val="0"/>
            <w:tcMar>
              <w:top w:w="-1" w:type="dxa"/>
              <w:left w:w="-1" w:type="dxa"/>
              <w:bottom w:w="-1" w:type="dxa"/>
              <w:right w:w="-1" w:type="dxa"/>
            </w:tcMar>
            <w:vAlign w:val="center"/>
          </w:tcPr>
          <w:p w14:paraId="6D27F087">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1.5</w:t>
            </w:r>
          </w:p>
        </w:tc>
        <w:tc>
          <w:tcPr>
            <w:tcW w:w="5054" w:type="dxa"/>
            <w:tcBorders>
              <w:top w:val="nil"/>
              <w:left w:val="nil"/>
              <w:bottom w:val="nil"/>
              <w:right w:val="nil"/>
            </w:tcBorders>
            <w:noWrap w:val="0"/>
            <w:tcMar>
              <w:top w:w="-1" w:type="dxa"/>
              <w:left w:w="-1" w:type="dxa"/>
              <w:bottom w:w="-1" w:type="dxa"/>
              <w:right w:w="-1" w:type="dxa"/>
            </w:tcMar>
            <w:vAlign w:val="center"/>
          </w:tcPr>
          <w:p w14:paraId="2ECD76D9">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0.320</w:t>
            </w:r>
          </w:p>
        </w:tc>
      </w:tr>
      <w:tr w14:paraId="0BB9C0E7">
        <w:tblPrEx>
          <w:tblCellMar>
            <w:top w:w="0" w:type="dxa"/>
            <w:left w:w="108" w:type="dxa"/>
            <w:bottom w:w="0" w:type="dxa"/>
            <w:right w:w="108" w:type="dxa"/>
          </w:tblCellMar>
        </w:tblPrEx>
        <w:trPr>
          <w:trHeight w:val="0" w:hRule="atLeast"/>
          <w:jc w:val="center"/>
        </w:trPr>
        <w:tc>
          <w:tcPr>
            <w:tcW w:w="2866" w:type="dxa"/>
            <w:tcBorders>
              <w:top w:val="nil"/>
              <w:left w:val="nil"/>
              <w:bottom w:val="nil"/>
              <w:right w:val="nil"/>
            </w:tcBorders>
            <w:noWrap w:val="0"/>
            <w:tcMar>
              <w:top w:w="-1" w:type="dxa"/>
              <w:left w:w="-1" w:type="dxa"/>
              <w:bottom w:w="-1" w:type="dxa"/>
              <w:right w:w="-1" w:type="dxa"/>
            </w:tcMar>
            <w:vAlign w:val="center"/>
          </w:tcPr>
          <w:p w14:paraId="4C37C354">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2.0</w:t>
            </w:r>
          </w:p>
        </w:tc>
        <w:tc>
          <w:tcPr>
            <w:tcW w:w="5054" w:type="dxa"/>
            <w:tcBorders>
              <w:top w:val="nil"/>
              <w:left w:val="nil"/>
              <w:bottom w:val="nil"/>
              <w:right w:val="nil"/>
            </w:tcBorders>
            <w:noWrap w:val="0"/>
            <w:tcMar>
              <w:top w:w="-1" w:type="dxa"/>
              <w:left w:w="-1" w:type="dxa"/>
              <w:bottom w:w="-1" w:type="dxa"/>
              <w:right w:w="-1" w:type="dxa"/>
            </w:tcMar>
            <w:vAlign w:val="center"/>
          </w:tcPr>
          <w:p w14:paraId="2C379557">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0.321</w:t>
            </w:r>
          </w:p>
        </w:tc>
      </w:tr>
      <w:tr w14:paraId="389930D2">
        <w:tblPrEx>
          <w:tblCellMar>
            <w:top w:w="0" w:type="dxa"/>
            <w:left w:w="108" w:type="dxa"/>
            <w:bottom w:w="0" w:type="dxa"/>
            <w:right w:w="108" w:type="dxa"/>
          </w:tblCellMar>
        </w:tblPrEx>
        <w:trPr>
          <w:trHeight w:val="0" w:hRule="atLeast"/>
          <w:jc w:val="center"/>
        </w:trPr>
        <w:tc>
          <w:tcPr>
            <w:tcW w:w="2866" w:type="dxa"/>
            <w:tcBorders>
              <w:top w:val="nil"/>
              <w:left w:val="nil"/>
              <w:bottom w:val="nil"/>
              <w:right w:val="nil"/>
            </w:tcBorders>
            <w:noWrap w:val="0"/>
            <w:tcMar>
              <w:top w:w="-1" w:type="dxa"/>
              <w:left w:w="-1" w:type="dxa"/>
              <w:bottom w:w="-1" w:type="dxa"/>
              <w:right w:w="-1" w:type="dxa"/>
            </w:tcMar>
            <w:vAlign w:val="center"/>
          </w:tcPr>
          <w:p w14:paraId="652E75E9">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2.5</w:t>
            </w:r>
          </w:p>
        </w:tc>
        <w:tc>
          <w:tcPr>
            <w:tcW w:w="5054" w:type="dxa"/>
            <w:tcBorders>
              <w:top w:val="nil"/>
              <w:left w:val="nil"/>
              <w:bottom w:val="nil"/>
              <w:right w:val="nil"/>
            </w:tcBorders>
            <w:noWrap w:val="0"/>
            <w:tcMar>
              <w:top w:w="-1" w:type="dxa"/>
              <w:left w:w="-1" w:type="dxa"/>
              <w:bottom w:w="-1" w:type="dxa"/>
              <w:right w:w="-1" w:type="dxa"/>
            </w:tcMar>
            <w:vAlign w:val="center"/>
          </w:tcPr>
          <w:p w14:paraId="487E5FA8">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0.330</w:t>
            </w:r>
          </w:p>
        </w:tc>
      </w:tr>
      <w:tr w14:paraId="27429098">
        <w:tblPrEx>
          <w:tblCellMar>
            <w:top w:w="0" w:type="dxa"/>
            <w:left w:w="108" w:type="dxa"/>
            <w:bottom w:w="0" w:type="dxa"/>
            <w:right w:w="108" w:type="dxa"/>
          </w:tblCellMar>
        </w:tblPrEx>
        <w:trPr>
          <w:trHeight w:val="0" w:hRule="atLeast"/>
          <w:jc w:val="center"/>
        </w:trPr>
        <w:tc>
          <w:tcPr>
            <w:tcW w:w="2866" w:type="dxa"/>
            <w:tcBorders>
              <w:top w:val="nil"/>
              <w:left w:val="nil"/>
              <w:bottom w:val="single" w:color="auto" w:sz="12" w:space="0"/>
              <w:right w:val="nil"/>
            </w:tcBorders>
            <w:noWrap w:val="0"/>
            <w:tcMar>
              <w:top w:w="-1" w:type="dxa"/>
              <w:left w:w="-1" w:type="dxa"/>
              <w:bottom w:w="-1" w:type="dxa"/>
              <w:right w:w="-1" w:type="dxa"/>
            </w:tcMar>
            <w:vAlign w:val="center"/>
          </w:tcPr>
          <w:p w14:paraId="284DBA70">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3.0</w:t>
            </w:r>
          </w:p>
        </w:tc>
        <w:tc>
          <w:tcPr>
            <w:tcW w:w="5054" w:type="dxa"/>
            <w:tcBorders>
              <w:top w:val="nil"/>
              <w:left w:val="nil"/>
              <w:bottom w:val="single" w:color="auto" w:sz="12" w:space="0"/>
              <w:right w:val="nil"/>
            </w:tcBorders>
            <w:noWrap w:val="0"/>
            <w:tcMar>
              <w:top w:w="-1" w:type="dxa"/>
              <w:left w:w="-1" w:type="dxa"/>
              <w:bottom w:w="-1" w:type="dxa"/>
              <w:right w:w="-1" w:type="dxa"/>
            </w:tcMar>
            <w:vAlign w:val="center"/>
          </w:tcPr>
          <w:p w14:paraId="1B79CE24">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0.364</w:t>
            </w:r>
          </w:p>
        </w:tc>
      </w:tr>
    </w:tbl>
    <w:p w14:paraId="1FA03EC8">
      <w:pPr>
        <w:pStyle w:val="3"/>
        <w:rPr>
          <w:rFonts w:hint="default" w:ascii="Times New Roman" w:hAnsi="Times New Roman" w:cs="Times New Roman"/>
        </w:rPr>
      </w:pPr>
      <w:r>
        <w:rPr>
          <w:rFonts w:hint="default" w:ascii="Times New Roman" w:hAnsi="Times New Roman" w:cs="Times New Roman"/>
        </w:rPr>
        <w:t xml:space="preserve">[Figure: Weight Sensitivity Curve - see </w:t>
      </w:r>
      <w:r>
        <w:rPr>
          <w:rStyle w:val="48"/>
          <w:rFonts w:hint="default" w:ascii="Times New Roman" w:hAnsi="Times New Roman" w:cs="Times New Roman"/>
        </w:rPr>
        <w:t>weight_sensitivity_analysis.png</w:t>
      </w:r>
      <w:r>
        <w:rPr>
          <w:rFonts w:hint="default" w:ascii="Times New Roman" w:hAnsi="Times New Roman" w:cs="Times New Roman"/>
        </w:rPr>
        <w:t>]</w:t>
      </w:r>
    </w:p>
    <w:p w14:paraId="3D7DC2CD">
      <w:pPr>
        <w:pStyle w:val="3"/>
        <w:rPr>
          <w:rFonts w:hint="default" w:ascii="Times New Roman" w:hAnsi="Times New Roman" w:cs="Times New Roman"/>
        </w:rPr>
      </w:pPr>
      <w:r>
        <w:rPr>
          <w:rFonts w:hint="default" w:ascii="Times New Roman" w:hAnsi="Times New Roman" w:cs="Times New Roman"/>
        </w:rPr>
        <w:drawing>
          <wp:inline distT="0" distB="0" distL="114300" distR="114300">
            <wp:extent cx="5334000" cy="3200400"/>
            <wp:effectExtent l="0" t="0" r="0" b="0"/>
            <wp:docPr id="58" name="Picture" descr="Figure 3: Weight Sensitivit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Figure 3: Weight Sensitivity Analysis"/>
                    <pic:cNvPicPr>
                      <a:picLocks noChangeAspect="1" noChangeArrowheads="1"/>
                    </pic:cNvPicPr>
                  </pic:nvPicPr>
                  <pic:blipFill>
                    <a:blip r:embed="rId7"/>
                    <a:stretch>
                      <a:fillRect/>
                    </a:stretch>
                  </pic:blipFill>
                  <pic:spPr>
                    <a:xfrm>
                      <a:off x="0" y="0"/>
                      <a:ext cx="5334000" cy="3200400"/>
                    </a:xfrm>
                    <a:prstGeom prst="rect">
                      <a:avLst/>
                    </a:prstGeom>
                    <a:noFill/>
                    <a:ln w="9525">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i/>
          <w:iCs/>
        </w:rPr>
        <w:t>Figure 3: Weight Sensitivity Analysis. Consciousness levels as a function of C6 (Integrated Information) weight, showing non-monotonic relationship with minimum at weight 1.0.</w:t>
      </w:r>
    </w:p>
    <w:p w14:paraId="2B7E832F">
      <w:pPr>
        <w:pStyle w:val="3"/>
        <w:rPr>
          <w:rFonts w:hint="default" w:ascii="Times New Roman" w:hAnsi="Times New Roman" w:cs="Times New Roman"/>
        </w:rPr>
      </w:pPr>
      <w:r>
        <w:rPr>
          <w:rFonts w:hint="default" w:ascii="Times New Roman" w:hAnsi="Times New Roman" w:cs="Times New Roman"/>
          <w:b/>
          <w:bCs/>
        </w:rPr>
        <w:t>Conclusion</w:t>
      </w:r>
      <w:r>
        <w:rPr>
          <w:rFonts w:hint="default" w:ascii="Times New Roman" w:hAnsi="Times New Roman" w:cs="Times New Roman"/>
        </w:rPr>
        <w:t>: Consciousness level increases with C6 weight, confirming that integrated information plays an important role in the framework. The non-monotonic behavior at weight 1.0 requires further investigation.</w:t>
      </w:r>
    </w:p>
    <w:bookmarkEnd w:id="44"/>
    <w:p w14:paraId="1D6DC54B">
      <w:pPr>
        <w:pStyle w:val="5"/>
        <w:rPr>
          <w:rFonts w:hint="default" w:ascii="Times New Roman" w:hAnsi="Times New Roman" w:cs="Times New Roman"/>
        </w:rPr>
      </w:pPr>
      <w:bookmarkStart w:id="45" w:name="experiment-6-mcs-nct-integration"/>
      <w:r>
        <w:rPr>
          <w:rFonts w:hint="default" w:ascii="Times New Roman" w:hAnsi="Times New Roman" w:cs="Times New Roman"/>
        </w:rPr>
        <w:t>5.7 Experiment 6: MCS-NCT Integration</w:t>
      </w:r>
    </w:p>
    <w:p w14:paraId="7C74F780">
      <w:pPr>
        <w:pStyle w:val="23"/>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Demonstrate integration with an existing consciousness framework (NCT).</w:t>
      </w:r>
    </w:p>
    <w:p w14:paraId="0A4567E0">
      <w:pPr>
        <w:pStyle w:val="3"/>
        <w:rPr>
          <w:rFonts w:hint="default" w:ascii="Times New Roman" w:hAnsi="Times New Roman" w:cs="Times New Roman"/>
        </w:rPr>
      </w:pPr>
      <w:r>
        <w:rPr>
          <w:rFonts w:hint="default" w:ascii="Times New Roman" w:hAnsi="Times New Roman" w:cs="Times New Roman"/>
          <w:b/>
          <w:bCs/>
        </w:rPr>
        <w:t>Method</w:t>
      </w:r>
      <w:r>
        <w:rPr>
          <w:rFonts w:hint="default" w:ascii="Times New Roman" w:hAnsi="Times New Roman" w:cs="Times New Roman"/>
        </w:rPr>
        <w:t>: Run MCS solver alongside NCT’s global workspace module for 10 consecutive cycles.</w:t>
      </w:r>
    </w:p>
    <w:p w14:paraId="1088DC95">
      <w:pPr>
        <w:pStyle w:val="3"/>
        <w:rPr>
          <w:rFonts w:hint="default" w:ascii="Times New Roman" w:hAnsi="Times New Roman" w:cs="Times New Roman"/>
        </w:rPr>
      </w:pPr>
      <w:r>
        <w:rPr>
          <w:rFonts w:hint="default" w:ascii="Times New Roman" w:hAnsi="Times New Roman" w:cs="Times New Roman"/>
          <w:b/>
          <w:bCs/>
        </w:rPr>
        <w:t>Results</w:t>
      </w:r>
      <w:r>
        <w:rPr>
          <w:rFonts w:hint="default" w:ascii="Times New Roman" w:hAnsi="Times New Roman" w:cs="Times New Roman"/>
        </w:rPr>
        <w:t>:</w:t>
      </w:r>
    </w:p>
    <w:tbl>
      <w:tblPr>
        <w:tblStyle w:val="41"/>
        <w:tblW w:w="7920" w:type="dxa"/>
        <w:jc w:val="center"/>
        <w:tblLayout w:type="autofit"/>
        <w:tblCellMar>
          <w:top w:w="0" w:type="dxa"/>
          <w:left w:w="108" w:type="dxa"/>
          <w:bottom w:w="0" w:type="dxa"/>
          <w:right w:w="108" w:type="dxa"/>
        </w:tblCellMar>
      </w:tblPr>
      <w:tblGrid>
        <w:gridCol w:w="929"/>
        <w:gridCol w:w="1100"/>
        <w:gridCol w:w="1535"/>
        <w:gridCol w:w="1930"/>
        <w:gridCol w:w="2426"/>
      </w:tblGrid>
      <w:tr w14:paraId="17B0B36C">
        <w:tblPrEx>
          <w:tblCellMar>
            <w:top w:w="0" w:type="dxa"/>
            <w:left w:w="108" w:type="dxa"/>
            <w:bottom w:w="0" w:type="dxa"/>
            <w:right w:w="108" w:type="dxa"/>
          </w:tblCellMar>
        </w:tblPrEx>
        <w:trPr>
          <w:trHeight w:val="0" w:hRule="atLeast"/>
          <w:tblHeader/>
          <w:jc w:val="center"/>
        </w:trPr>
        <w:tc>
          <w:tcPr>
            <w:tcW w:w="929" w:type="dxa"/>
            <w:tcBorders>
              <w:top w:val="single" w:color="auto" w:sz="12" w:space="0"/>
              <w:left w:val="nil"/>
              <w:bottom w:val="nil"/>
              <w:right w:val="nil"/>
            </w:tcBorders>
            <w:noWrap w:val="0"/>
            <w:tcMar>
              <w:top w:w="-1" w:type="dxa"/>
              <w:left w:w="-1" w:type="dxa"/>
              <w:bottom w:w="-1" w:type="dxa"/>
              <w:right w:w="-1" w:type="dxa"/>
            </w:tcMar>
            <w:vAlign w:val="top"/>
          </w:tcPr>
          <w:p w14:paraId="19786B99">
            <w:pPr>
              <w:pStyle w:val="24"/>
              <w:snapToGrid w:val="0"/>
              <w:rPr>
                <w:rFonts w:hint="default" w:ascii="Times New Roman" w:hAnsi="Times New Roman" w:cs="Times New Roman"/>
              </w:rPr>
            </w:pPr>
            <w:bookmarkStart w:id="68" w:name="_GoBack"/>
            <w:bookmarkEnd w:id="68"/>
            <w:r>
              <w:rPr>
                <w:rFonts w:hint="default" w:ascii="Times New Roman" w:hAnsi="Times New Roman" w:cs="Times New Roman"/>
              </w:rPr>
              <w:t>Cycle</w:t>
            </w:r>
          </w:p>
        </w:tc>
        <w:tc>
          <w:tcPr>
            <w:tcW w:w="1100" w:type="dxa"/>
            <w:tcBorders>
              <w:top w:val="single" w:color="auto" w:sz="12" w:space="0"/>
              <w:left w:val="nil"/>
              <w:bottom w:val="nil"/>
              <w:right w:val="nil"/>
            </w:tcBorders>
            <w:noWrap w:val="0"/>
            <w:tcMar>
              <w:top w:w="-1" w:type="dxa"/>
              <w:left w:w="-1" w:type="dxa"/>
              <w:bottom w:w="-1" w:type="dxa"/>
              <w:right w:w="-1" w:type="dxa"/>
            </w:tcMar>
            <w:vAlign w:val="top"/>
          </w:tcPr>
          <w:p w14:paraId="0CC253E9">
            <w:pPr>
              <w:pStyle w:val="24"/>
              <w:snapToGrid w:val="0"/>
              <w:rPr>
                <w:rFonts w:hint="default" w:ascii="Times New Roman" w:hAnsi="Times New Roman" w:cs="Times New Roman"/>
              </w:rPr>
            </w:pPr>
            <w:r>
              <w:rPr>
                <w:rFonts w:hint="default" w:ascii="Times New Roman" w:hAnsi="Times New Roman" w:cs="Times New Roman"/>
              </w:rPr>
              <w:t>NCT Φ</w:t>
            </w:r>
          </w:p>
        </w:tc>
        <w:tc>
          <w:tcPr>
            <w:tcW w:w="1535" w:type="dxa"/>
            <w:tcBorders>
              <w:top w:val="single" w:color="auto" w:sz="12" w:space="0"/>
              <w:left w:val="nil"/>
              <w:bottom w:val="nil"/>
              <w:right w:val="nil"/>
            </w:tcBorders>
            <w:noWrap w:val="0"/>
            <w:tcMar>
              <w:top w:w="-1" w:type="dxa"/>
              <w:left w:w="-1" w:type="dxa"/>
              <w:bottom w:w="-1" w:type="dxa"/>
              <w:right w:w="-1" w:type="dxa"/>
            </w:tcMar>
            <w:vAlign w:val="top"/>
          </w:tcPr>
          <w:p w14:paraId="449A3E44">
            <w:pPr>
              <w:pStyle w:val="24"/>
              <w:snapToGrid w:val="0"/>
              <w:rPr>
                <w:rFonts w:hint="default" w:ascii="Times New Roman" w:hAnsi="Times New Roman" w:cs="Times New Roman"/>
              </w:rPr>
            </w:pPr>
            <w:r>
              <w:rPr>
                <w:rFonts w:hint="default" w:ascii="Times New Roman" w:hAnsi="Times New Roman" w:cs="Times New Roman"/>
              </w:rPr>
              <w:t>MCS Level</w:t>
            </w:r>
          </w:p>
        </w:tc>
        <w:tc>
          <w:tcPr>
            <w:tcW w:w="1930" w:type="dxa"/>
            <w:tcBorders>
              <w:top w:val="single" w:color="auto" w:sz="12" w:space="0"/>
              <w:left w:val="nil"/>
              <w:bottom w:val="nil"/>
              <w:right w:val="nil"/>
            </w:tcBorders>
            <w:noWrap w:val="0"/>
            <w:tcMar>
              <w:top w:w="-1" w:type="dxa"/>
              <w:left w:w="-1" w:type="dxa"/>
              <w:bottom w:w="-1" w:type="dxa"/>
              <w:right w:w="-1" w:type="dxa"/>
            </w:tcMar>
            <w:vAlign w:val="top"/>
          </w:tcPr>
          <w:p w14:paraId="64CEFAC0">
            <w:pPr>
              <w:pStyle w:val="24"/>
              <w:snapToGrid w:val="0"/>
              <w:rPr>
                <w:rFonts w:hint="default" w:ascii="Times New Roman" w:hAnsi="Times New Roman" w:cs="Times New Roman"/>
              </w:rPr>
            </w:pPr>
            <w:r>
              <w:rPr>
                <w:rFonts w:hint="default" w:ascii="Times New Roman" w:hAnsi="Times New Roman" w:cs="Times New Roman"/>
              </w:rPr>
              <w:t>MCS Violation</w:t>
            </w:r>
          </w:p>
        </w:tc>
        <w:tc>
          <w:tcPr>
            <w:tcW w:w="2426" w:type="dxa"/>
            <w:tcBorders>
              <w:top w:val="single" w:color="auto" w:sz="12" w:space="0"/>
              <w:left w:val="nil"/>
              <w:bottom w:val="nil"/>
              <w:right w:val="nil"/>
            </w:tcBorders>
            <w:noWrap w:val="0"/>
            <w:tcMar>
              <w:top w:w="-1" w:type="dxa"/>
              <w:left w:w="-1" w:type="dxa"/>
              <w:bottom w:w="-1" w:type="dxa"/>
              <w:right w:w="-1" w:type="dxa"/>
            </w:tcMar>
            <w:vAlign w:val="top"/>
          </w:tcPr>
          <w:p w14:paraId="6592799E">
            <w:pPr>
              <w:pStyle w:val="24"/>
              <w:snapToGrid w:val="0"/>
              <w:rPr>
                <w:rFonts w:hint="default" w:ascii="Times New Roman" w:hAnsi="Times New Roman" w:cs="Times New Roman"/>
              </w:rPr>
            </w:pPr>
            <w:r>
              <w:rPr>
                <w:rFonts w:hint="default" w:ascii="Times New Roman" w:hAnsi="Times New Roman" w:cs="Times New Roman"/>
              </w:rPr>
              <w:t>Dominant Violation</w:t>
            </w:r>
          </w:p>
        </w:tc>
      </w:tr>
      <w:tr w14:paraId="30510D6C">
        <w:tblPrEx>
          <w:tblCellMar>
            <w:top w:w="0" w:type="dxa"/>
            <w:left w:w="108" w:type="dxa"/>
            <w:bottom w:w="0" w:type="dxa"/>
            <w:right w:w="108" w:type="dxa"/>
          </w:tblCellMar>
        </w:tblPrEx>
        <w:trPr>
          <w:trHeight w:val="0" w:hRule="atLeast"/>
          <w:jc w:val="center"/>
        </w:trPr>
        <w:tc>
          <w:tcPr>
            <w:tcW w:w="929" w:type="dxa"/>
            <w:tcBorders>
              <w:top w:val="single" w:color="auto" w:sz="4" w:space="0"/>
              <w:left w:val="nil"/>
              <w:bottom w:val="nil"/>
              <w:right w:val="nil"/>
            </w:tcBorders>
            <w:noWrap w:val="0"/>
            <w:tcMar>
              <w:top w:w="-1" w:type="dxa"/>
              <w:left w:w="-1" w:type="dxa"/>
              <w:bottom w:w="-1" w:type="dxa"/>
              <w:right w:w="-1" w:type="dxa"/>
            </w:tcMar>
            <w:vAlign w:val="top"/>
          </w:tcPr>
          <w:p w14:paraId="73B4E8D0">
            <w:pPr>
              <w:pStyle w:val="24"/>
              <w:snapToGrid w:val="0"/>
              <w:rPr>
                <w:rFonts w:hint="default" w:ascii="Times New Roman" w:hAnsi="Times New Roman" w:cs="Times New Roman"/>
              </w:rPr>
            </w:pPr>
            <w:r>
              <w:rPr>
                <w:rFonts w:hint="default" w:ascii="Times New Roman" w:hAnsi="Times New Roman" w:cs="Times New Roman"/>
              </w:rPr>
              <w:t>1</w:t>
            </w:r>
          </w:p>
        </w:tc>
        <w:tc>
          <w:tcPr>
            <w:tcW w:w="1100" w:type="dxa"/>
            <w:tcBorders>
              <w:top w:val="single" w:color="auto" w:sz="4" w:space="0"/>
              <w:left w:val="nil"/>
              <w:bottom w:val="nil"/>
              <w:right w:val="nil"/>
            </w:tcBorders>
            <w:noWrap w:val="0"/>
            <w:tcMar>
              <w:top w:w="-1" w:type="dxa"/>
              <w:left w:w="-1" w:type="dxa"/>
              <w:bottom w:w="-1" w:type="dxa"/>
              <w:right w:w="-1" w:type="dxa"/>
            </w:tcMar>
            <w:vAlign w:val="top"/>
          </w:tcPr>
          <w:p w14:paraId="2A41E71B">
            <w:pPr>
              <w:pStyle w:val="24"/>
              <w:snapToGrid w:val="0"/>
              <w:rPr>
                <w:rFonts w:hint="default" w:ascii="Times New Roman" w:hAnsi="Times New Roman" w:cs="Times New Roman"/>
              </w:rPr>
            </w:pPr>
            <w:r>
              <w:rPr>
                <w:rFonts w:hint="default" w:ascii="Times New Roman" w:hAnsi="Times New Roman" w:cs="Times New Roman"/>
              </w:rPr>
              <w:t>0.666</w:t>
            </w:r>
          </w:p>
        </w:tc>
        <w:tc>
          <w:tcPr>
            <w:tcW w:w="1535" w:type="dxa"/>
            <w:tcBorders>
              <w:top w:val="single" w:color="auto" w:sz="4" w:space="0"/>
              <w:left w:val="nil"/>
              <w:bottom w:val="nil"/>
              <w:right w:val="nil"/>
            </w:tcBorders>
            <w:noWrap w:val="0"/>
            <w:tcMar>
              <w:top w:w="-1" w:type="dxa"/>
              <w:left w:w="-1" w:type="dxa"/>
              <w:bottom w:w="-1" w:type="dxa"/>
              <w:right w:w="-1" w:type="dxa"/>
            </w:tcMar>
            <w:vAlign w:val="top"/>
          </w:tcPr>
          <w:p w14:paraId="4114FFA4">
            <w:pPr>
              <w:pStyle w:val="24"/>
              <w:snapToGrid w:val="0"/>
              <w:rPr>
                <w:rFonts w:hint="default" w:ascii="Times New Roman" w:hAnsi="Times New Roman" w:cs="Times New Roman"/>
              </w:rPr>
            </w:pPr>
            <w:r>
              <w:rPr>
                <w:rFonts w:hint="default" w:ascii="Times New Roman" w:hAnsi="Times New Roman" w:cs="Times New Roman"/>
              </w:rPr>
              <w:t>0.316</w:t>
            </w:r>
          </w:p>
        </w:tc>
        <w:tc>
          <w:tcPr>
            <w:tcW w:w="1930" w:type="dxa"/>
            <w:tcBorders>
              <w:top w:val="single" w:color="auto" w:sz="4" w:space="0"/>
              <w:left w:val="nil"/>
              <w:bottom w:val="nil"/>
              <w:right w:val="nil"/>
            </w:tcBorders>
            <w:noWrap w:val="0"/>
            <w:tcMar>
              <w:top w:w="-1" w:type="dxa"/>
              <w:left w:w="-1" w:type="dxa"/>
              <w:bottom w:w="-1" w:type="dxa"/>
              <w:right w:w="-1" w:type="dxa"/>
            </w:tcMar>
            <w:vAlign w:val="top"/>
          </w:tcPr>
          <w:p w14:paraId="699AB0B2">
            <w:pPr>
              <w:pStyle w:val="24"/>
              <w:snapToGrid w:val="0"/>
              <w:rPr>
                <w:rFonts w:hint="default" w:ascii="Times New Roman" w:hAnsi="Times New Roman" w:cs="Times New Roman"/>
              </w:rPr>
            </w:pPr>
            <w:r>
              <w:rPr>
                <w:rFonts w:hint="default" w:ascii="Times New Roman" w:hAnsi="Times New Roman" w:cs="Times New Roman"/>
              </w:rPr>
              <w:t>2.163</w:t>
            </w:r>
          </w:p>
        </w:tc>
        <w:tc>
          <w:tcPr>
            <w:tcW w:w="2426" w:type="dxa"/>
            <w:tcBorders>
              <w:top w:val="single" w:color="auto" w:sz="4" w:space="0"/>
              <w:left w:val="nil"/>
              <w:bottom w:val="nil"/>
              <w:right w:val="nil"/>
            </w:tcBorders>
            <w:noWrap w:val="0"/>
            <w:tcMar>
              <w:top w:w="-1" w:type="dxa"/>
              <w:left w:w="-1" w:type="dxa"/>
              <w:bottom w:w="-1" w:type="dxa"/>
              <w:right w:w="-1" w:type="dxa"/>
            </w:tcMar>
            <w:vAlign w:val="top"/>
          </w:tcPr>
          <w:p w14:paraId="35DF6D4D">
            <w:pPr>
              <w:pStyle w:val="24"/>
              <w:snapToGrid w:val="0"/>
              <w:rPr>
                <w:rFonts w:hint="default" w:ascii="Times New Roman" w:hAnsi="Times New Roman" w:cs="Times New Roman"/>
              </w:rPr>
            </w:pPr>
            <w:r>
              <w:rPr>
                <w:rFonts w:hint="default" w:ascii="Times New Roman" w:hAnsi="Times New Roman" w:cs="Times New Roman"/>
              </w:rPr>
              <w:t>C5</w:t>
            </w:r>
          </w:p>
        </w:tc>
      </w:tr>
      <w:tr w14:paraId="7EC31DC9">
        <w:tblPrEx>
          <w:tblCellMar>
            <w:top w:w="0" w:type="dxa"/>
            <w:left w:w="108" w:type="dxa"/>
            <w:bottom w:w="0" w:type="dxa"/>
            <w:right w:w="108" w:type="dxa"/>
          </w:tblCellMar>
        </w:tblPrEx>
        <w:trPr>
          <w:trHeight w:val="0" w:hRule="atLeast"/>
          <w:jc w:val="center"/>
        </w:trPr>
        <w:tc>
          <w:tcPr>
            <w:tcW w:w="929" w:type="dxa"/>
            <w:tcBorders>
              <w:top w:val="nil"/>
              <w:left w:val="nil"/>
              <w:bottom w:val="nil"/>
              <w:right w:val="nil"/>
            </w:tcBorders>
            <w:noWrap w:val="0"/>
            <w:tcMar>
              <w:top w:w="-1" w:type="dxa"/>
              <w:left w:w="-1" w:type="dxa"/>
              <w:bottom w:w="-1" w:type="dxa"/>
              <w:right w:w="-1" w:type="dxa"/>
            </w:tcMar>
            <w:vAlign w:val="top"/>
          </w:tcPr>
          <w:p w14:paraId="59C8FB9B">
            <w:pPr>
              <w:pStyle w:val="24"/>
              <w:snapToGrid w:val="0"/>
              <w:rPr>
                <w:rFonts w:hint="default" w:ascii="Times New Roman" w:hAnsi="Times New Roman" w:cs="Times New Roman"/>
              </w:rPr>
            </w:pPr>
            <w:r>
              <w:rPr>
                <w:rFonts w:hint="default" w:ascii="Times New Roman" w:hAnsi="Times New Roman" w:cs="Times New Roman"/>
              </w:rPr>
              <w:t>2</w:t>
            </w:r>
          </w:p>
        </w:tc>
        <w:tc>
          <w:tcPr>
            <w:tcW w:w="1100" w:type="dxa"/>
            <w:tcBorders>
              <w:top w:val="nil"/>
              <w:left w:val="nil"/>
              <w:bottom w:val="nil"/>
              <w:right w:val="nil"/>
            </w:tcBorders>
            <w:noWrap w:val="0"/>
            <w:tcMar>
              <w:top w:w="-1" w:type="dxa"/>
              <w:left w:w="-1" w:type="dxa"/>
              <w:bottom w:w="-1" w:type="dxa"/>
              <w:right w:w="-1" w:type="dxa"/>
            </w:tcMar>
            <w:vAlign w:val="top"/>
          </w:tcPr>
          <w:p w14:paraId="5372D280">
            <w:pPr>
              <w:pStyle w:val="24"/>
              <w:snapToGrid w:val="0"/>
              <w:rPr>
                <w:rFonts w:hint="default" w:ascii="Times New Roman" w:hAnsi="Times New Roman" w:cs="Times New Roman"/>
              </w:rPr>
            </w:pPr>
            <w:r>
              <w:rPr>
                <w:rFonts w:hint="default" w:ascii="Times New Roman" w:hAnsi="Times New Roman" w:cs="Times New Roman"/>
              </w:rPr>
              <w:t>0.344</w:t>
            </w:r>
          </w:p>
        </w:tc>
        <w:tc>
          <w:tcPr>
            <w:tcW w:w="1535" w:type="dxa"/>
            <w:tcBorders>
              <w:top w:val="nil"/>
              <w:left w:val="nil"/>
              <w:bottom w:val="nil"/>
              <w:right w:val="nil"/>
            </w:tcBorders>
            <w:noWrap w:val="0"/>
            <w:tcMar>
              <w:top w:w="-1" w:type="dxa"/>
              <w:left w:w="-1" w:type="dxa"/>
              <w:bottom w:w="-1" w:type="dxa"/>
              <w:right w:w="-1" w:type="dxa"/>
            </w:tcMar>
            <w:vAlign w:val="top"/>
          </w:tcPr>
          <w:p w14:paraId="7BE9D3FC">
            <w:pPr>
              <w:pStyle w:val="24"/>
              <w:snapToGrid w:val="0"/>
              <w:rPr>
                <w:rFonts w:hint="default" w:ascii="Times New Roman" w:hAnsi="Times New Roman" w:cs="Times New Roman"/>
              </w:rPr>
            </w:pPr>
            <w:r>
              <w:rPr>
                <w:rFonts w:hint="default" w:ascii="Times New Roman" w:hAnsi="Times New Roman" w:cs="Times New Roman"/>
              </w:rPr>
              <w:t>0.332</w:t>
            </w:r>
          </w:p>
        </w:tc>
        <w:tc>
          <w:tcPr>
            <w:tcW w:w="1930" w:type="dxa"/>
            <w:tcBorders>
              <w:top w:val="nil"/>
              <w:left w:val="nil"/>
              <w:bottom w:val="nil"/>
              <w:right w:val="nil"/>
            </w:tcBorders>
            <w:noWrap w:val="0"/>
            <w:tcMar>
              <w:top w:w="-1" w:type="dxa"/>
              <w:left w:w="-1" w:type="dxa"/>
              <w:bottom w:w="-1" w:type="dxa"/>
              <w:right w:w="-1" w:type="dxa"/>
            </w:tcMar>
            <w:vAlign w:val="top"/>
          </w:tcPr>
          <w:p w14:paraId="0C6141CE">
            <w:pPr>
              <w:pStyle w:val="24"/>
              <w:snapToGrid w:val="0"/>
              <w:rPr>
                <w:rFonts w:hint="default" w:ascii="Times New Roman" w:hAnsi="Times New Roman" w:cs="Times New Roman"/>
              </w:rPr>
            </w:pPr>
            <w:r>
              <w:rPr>
                <w:rFonts w:hint="default" w:ascii="Times New Roman" w:hAnsi="Times New Roman" w:cs="Times New Roman"/>
              </w:rPr>
              <w:t>2.017</w:t>
            </w:r>
          </w:p>
        </w:tc>
        <w:tc>
          <w:tcPr>
            <w:tcW w:w="2426" w:type="dxa"/>
            <w:tcBorders>
              <w:top w:val="nil"/>
              <w:left w:val="nil"/>
              <w:bottom w:val="nil"/>
              <w:right w:val="nil"/>
            </w:tcBorders>
            <w:noWrap w:val="0"/>
            <w:tcMar>
              <w:top w:w="-1" w:type="dxa"/>
              <w:left w:w="-1" w:type="dxa"/>
              <w:bottom w:w="-1" w:type="dxa"/>
              <w:right w:w="-1" w:type="dxa"/>
            </w:tcMar>
            <w:vAlign w:val="top"/>
          </w:tcPr>
          <w:p w14:paraId="5321E882">
            <w:pPr>
              <w:pStyle w:val="24"/>
              <w:snapToGrid w:val="0"/>
              <w:rPr>
                <w:rFonts w:hint="default" w:ascii="Times New Roman" w:hAnsi="Times New Roman" w:cs="Times New Roman"/>
              </w:rPr>
            </w:pPr>
            <w:r>
              <w:rPr>
                <w:rFonts w:hint="default" w:ascii="Times New Roman" w:hAnsi="Times New Roman" w:cs="Times New Roman"/>
              </w:rPr>
              <w:t>C5</w:t>
            </w:r>
          </w:p>
        </w:tc>
      </w:tr>
      <w:tr w14:paraId="4141F718">
        <w:tblPrEx>
          <w:tblCellMar>
            <w:top w:w="0" w:type="dxa"/>
            <w:left w:w="108" w:type="dxa"/>
            <w:bottom w:w="0" w:type="dxa"/>
            <w:right w:w="108" w:type="dxa"/>
          </w:tblCellMar>
        </w:tblPrEx>
        <w:trPr>
          <w:trHeight w:val="0" w:hRule="atLeast"/>
          <w:jc w:val="center"/>
        </w:trPr>
        <w:tc>
          <w:tcPr>
            <w:tcW w:w="929" w:type="dxa"/>
            <w:tcBorders>
              <w:top w:val="nil"/>
              <w:left w:val="nil"/>
              <w:bottom w:val="nil"/>
              <w:right w:val="nil"/>
            </w:tcBorders>
            <w:noWrap w:val="0"/>
            <w:tcMar>
              <w:top w:w="-1" w:type="dxa"/>
              <w:left w:w="-1" w:type="dxa"/>
              <w:bottom w:w="-1" w:type="dxa"/>
              <w:right w:w="-1" w:type="dxa"/>
            </w:tcMar>
            <w:vAlign w:val="top"/>
          </w:tcPr>
          <w:p w14:paraId="22F5A3BC">
            <w:pPr>
              <w:pStyle w:val="24"/>
              <w:snapToGrid w:val="0"/>
              <w:rPr>
                <w:rFonts w:hint="default" w:ascii="Times New Roman" w:hAnsi="Times New Roman" w:cs="Times New Roman"/>
              </w:rPr>
            </w:pPr>
            <w:r>
              <w:rPr>
                <w:rFonts w:hint="default" w:ascii="Times New Roman" w:hAnsi="Times New Roman" w:cs="Times New Roman"/>
              </w:rPr>
              <w:t>3</w:t>
            </w:r>
          </w:p>
        </w:tc>
        <w:tc>
          <w:tcPr>
            <w:tcW w:w="1100" w:type="dxa"/>
            <w:tcBorders>
              <w:top w:val="nil"/>
              <w:left w:val="nil"/>
              <w:bottom w:val="nil"/>
              <w:right w:val="nil"/>
            </w:tcBorders>
            <w:noWrap w:val="0"/>
            <w:tcMar>
              <w:top w:w="-1" w:type="dxa"/>
              <w:left w:w="-1" w:type="dxa"/>
              <w:bottom w:w="-1" w:type="dxa"/>
              <w:right w:w="-1" w:type="dxa"/>
            </w:tcMar>
            <w:vAlign w:val="top"/>
          </w:tcPr>
          <w:p w14:paraId="7E9D8543">
            <w:pPr>
              <w:pStyle w:val="24"/>
              <w:snapToGrid w:val="0"/>
              <w:rPr>
                <w:rFonts w:hint="default" w:ascii="Times New Roman" w:hAnsi="Times New Roman" w:cs="Times New Roman"/>
              </w:rPr>
            </w:pPr>
            <w:r>
              <w:rPr>
                <w:rFonts w:hint="default" w:ascii="Times New Roman" w:hAnsi="Times New Roman" w:cs="Times New Roman"/>
              </w:rPr>
              <w:t>0.518</w:t>
            </w:r>
          </w:p>
        </w:tc>
        <w:tc>
          <w:tcPr>
            <w:tcW w:w="1535" w:type="dxa"/>
            <w:tcBorders>
              <w:top w:val="nil"/>
              <w:left w:val="nil"/>
              <w:bottom w:val="nil"/>
              <w:right w:val="nil"/>
            </w:tcBorders>
            <w:noWrap w:val="0"/>
            <w:tcMar>
              <w:top w:w="-1" w:type="dxa"/>
              <w:left w:w="-1" w:type="dxa"/>
              <w:bottom w:w="-1" w:type="dxa"/>
              <w:right w:w="-1" w:type="dxa"/>
            </w:tcMar>
            <w:vAlign w:val="top"/>
          </w:tcPr>
          <w:p w14:paraId="2E280D27">
            <w:pPr>
              <w:pStyle w:val="24"/>
              <w:snapToGrid w:val="0"/>
              <w:rPr>
                <w:rFonts w:hint="default" w:ascii="Times New Roman" w:hAnsi="Times New Roman" w:cs="Times New Roman"/>
              </w:rPr>
            </w:pPr>
            <w:r>
              <w:rPr>
                <w:rFonts w:hint="default" w:ascii="Times New Roman" w:hAnsi="Times New Roman" w:cs="Times New Roman"/>
              </w:rPr>
              <w:t>0.318</w:t>
            </w:r>
          </w:p>
        </w:tc>
        <w:tc>
          <w:tcPr>
            <w:tcW w:w="1930" w:type="dxa"/>
            <w:tcBorders>
              <w:top w:val="nil"/>
              <w:left w:val="nil"/>
              <w:bottom w:val="nil"/>
              <w:right w:val="nil"/>
            </w:tcBorders>
            <w:noWrap w:val="0"/>
            <w:tcMar>
              <w:top w:w="-1" w:type="dxa"/>
              <w:left w:w="-1" w:type="dxa"/>
              <w:bottom w:w="-1" w:type="dxa"/>
              <w:right w:w="-1" w:type="dxa"/>
            </w:tcMar>
            <w:vAlign w:val="top"/>
          </w:tcPr>
          <w:p w14:paraId="6A5705C7">
            <w:pPr>
              <w:pStyle w:val="24"/>
              <w:snapToGrid w:val="0"/>
              <w:rPr>
                <w:rFonts w:hint="default" w:ascii="Times New Roman" w:hAnsi="Times New Roman" w:cs="Times New Roman"/>
              </w:rPr>
            </w:pPr>
            <w:r>
              <w:rPr>
                <w:rFonts w:hint="default" w:ascii="Times New Roman" w:hAnsi="Times New Roman" w:cs="Times New Roman"/>
              </w:rPr>
              <w:t>2.155</w:t>
            </w:r>
          </w:p>
        </w:tc>
        <w:tc>
          <w:tcPr>
            <w:tcW w:w="2426" w:type="dxa"/>
            <w:tcBorders>
              <w:top w:val="nil"/>
              <w:left w:val="nil"/>
              <w:bottom w:val="nil"/>
              <w:right w:val="nil"/>
            </w:tcBorders>
            <w:noWrap w:val="0"/>
            <w:tcMar>
              <w:top w:w="-1" w:type="dxa"/>
              <w:left w:w="-1" w:type="dxa"/>
              <w:bottom w:w="-1" w:type="dxa"/>
              <w:right w:w="-1" w:type="dxa"/>
            </w:tcMar>
            <w:vAlign w:val="top"/>
          </w:tcPr>
          <w:p w14:paraId="5E9DF0FC">
            <w:pPr>
              <w:pStyle w:val="24"/>
              <w:snapToGrid w:val="0"/>
              <w:rPr>
                <w:rFonts w:hint="default" w:ascii="Times New Roman" w:hAnsi="Times New Roman" w:cs="Times New Roman"/>
              </w:rPr>
            </w:pPr>
            <w:r>
              <w:rPr>
                <w:rFonts w:hint="default" w:ascii="Times New Roman" w:hAnsi="Times New Roman" w:cs="Times New Roman"/>
              </w:rPr>
              <w:t>C5</w:t>
            </w:r>
          </w:p>
        </w:tc>
      </w:tr>
      <w:tr w14:paraId="73793327">
        <w:tblPrEx>
          <w:tblCellMar>
            <w:top w:w="0" w:type="dxa"/>
            <w:left w:w="108" w:type="dxa"/>
            <w:bottom w:w="0" w:type="dxa"/>
            <w:right w:w="108" w:type="dxa"/>
          </w:tblCellMar>
        </w:tblPrEx>
        <w:trPr>
          <w:trHeight w:val="0" w:hRule="atLeast"/>
          <w:jc w:val="center"/>
        </w:trPr>
        <w:tc>
          <w:tcPr>
            <w:tcW w:w="929" w:type="dxa"/>
            <w:tcBorders>
              <w:top w:val="nil"/>
              <w:left w:val="nil"/>
              <w:bottom w:val="nil"/>
              <w:right w:val="nil"/>
            </w:tcBorders>
            <w:noWrap w:val="0"/>
            <w:tcMar>
              <w:top w:w="-1" w:type="dxa"/>
              <w:left w:w="-1" w:type="dxa"/>
              <w:bottom w:w="-1" w:type="dxa"/>
              <w:right w:w="-1" w:type="dxa"/>
            </w:tcMar>
            <w:vAlign w:val="top"/>
          </w:tcPr>
          <w:p w14:paraId="68288380">
            <w:pPr>
              <w:pStyle w:val="24"/>
              <w:snapToGrid w:val="0"/>
              <w:rPr>
                <w:rFonts w:hint="default" w:ascii="Times New Roman" w:hAnsi="Times New Roman" w:cs="Times New Roman"/>
              </w:rPr>
            </w:pPr>
            <w:r>
              <w:rPr>
                <w:rFonts w:hint="default" w:ascii="Times New Roman" w:hAnsi="Times New Roman" w:cs="Times New Roman"/>
              </w:rPr>
              <w:t>…</w:t>
            </w:r>
          </w:p>
        </w:tc>
        <w:tc>
          <w:tcPr>
            <w:tcW w:w="1100" w:type="dxa"/>
            <w:tcBorders>
              <w:top w:val="nil"/>
              <w:left w:val="nil"/>
              <w:bottom w:val="nil"/>
              <w:right w:val="nil"/>
            </w:tcBorders>
            <w:noWrap w:val="0"/>
            <w:tcMar>
              <w:top w:w="-1" w:type="dxa"/>
              <w:left w:w="-1" w:type="dxa"/>
              <w:bottom w:w="-1" w:type="dxa"/>
              <w:right w:w="-1" w:type="dxa"/>
            </w:tcMar>
            <w:vAlign w:val="top"/>
          </w:tcPr>
          <w:p w14:paraId="6A20187A">
            <w:pPr>
              <w:pStyle w:val="24"/>
              <w:snapToGrid w:val="0"/>
              <w:rPr>
                <w:rFonts w:hint="default" w:ascii="Times New Roman" w:hAnsi="Times New Roman" w:cs="Times New Roman"/>
              </w:rPr>
            </w:pPr>
            <w:r>
              <w:rPr>
                <w:rFonts w:hint="default" w:ascii="Times New Roman" w:hAnsi="Times New Roman" w:cs="Times New Roman"/>
              </w:rPr>
              <w:t>…</w:t>
            </w:r>
          </w:p>
        </w:tc>
        <w:tc>
          <w:tcPr>
            <w:tcW w:w="1535" w:type="dxa"/>
            <w:tcBorders>
              <w:top w:val="nil"/>
              <w:left w:val="nil"/>
              <w:bottom w:val="nil"/>
              <w:right w:val="nil"/>
            </w:tcBorders>
            <w:noWrap w:val="0"/>
            <w:tcMar>
              <w:top w:w="-1" w:type="dxa"/>
              <w:left w:w="-1" w:type="dxa"/>
              <w:bottom w:w="-1" w:type="dxa"/>
              <w:right w:w="-1" w:type="dxa"/>
            </w:tcMar>
            <w:vAlign w:val="top"/>
          </w:tcPr>
          <w:p w14:paraId="5525EF06">
            <w:pPr>
              <w:pStyle w:val="24"/>
              <w:snapToGrid w:val="0"/>
              <w:rPr>
                <w:rFonts w:hint="default" w:ascii="Times New Roman" w:hAnsi="Times New Roman" w:cs="Times New Roman"/>
              </w:rPr>
            </w:pPr>
            <w:r>
              <w:rPr>
                <w:rFonts w:hint="default" w:ascii="Times New Roman" w:hAnsi="Times New Roman" w:cs="Times New Roman"/>
              </w:rPr>
              <w:t>…</w:t>
            </w:r>
          </w:p>
        </w:tc>
        <w:tc>
          <w:tcPr>
            <w:tcW w:w="1930" w:type="dxa"/>
            <w:tcBorders>
              <w:top w:val="nil"/>
              <w:left w:val="nil"/>
              <w:bottom w:val="nil"/>
              <w:right w:val="nil"/>
            </w:tcBorders>
            <w:noWrap w:val="0"/>
            <w:tcMar>
              <w:top w:w="-1" w:type="dxa"/>
              <w:left w:w="-1" w:type="dxa"/>
              <w:bottom w:w="-1" w:type="dxa"/>
              <w:right w:w="-1" w:type="dxa"/>
            </w:tcMar>
            <w:vAlign w:val="top"/>
          </w:tcPr>
          <w:p w14:paraId="628563B7">
            <w:pPr>
              <w:pStyle w:val="24"/>
              <w:snapToGrid w:val="0"/>
              <w:rPr>
                <w:rFonts w:hint="default" w:ascii="Times New Roman" w:hAnsi="Times New Roman" w:cs="Times New Roman"/>
              </w:rPr>
            </w:pPr>
            <w:r>
              <w:rPr>
                <w:rFonts w:hint="default" w:ascii="Times New Roman" w:hAnsi="Times New Roman" w:cs="Times New Roman"/>
              </w:rPr>
              <w:t>…</w:t>
            </w:r>
          </w:p>
        </w:tc>
        <w:tc>
          <w:tcPr>
            <w:tcW w:w="2426" w:type="dxa"/>
            <w:tcBorders>
              <w:top w:val="nil"/>
              <w:left w:val="nil"/>
              <w:bottom w:val="nil"/>
              <w:right w:val="nil"/>
            </w:tcBorders>
            <w:noWrap w:val="0"/>
            <w:tcMar>
              <w:top w:w="-1" w:type="dxa"/>
              <w:left w:w="-1" w:type="dxa"/>
              <w:bottom w:w="-1" w:type="dxa"/>
              <w:right w:w="-1" w:type="dxa"/>
            </w:tcMar>
            <w:vAlign w:val="top"/>
          </w:tcPr>
          <w:p w14:paraId="04B48DA5">
            <w:pPr>
              <w:pStyle w:val="24"/>
              <w:snapToGrid w:val="0"/>
              <w:rPr>
                <w:rFonts w:hint="default" w:ascii="Times New Roman" w:hAnsi="Times New Roman" w:cs="Times New Roman"/>
              </w:rPr>
            </w:pPr>
            <w:r>
              <w:rPr>
                <w:rFonts w:hint="default" w:ascii="Times New Roman" w:hAnsi="Times New Roman" w:cs="Times New Roman"/>
              </w:rPr>
              <w:t>…</w:t>
            </w:r>
          </w:p>
        </w:tc>
      </w:tr>
      <w:tr w14:paraId="28250BE7">
        <w:tblPrEx>
          <w:tblCellMar>
            <w:top w:w="0" w:type="dxa"/>
            <w:left w:w="108" w:type="dxa"/>
            <w:bottom w:w="0" w:type="dxa"/>
            <w:right w:w="108" w:type="dxa"/>
          </w:tblCellMar>
        </w:tblPrEx>
        <w:trPr>
          <w:trHeight w:val="0" w:hRule="atLeast"/>
          <w:jc w:val="center"/>
        </w:trPr>
        <w:tc>
          <w:tcPr>
            <w:tcW w:w="929" w:type="dxa"/>
            <w:tcBorders>
              <w:top w:val="nil"/>
              <w:left w:val="nil"/>
              <w:bottom w:val="single" w:color="auto" w:sz="12" w:space="0"/>
              <w:right w:val="nil"/>
            </w:tcBorders>
            <w:noWrap w:val="0"/>
            <w:tcMar>
              <w:top w:w="-1" w:type="dxa"/>
              <w:left w:w="-1" w:type="dxa"/>
              <w:bottom w:w="-1" w:type="dxa"/>
              <w:right w:w="-1" w:type="dxa"/>
            </w:tcMar>
            <w:vAlign w:val="top"/>
          </w:tcPr>
          <w:p w14:paraId="69D8C3EA">
            <w:pPr>
              <w:pStyle w:val="24"/>
              <w:snapToGrid w:val="0"/>
              <w:rPr>
                <w:rFonts w:hint="default" w:ascii="Times New Roman" w:hAnsi="Times New Roman" w:cs="Times New Roman"/>
              </w:rPr>
            </w:pPr>
            <w:r>
              <w:rPr>
                <w:rFonts w:hint="default" w:ascii="Times New Roman" w:hAnsi="Times New Roman" w:cs="Times New Roman"/>
              </w:rPr>
              <w:t>10</w:t>
            </w:r>
          </w:p>
        </w:tc>
        <w:tc>
          <w:tcPr>
            <w:tcW w:w="1100" w:type="dxa"/>
            <w:tcBorders>
              <w:top w:val="nil"/>
              <w:left w:val="nil"/>
              <w:bottom w:val="single" w:color="auto" w:sz="12" w:space="0"/>
              <w:right w:val="nil"/>
            </w:tcBorders>
            <w:noWrap w:val="0"/>
            <w:tcMar>
              <w:top w:w="-1" w:type="dxa"/>
              <w:left w:w="-1" w:type="dxa"/>
              <w:bottom w:w="-1" w:type="dxa"/>
              <w:right w:w="-1" w:type="dxa"/>
            </w:tcMar>
            <w:vAlign w:val="top"/>
          </w:tcPr>
          <w:p w14:paraId="5065BEF7">
            <w:pPr>
              <w:pStyle w:val="24"/>
              <w:snapToGrid w:val="0"/>
              <w:rPr>
                <w:rFonts w:hint="default" w:ascii="Times New Roman" w:hAnsi="Times New Roman" w:cs="Times New Roman"/>
              </w:rPr>
            </w:pPr>
            <w:r>
              <w:rPr>
                <w:rFonts w:hint="default" w:ascii="Times New Roman" w:hAnsi="Times New Roman" w:cs="Times New Roman"/>
              </w:rPr>
              <w:t>0.428</w:t>
            </w:r>
          </w:p>
        </w:tc>
        <w:tc>
          <w:tcPr>
            <w:tcW w:w="1535" w:type="dxa"/>
            <w:tcBorders>
              <w:top w:val="nil"/>
              <w:left w:val="nil"/>
              <w:bottom w:val="single" w:color="auto" w:sz="12" w:space="0"/>
              <w:right w:val="nil"/>
            </w:tcBorders>
            <w:noWrap w:val="0"/>
            <w:tcMar>
              <w:top w:w="-1" w:type="dxa"/>
              <w:left w:w="-1" w:type="dxa"/>
              <w:bottom w:w="-1" w:type="dxa"/>
              <w:right w:w="-1" w:type="dxa"/>
            </w:tcMar>
            <w:vAlign w:val="top"/>
          </w:tcPr>
          <w:p w14:paraId="2174B0D3">
            <w:pPr>
              <w:pStyle w:val="24"/>
              <w:snapToGrid w:val="0"/>
              <w:rPr>
                <w:rFonts w:hint="default" w:ascii="Times New Roman" w:hAnsi="Times New Roman" w:cs="Times New Roman"/>
              </w:rPr>
            </w:pPr>
            <w:r>
              <w:rPr>
                <w:rFonts w:hint="default" w:ascii="Times New Roman" w:hAnsi="Times New Roman" w:cs="Times New Roman"/>
              </w:rPr>
              <w:t>0.311</w:t>
            </w:r>
          </w:p>
        </w:tc>
        <w:tc>
          <w:tcPr>
            <w:tcW w:w="1930" w:type="dxa"/>
            <w:tcBorders>
              <w:top w:val="nil"/>
              <w:left w:val="nil"/>
              <w:bottom w:val="single" w:color="auto" w:sz="12" w:space="0"/>
              <w:right w:val="nil"/>
            </w:tcBorders>
            <w:noWrap w:val="0"/>
            <w:tcMar>
              <w:top w:w="-1" w:type="dxa"/>
              <w:left w:w="-1" w:type="dxa"/>
              <w:bottom w:w="-1" w:type="dxa"/>
              <w:right w:w="-1" w:type="dxa"/>
            </w:tcMar>
            <w:vAlign w:val="top"/>
          </w:tcPr>
          <w:p w14:paraId="60BF9E7C">
            <w:pPr>
              <w:pStyle w:val="24"/>
              <w:snapToGrid w:val="0"/>
              <w:rPr>
                <w:rFonts w:hint="default" w:ascii="Times New Roman" w:hAnsi="Times New Roman" w:cs="Times New Roman"/>
              </w:rPr>
            </w:pPr>
            <w:r>
              <w:rPr>
                <w:rFonts w:hint="default" w:ascii="Times New Roman" w:hAnsi="Times New Roman" w:cs="Times New Roman"/>
              </w:rPr>
              <w:t>2.225</w:t>
            </w:r>
          </w:p>
        </w:tc>
        <w:tc>
          <w:tcPr>
            <w:tcW w:w="2426" w:type="dxa"/>
            <w:tcBorders>
              <w:top w:val="nil"/>
              <w:left w:val="nil"/>
              <w:bottom w:val="single" w:color="auto" w:sz="12" w:space="0"/>
              <w:right w:val="nil"/>
            </w:tcBorders>
            <w:noWrap w:val="0"/>
            <w:tcMar>
              <w:top w:w="-1" w:type="dxa"/>
              <w:left w:w="-1" w:type="dxa"/>
              <w:bottom w:w="-1" w:type="dxa"/>
              <w:right w:w="-1" w:type="dxa"/>
            </w:tcMar>
            <w:vAlign w:val="top"/>
          </w:tcPr>
          <w:p w14:paraId="72E9CA09">
            <w:pPr>
              <w:pStyle w:val="24"/>
              <w:snapToGrid w:val="0"/>
              <w:rPr>
                <w:rFonts w:hint="default" w:ascii="Times New Roman" w:hAnsi="Times New Roman" w:cs="Times New Roman"/>
              </w:rPr>
            </w:pPr>
            <w:r>
              <w:rPr>
                <w:rFonts w:hint="default" w:ascii="Times New Roman" w:hAnsi="Times New Roman" w:cs="Times New Roman"/>
              </w:rPr>
              <w:t>C5</w:t>
            </w:r>
          </w:p>
        </w:tc>
      </w:tr>
    </w:tbl>
    <w:p w14:paraId="38C93FC8">
      <w:pPr>
        <w:pStyle w:val="3"/>
        <w:rPr>
          <w:rFonts w:hint="default" w:ascii="Times New Roman" w:hAnsi="Times New Roman" w:cs="Times New Roman"/>
        </w:rPr>
      </w:pPr>
      <w:r>
        <w:rPr>
          <w:rFonts w:hint="default" w:ascii="Times New Roman" w:hAnsi="Times New Roman" w:cs="Times New Roman"/>
        </w:rPr>
        <w:t xml:space="preserve">[Figure: Consciousness Trajectory - see </w:t>
      </w:r>
      <w:r>
        <w:rPr>
          <w:rStyle w:val="48"/>
          <w:rFonts w:hint="default" w:ascii="Times New Roman" w:hAnsi="Times New Roman" w:cs="Times New Roman"/>
        </w:rPr>
        <w:t>consciousness_trajectory.png</w:t>
      </w:r>
      <w:r>
        <w:rPr>
          <w:rFonts w:hint="default" w:ascii="Times New Roman" w:hAnsi="Times New Roman" w:cs="Times New Roman"/>
        </w:rPr>
        <w:t>]</w:t>
      </w:r>
    </w:p>
    <w:p w14:paraId="70F3AE6F">
      <w:pPr>
        <w:pStyle w:val="3"/>
        <w:rPr>
          <w:rFonts w:hint="default" w:ascii="Times New Roman" w:hAnsi="Times New Roman" w:cs="Times New Roman"/>
        </w:rPr>
      </w:pPr>
      <w:r>
        <w:rPr>
          <w:rFonts w:hint="default" w:ascii="Times New Roman" w:hAnsi="Times New Roman" w:cs="Times New Roman"/>
        </w:rPr>
        <w:drawing>
          <wp:inline distT="0" distB="0" distL="114300" distR="114300">
            <wp:extent cx="5334000" cy="2222500"/>
            <wp:effectExtent l="0" t="0" r="0" b="0"/>
            <wp:docPr id="62" name="Picture" descr="Figure 4: MCS-NCT Integr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Figure 4: MCS-NCT Integration Results"/>
                    <pic:cNvPicPr>
                      <a:picLocks noChangeAspect="1" noChangeArrowheads="1"/>
                    </pic:cNvPicPr>
                  </pic:nvPicPr>
                  <pic:blipFill>
                    <a:blip r:embed="rId8"/>
                    <a:stretch>
                      <a:fillRect/>
                    </a:stretch>
                  </pic:blipFill>
                  <pic:spPr>
                    <a:xfrm>
                      <a:off x="0" y="0"/>
                      <a:ext cx="5334000" cy="2222500"/>
                    </a:xfrm>
                    <a:prstGeom prst="rect">
                      <a:avLst/>
                    </a:prstGeom>
                    <a:noFill/>
                    <a:ln w="9525">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i/>
          <w:iCs/>
        </w:rPr>
        <w:t>Figure 4: MCS-NCT Integration Results. Consciousness levels over 10 consecutive cycles showing both NCT Φ values and MCS consciousness levels, demonstrating complementary information from both frameworks.</w:t>
      </w:r>
    </w:p>
    <w:p w14:paraId="178B1E90">
      <w:pPr>
        <w:pStyle w:val="3"/>
        <w:rPr>
          <w:rFonts w:hint="default" w:ascii="Times New Roman" w:hAnsi="Times New Roman" w:cs="Times New Roman"/>
        </w:rPr>
      </w:pPr>
      <w:r>
        <w:rPr>
          <w:rFonts w:hint="default" w:ascii="Times New Roman" w:hAnsi="Times New Roman" w:cs="Times New Roman"/>
          <w:b/>
          <w:bCs/>
        </w:rPr>
        <w:t>Conclusion</w:t>
      </w:r>
      <w:r>
        <w:rPr>
          <w:rFonts w:hint="default" w:ascii="Times New Roman" w:hAnsi="Times New Roman" w:cs="Times New Roman"/>
        </w:rPr>
        <w:t>: MCS provides complementary information to NCT’s Φ measure. The dual-output system enables richer diagnostics.</w:t>
      </w:r>
    </w:p>
    <w:p w14:paraId="1877061C">
      <w:pPr>
        <w:rPr>
          <w:rFonts w:hint="default" w:ascii="Times New Roman" w:hAnsi="Times New Roman" w:cs="Times New Roman"/>
        </w:rPr>
      </w:pPr>
      <w:r>
        <w:rPr>
          <w:rFonts w:hint="default" w:ascii="Times New Roman" w:hAnsi="Times New Roman" w:cs="Times New Roman"/>
        </w:rPr>
        <w:pict>
          <v:rect id="_x0000_i1031" o:spt="1" style="height:1.5pt;width:0pt;" coordsize="21600,21600" o:hr="t" o:hrstd="t" o:hralign="center">
            <v:path/>
            <v:fill focussize="0,0"/>
            <v:stroke/>
            <v:imagedata o:title=""/>
            <o:lock v:ext="edit"/>
            <w10:wrap type="none"/>
            <w10:anchorlock/>
          </v:rect>
        </w:pict>
      </w:r>
    </w:p>
    <w:bookmarkEnd w:id="38"/>
    <w:bookmarkEnd w:id="45"/>
    <w:p w14:paraId="6C3518D3">
      <w:pPr>
        <w:pStyle w:val="4"/>
        <w:rPr>
          <w:rFonts w:hint="default" w:ascii="Times New Roman" w:hAnsi="Times New Roman" w:cs="Times New Roman"/>
        </w:rPr>
      </w:pPr>
      <w:bookmarkStart w:id="46" w:name="discussion"/>
      <w:r>
        <w:rPr>
          <w:rFonts w:hint="default" w:ascii="Times New Roman" w:hAnsi="Times New Roman" w:cs="Times New Roman"/>
        </w:rPr>
        <w:t>6. Discussion</w:t>
      </w:r>
    </w:p>
    <w:p w14:paraId="68720411">
      <w:pPr>
        <w:pStyle w:val="5"/>
        <w:rPr>
          <w:rFonts w:hint="default" w:ascii="Times New Roman" w:hAnsi="Times New Roman" w:cs="Times New Roman"/>
        </w:rPr>
      </w:pPr>
      <w:bookmarkStart w:id="47" w:name="theoretical-implications"/>
      <w:r>
        <w:rPr>
          <w:rFonts w:hint="default" w:ascii="Times New Roman" w:hAnsi="Times New Roman" w:cs="Times New Roman"/>
        </w:rPr>
        <w:t>6.1 Theoretical Implications</w:t>
      </w:r>
    </w:p>
    <w:p w14:paraId="00BB8D9D">
      <w:pPr>
        <w:pStyle w:val="6"/>
        <w:rPr>
          <w:rFonts w:hint="default" w:ascii="Times New Roman" w:hAnsi="Times New Roman" w:cs="Times New Roman"/>
        </w:rPr>
      </w:pPr>
      <w:bookmarkStart w:id="48" w:name="unification-value"/>
      <w:r>
        <w:rPr>
          <w:rFonts w:hint="default" w:ascii="Times New Roman" w:hAnsi="Times New Roman" w:cs="Times New Roman"/>
        </w:rPr>
        <w:t>6.1.1 Unification Value</w:t>
      </w:r>
    </w:p>
    <w:p w14:paraId="336D4B1B">
      <w:pPr>
        <w:pStyle w:val="23"/>
        <w:rPr>
          <w:rFonts w:hint="default" w:ascii="Times New Roman" w:hAnsi="Times New Roman" w:cs="Times New Roman"/>
        </w:rPr>
      </w:pPr>
      <w:r>
        <w:rPr>
          <w:rFonts w:hint="default" w:ascii="Times New Roman" w:hAnsi="Times New Roman" w:cs="Times New Roman"/>
        </w:rPr>
        <w:t>MCS demonstrates that multiple consciousness theories can be integrated within a single computational framework. Each theory contributes specific constraints: - IIT → C6 (Integrated Information) - GWT → C1, C5 (Sensory Coherence, Social Interpretability) - Predictive Coding → C2 (Temporal Continuity) - Thagard’s Coherence → C3 (Self-Consistency)</w:t>
      </w:r>
    </w:p>
    <w:p w14:paraId="7BA1E492">
      <w:pPr>
        <w:pStyle w:val="3"/>
        <w:rPr>
          <w:rFonts w:hint="default" w:ascii="Times New Roman" w:hAnsi="Times New Roman" w:cs="Times New Roman"/>
        </w:rPr>
      </w:pPr>
      <w:r>
        <w:rPr>
          <w:rFonts w:hint="default" w:ascii="Times New Roman" w:hAnsi="Times New Roman" w:cs="Times New Roman"/>
        </w:rPr>
        <w:t>This unification enables cross-theoretical dialogue and cumulative progress. Rather than competing for which theory is “correct,” MCS suggests each captures necessary but insufficient conditions for consciousness.</w:t>
      </w:r>
    </w:p>
    <w:bookmarkEnd w:id="48"/>
    <w:p w14:paraId="7BFA5975">
      <w:pPr>
        <w:pStyle w:val="6"/>
        <w:rPr>
          <w:rFonts w:hint="default" w:ascii="Times New Roman" w:hAnsi="Times New Roman" w:cs="Times New Roman"/>
        </w:rPr>
      </w:pPr>
      <w:bookmarkStart w:id="49" w:name="alternative-interpretations-of-mcs"/>
      <w:r>
        <w:rPr>
          <w:rFonts w:hint="default" w:ascii="Times New Roman" w:hAnsi="Times New Roman" w:cs="Times New Roman"/>
        </w:rPr>
        <w:t>6.1.2 Alternative Interpretations of MCS</w:t>
      </w:r>
    </w:p>
    <w:p w14:paraId="7766ECEC">
      <w:pPr>
        <w:pStyle w:val="23"/>
        <w:rPr>
          <w:rFonts w:hint="default" w:ascii="Times New Roman" w:hAnsi="Times New Roman" w:cs="Times New Roman"/>
        </w:rPr>
      </w:pPr>
      <w:r>
        <w:rPr>
          <w:rFonts w:hint="default" w:ascii="Times New Roman" w:hAnsi="Times New Roman" w:cs="Times New Roman"/>
          <w:b/>
          <w:bCs/>
        </w:rPr>
        <w:t>Interpretation A: MCS as Theory Integration</w:t>
      </w:r>
      <w:r>
        <w:rPr>
          <w:rFonts w:hint="default" w:ascii="Times New Roman" w:hAnsi="Times New Roman" w:cs="Times New Roman"/>
        </w:rPr>
        <w:t xml:space="preserve"> (Our preferred view) MCS unifies existing theories by treating each as contributing specific constraints to a larger optimization problem.</w:t>
      </w:r>
    </w:p>
    <w:p w14:paraId="0BA6AB61">
      <w:pPr>
        <w:pStyle w:val="3"/>
        <w:rPr>
          <w:rFonts w:hint="default" w:ascii="Times New Roman" w:hAnsi="Times New Roman" w:cs="Times New Roman"/>
        </w:rPr>
      </w:pPr>
      <w:r>
        <w:rPr>
          <w:rFonts w:hint="default" w:ascii="Times New Roman" w:hAnsi="Times New Roman" w:cs="Times New Roman"/>
          <w:b/>
          <w:bCs/>
        </w:rPr>
        <w:t>Interpretation B: MCS as Theory Replacement</w:t>
      </w:r>
      <w:r>
        <w:rPr>
          <w:rFonts w:hint="default" w:ascii="Times New Roman" w:hAnsi="Times New Roman" w:cs="Times New Roman"/>
        </w:rPr>
        <w:t xml:space="preserve"> One could argue MCS replaces existing theories with a new framework. We reject this view because MCS explicitly builds upon and references the theoretical foundations established by IIT, GWT, and others.</w:t>
      </w:r>
    </w:p>
    <w:p w14:paraId="590D1266">
      <w:pPr>
        <w:pStyle w:val="3"/>
        <w:rPr>
          <w:rFonts w:hint="default" w:ascii="Times New Roman" w:hAnsi="Times New Roman" w:cs="Times New Roman"/>
        </w:rPr>
      </w:pPr>
      <w:r>
        <w:rPr>
          <w:rFonts w:hint="default" w:ascii="Times New Roman" w:hAnsi="Times New Roman" w:cs="Times New Roman"/>
          <w:b/>
          <w:bCs/>
        </w:rPr>
        <w:t>Interpretation C: MCS as Computational Tool</w:t>
      </w:r>
      <w:r>
        <w:rPr>
          <w:rFonts w:hint="default" w:ascii="Times New Roman" w:hAnsi="Times New Roman" w:cs="Times New Roman"/>
        </w:rPr>
        <w:t xml:space="preserve"> MCS could be viewed purely as a practical tool without theoretical commitments. While useful for applications, this view undermines the framework’s explanatory potential and its ability to generate testable predictions.</w:t>
      </w:r>
    </w:p>
    <w:bookmarkEnd w:id="49"/>
    <w:p w14:paraId="2F1E2B8A">
      <w:pPr>
        <w:pStyle w:val="6"/>
        <w:rPr>
          <w:rFonts w:hint="default" w:ascii="Times New Roman" w:hAnsi="Times New Roman" w:cs="Times New Roman"/>
        </w:rPr>
      </w:pPr>
      <w:bookmarkStart w:id="50" w:name="computational-philosophy"/>
      <w:r>
        <w:rPr>
          <w:rFonts w:hint="default" w:ascii="Times New Roman" w:hAnsi="Times New Roman" w:cs="Times New Roman"/>
        </w:rPr>
        <w:t>6.1.3 Computational Philosophy</w:t>
      </w:r>
    </w:p>
    <w:p w14:paraId="07BC596C">
      <w:pPr>
        <w:pStyle w:val="23"/>
        <w:rPr>
          <w:rFonts w:hint="default" w:ascii="Times New Roman" w:hAnsi="Times New Roman" w:cs="Times New Roman"/>
        </w:rPr>
      </w:pPr>
      <w:r>
        <w:rPr>
          <w:rFonts w:hint="default" w:ascii="Times New Roman" w:hAnsi="Times New Roman" w:cs="Times New Roman"/>
        </w:rPr>
        <w:t xml:space="preserve">MCS exemplifies how philosophical questions can be transformed into computational problems. The question “what is consciousness?” becomes “what constraints define the conscious state space?” This shift enables: - </w:t>
      </w:r>
      <w:r>
        <w:rPr>
          <w:rFonts w:hint="default" w:ascii="Times New Roman" w:hAnsi="Times New Roman" w:cs="Times New Roman"/>
          <w:b/>
          <w:bCs/>
        </w:rPr>
        <w:t>Formalization</w:t>
      </w:r>
      <w:r>
        <w:rPr>
          <w:rFonts w:hint="default" w:ascii="Times New Roman" w:hAnsi="Times New Roman" w:cs="Times New Roman"/>
        </w:rPr>
        <w:t xml:space="preserve">: Precise mathematical definitions replace conceptual debates - </w:t>
      </w:r>
      <w:r>
        <w:rPr>
          <w:rFonts w:hint="default" w:ascii="Times New Roman" w:hAnsi="Times New Roman" w:cs="Times New Roman"/>
          <w:b/>
          <w:bCs/>
        </w:rPr>
        <w:t>Computation</w:t>
      </w:r>
      <w:r>
        <w:rPr>
          <w:rFonts w:hint="default" w:ascii="Times New Roman" w:hAnsi="Times New Roman" w:cs="Times New Roman"/>
        </w:rPr>
        <w:t xml:space="preserve">: Implementable algorithms replace verbal theories - </w:t>
      </w:r>
      <w:r>
        <w:rPr>
          <w:rFonts w:hint="default" w:ascii="Times New Roman" w:hAnsi="Times New Roman" w:cs="Times New Roman"/>
          <w:b/>
          <w:bCs/>
        </w:rPr>
        <w:t>Validation</w:t>
      </w:r>
      <w:r>
        <w:rPr>
          <w:rFonts w:hint="default" w:ascii="Times New Roman" w:hAnsi="Times New Roman" w:cs="Times New Roman"/>
        </w:rPr>
        <w:t>: Empirical testing replaces philosophical argumentation</w:t>
      </w:r>
    </w:p>
    <w:bookmarkEnd w:id="50"/>
    <w:p w14:paraId="2809B29E">
      <w:pPr>
        <w:pStyle w:val="6"/>
        <w:rPr>
          <w:rFonts w:hint="default" w:ascii="Times New Roman" w:hAnsi="Times New Roman" w:cs="Times New Roman"/>
        </w:rPr>
      </w:pPr>
      <w:bookmarkStart w:id="51" w:name="predictive-framework"/>
      <w:r>
        <w:rPr>
          <w:rFonts w:hint="default" w:ascii="Times New Roman" w:hAnsi="Times New Roman" w:cs="Times New Roman"/>
        </w:rPr>
        <w:t>6.1.4 Predictive Framework</w:t>
      </w:r>
    </w:p>
    <w:p w14:paraId="0F467C88">
      <w:pPr>
        <w:pStyle w:val="23"/>
        <w:rPr>
          <w:rFonts w:hint="default" w:ascii="Times New Roman" w:hAnsi="Times New Roman" w:cs="Times New Roman"/>
        </w:rPr>
      </w:pPr>
      <w:r>
        <w:rPr>
          <w:rFonts w:hint="default" w:ascii="Times New Roman" w:hAnsi="Times New Roman" w:cs="Times New Roman"/>
        </w:rPr>
        <w:t xml:space="preserve">MCS generates testable predictions: - </w:t>
      </w:r>
      <w:r>
        <w:rPr>
          <w:rFonts w:hint="default" w:ascii="Times New Roman" w:hAnsi="Times New Roman" w:cs="Times New Roman"/>
          <w:b/>
          <w:bCs/>
        </w:rPr>
        <w:t>P1</w:t>
      </w:r>
      <w:r>
        <w:rPr>
          <w:rFonts w:hint="default" w:ascii="Times New Roman" w:hAnsi="Times New Roman" w:cs="Times New Roman"/>
        </w:rPr>
        <w:t xml:space="preserve">: Sensory incoherence (e.g., temporal asynchrony between modalities) should reduce consciousness levels - </w:t>
      </w:r>
      <w:r>
        <w:rPr>
          <w:rFonts w:hint="default" w:ascii="Times New Roman" w:hAnsi="Times New Roman" w:cs="Times New Roman"/>
          <w:b/>
          <w:bCs/>
        </w:rPr>
        <w:t>P2</w:t>
      </w:r>
      <w:r>
        <w:rPr>
          <w:rFonts w:hint="default" w:ascii="Times New Roman" w:hAnsi="Times New Roman" w:cs="Times New Roman"/>
        </w:rPr>
        <w:t xml:space="preserve">: Self-model disruption (e.g., through conflicting feedback) should elevate C3 violations - </w:t>
      </w:r>
      <w:r>
        <w:rPr>
          <w:rFonts w:hint="default" w:ascii="Times New Roman" w:hAnsi="Times New Roman" w:cs="Times New Roman"/>
          <w:b/>
          <w:bCs/>
        </w:rPr>
        <w:t>P3</w:t>
      </w:r>
      <w:r>
        <w:rPr>
          <w:rFonts w:hint="default" w:ascii="Times New Roman" w:hAnsi="Times New Roman" w:cs="Times New Roman"/>
        </w:rPr>
        <w:t>: Anesthesia should primarily affect C6 (integrated information) while sparing other constraints initially</w:t>
      </w:r>
    </w:p>
    <w:p w14:paraId="365D3353">
      <w:pPr>
        <w:pStyle w:val="3"/>
        <w:rPr>
          <w:rFonts w:hint="default" w:ascii="Times New Roman" w:hAnsi="Times New Roman" w:cs="Times New Roman"/>
        </w:rPr>
      </w:pPr>
      <w:r>
        <w:rPr>
          <w:rFonts w:hint="default" w:ascii="Times New Roman" w:hAnsi="Times New Roman" w:cs="Times New Roman"/>
        </w:rPr>
        <w:t>These predictions can be tested with neuroimaging and behavioral paradigms.</w:t>
      </w:r>
    </w:p>
    <w:bookmarkEnd w:id="47"/>
    <w:bookmarkEnd w:id="51"/>
    <w:p w14:paraId="687CC990">
      <w:pPr>
        <w:pStyle w:val="5"/>
        <w:rPr>
          <w:rFonts w:hint="default" w:ascii="Times New Roman" w:hAnsi="Times New Roman" w:cs="Times New Roman"/>
        </w:rPr>
      </w:pPr>
      <w:bookmarkStart w:id="52" w:name="practical-applications"/>
      <w:r>
        <w:rPr>
          <w:rFonts w:hint="default" w:ascii="Times New Roman" w:hAnsi="Times New Roman" w:cs="Times New Roman"/>
        </w:rPr>
        <w:t>6.2 Practical Applications</w:t>
      </w:r>
    </w:p>
    <w:p w14:paraId="1A161759">
      <w:pPr>
        <w:pStyle w:val="6"/>
        <w:rPr>
          <w:rFonts w:hint="default" w:ascii="Times New Roman" w:hAnsi="Times New Roman" w:cs="Times New Roman"/>
        </w:rPr>
      </w:pPr>
      <w:bookmarkStart w:id="53" w:name="medical-diagnosis"/>
      <w:r>
        <w:rPr>
          <w:rFonts w:hint="default" w:ascii="Times New Roman" w:hAnsi="Times New Roman" w:cs="Times New Roman"/>
        </w:rPr>
        <w:t>6.2.1 Medical Diagnosis</w:t>
      </w:r>
    </w:p>
    <w:p w14:paraId="4F410E29">
      <w:pPr>
        <w:pStyle w:val="23"/>
        <w:rPr>
          <w:rFonts w:hint="default" w:ascii="Times New Roman" w:hAnsi="Times New Roman" w:cs="Times New Roman"/>
        </w:rPr>
      </w:pPr>
      <w:r>
        <w:rPr>
          <w:rFonts w:hint="default" w:ascii="Times New Roman" w:hAnsi="Times New Roman" w:cs="Times New Roman"/>
        </w:rPr>
        <w:t>MCS could provide multi-dimensional assessment of consciousness disorders. Unlike single-measure approaches (e.g., Φ only), MCS identifies which specific constraints are violated, potentially guiding targeted interventions.</w:t>
      </w:r>
    </w:p>
    <w:p w14:paraId="278F9AEB">
      <w:pPr>
        <w:pStyle w:val="3"/>
        <w:rPr>
          <w:rFonts w:hint="default" w:ascii="Times New Roman" w:hAnsi="Times New Roman" w:cs="Times New Roman"/>
        </w:rPr>
      </w:pPr>
      <w:r>
        <w:rPr>
          <w:rFonts w:hint="default" w:ascii="Times New Roman" w:hAnsi="Times New Roman" w:cs="Times New Roman"/>
          <w:b/>
          <w:bCs/>
        </w:rPr>
        <w:t>Case Study: Disorders of Consciousness</w:t>
      </w:r>
      <w:r>
        <w:rPr>
          <w:rFonts w:hint="default" w:ascii="Times New Roman" w:hAnsi="Times New Roman" w:cs="Times New Roman"/>
        </w:rPr>
        <w:t xml:space="preserve"> Consider a patient in vegetative state. Traditional assessment relies on behavioral responses, which may miss covert consciousness. MCS could: 1. Measure constraint violations from neural data (e.g., EEG, fMRI) 2. Identify which specific constraints are impaired (e.g., C6↓ suggests reduced integration; C1↓ suggests sensory disconnection) 3. Guide targeted interventions (e.g., if C1 is intact but C6 impaired, different treatment than if both impaired)</w:t>
      </w:r>
    </w:p>
    <w:p w14:paraId="1AD3B264">
      <w:pPr>
        <w:pStyle w:val="3"/>
        <w:rPr>
          <w:rFonts w:hint="default" w:ascii="Times New Roman" w:hAnsi="Times New Roman" w:cs="Times New Roman"/>
        </w:rPr>
      </w:pPr>
      <w:r>
        <w:rPr>
          <w:rFonts w:hint="default" w:ascii="Times New Roman" w:hAnsi="Times New Roman" w:cs="Times New Roman"/>
          <w:b/>
          <w:bCs/>
        </w:rPr>
        <w:t>Challenges</w:t>
      </w:r>
      <w:r>
        <w:rPr>
          <w:rFonts w:hint="default" w:ascii="Times New Roman" w:hAnsi="Times New Roman" w:cs="Times New Roman"/>
        </w:rPr>
        <w:t>: Requires reliable neural recording, validated mapping from neural activity to constraint space, and clinical trials to establish diagnostic validity.</w:t>
      </w:r>
    </w:p>
    <w:bookmarkEnd w:id="53"/>
    <w:p w14:paraId="0BE611F9">
      <w:pPr>
        <w:pStyle w:val="6"/>
        <w:rPr>
          <w:rFonts w:hint="default" w:ascii="Times New Roman" w:hAnsi="Times New Roman" w:cs="Times New Roman"/>
        </w:rPr>
      </w:pPr>
      <w:bookmarkStart w:id="54" w:name="ai-safety"/>
      <w:r>
        <w:rPr>
          <w:rFonts w:hint="default" w:ascii="Times New Roman" w:hAnsi="Times New Roman" w:cs="Times New Roman"/>
        </w:rPr>
        <w:t>6.2.2 AI Safety</w:t>
      </w:r>
    </w:p>
    <w:p w14:paraId="73091BC2">
      <w:pPr>
        <w:pStyle w:val="23"/>
        <w:rPr>
          <w:rFonts w:hint="default" w:ascii="Times New Roman" w:hAnsi="Times New Roman" w:cs="Times New Roman"/>
        </w:rPr>
      </w:pPr>
      <w:r>
        <w:rPr>
          <w:rFonts w:hint="default" w:ascii="Times New Roman" w:hAnsi="Times New Roman" w:cs="Times New Roman"/>
        </w:rPr>
        <w:t>As AI systems become more sophisticated, assessing their potential consciousness becomes ethically important. MCS provides a structured framework for such assessment, going beyond single criteria.</w:t>
      </w:r>
    </w:p>
    <w:p w14:paraId="413F8D3F">
      <w:pPr>
        <w:pStyle w:val="3"/>
        <w:rPr>
          <w:rFonts w:hint="default" w:ascii="Times New Roman" w:hAnsi="Times New Roman" w:cs="Times New Roman"/>
        </w:rPr>
      </w:pPr>
      <w:r>
        <w:rPr>
          <w:rFonts w:hint="default" w:ascii="Times New Roman" w:hAnsi="Times New Roman" w:cs="Times New Roman"/>
        </w:rPr>
        <w:t>Current AI safety approaches focus on capability and alignment. MCS adds a consciousness dimension: even if an AI is capable and aligned, if it satisfies all six constraints, it may warrant moral consideration. The multi-constraint approach prevents both false positives (single-criterion consciousness claims) and false negatives (missing conscious-like states).</w:t>
      </w:r>
    </w:p>
    <w:bookmarkEnd w:id="54"/>
    <w:p w14:paraId="6B5A54FA">
      <w:pPr>
        <w:pStyle w:val="6"/>
        <w:rPr>
          <w:rFonts w:hint="default" w:ascii="Times New Roman" w:hAnsi="Times New Roman" w:cs="Times New Roman"/>
        </w:rPr>
      </w:pPr>
      <w:bookmarkStart w:id="55" w:name="cognitive-robotics"/>
      <w:r>
        <w:rPr>
          <w:rFonts w:hint="default" w:ascii="Times New Roman" w:hAnsi="Times New Roman" w:cs="Times New Roman"/>
        </w:rPr>
        <w:t>6.2.3 Cognitive Robotics</w:t>
      </w:r>
    </w:p>
    <w:p w14:paraId="20AC338F">
      <w:pPr>
        <w:pStyle w:val="23"/>
        <w:rPr>
          <w:rFonts w:hint="default" w:ascii="Times New Roman" w:hAnsi="Times New Roman" w:cs="Times New Roman"/>
        </w:rPr>
      </w:pPr>
      <w:r>
        <w:rPr>
          <w:rFonts w:hint="default" w:ascii="Times New Roman" w:hAnsi="Times New Roman" w:cs="Times New Roman"/>
        </w:rPr>
        <w:t>Embodied AI systems could use MCS to maintain coherent conscious-like states, integrating sensory, motor, and social constraints. This could enable: - More robust behavior in unstructured environments - Better human-robot interaction through social interpretability - Self-monitoring and error detection through self-consistency checks</w:t>
      </w:r>
    </w:p>
    <w:bookmarkEnd w:id="52"/>
    <w:bookmarkEnd w:id="55"/>
    <w:p w14:paraId="45457609">
      <w:pPr>
        <w:pStyle w:val="5"/>
        <w:rPr>
          <w:rFonts w:hint="default" w:ascii="Times New Roman" w:hAnsi="Times New Roman" w:cs="Times New Roman"/>
        </w:rPr>
      </w:pPr>
      <w:bookmarkStart w:id="56" w:name="limitations"/>
      <w:r>
        <w:rPr>
          <w:rFonts w:hint="default" w:ascii="Times New Roman" w:hAnsi="Times New Roman" w:cs="Times New Roman"/>
        </w:rPr>
        <w:t>6.3 Limitations</w:t>
      </w:r>
    </w:p>
    <w:p w14:paraId="4EC39FCB">
      <w:pPr>
        <w:pStyle w:val="6"/>
        <w:rPr>
          <w:rFonts w:hint="default" w:ascii="Times New Roman" w:hAnsi="Times New Roman" w:cs="Times New Roman"/>
        </w:rPr>
      </w:pPr>
      <w:bookmarkStart w:id="57" w:name="implementation-simplifications"/>
      <w:r>
        <w:rPr>
          <w:rFonts w:hint="default" w:ascii="Times New Roman" w:hAnsi="Times New Roman" w:cs="Times New Roman"/>
        </w:rPr>
        <w:t>6.3.1 Implementation Simplifications</w:t>
      </w:r>
    </w:p>
    <w:p w14:paraId="72AF769D">
      <w:pPr>
        <w:pStyle w:val="23"/>
        <w:rPr>
          <w:rFonts w:hint="default" w:ascii="Times New Roman" w:hAnsi="Times New Roman" w:cs="Times New Roman"/>
        </w:rPr>
      </w:pPr>
      <w:r>
        <w:rPr>
          <w:rFonts w:hint="default" w:ascii="Times New Roman" w:hAnsi="Times New Roman" w:cs="Times New Roman"/>
        </w:rPr>
        <w:t>Several constraints are implemented in simplified form: - C1 uses attention mechanisms rather than explicit spatiotemporal alignment - C6 approximates Φ rather than computing it exactly - C5 uses reconstruction error as a proxy for communicability</w:t>
      </w:r>
    </w:p>
    <w:p w14:paraId="2663EC23">
      <w:pPr>
        <w:pStyle w:val="3"/>
        <w:rPr>
          <w:rFonts w:hint="default" w:ascii="Times New Roman" w:hAnsi="Times New Roman" w:cs="Times New Roman"/>
        </w:rPr>
      </w:pPr>
      <w:r>
        <w:rPr>
          <w:rFonts w:hint="default" w:ascii="Times New Roman" w:hAnsi="Times New Roman" w:cs="Times New Roman"/>
        </w:rPr>
        <w:t>These simplifications were necessary for computational tractability but may limit the framework’s sensitivity to subtle manipulations.</w:t>
      </w:r>
    </w:p>
    <w:bookmarkEnd w:id="57"/>
    <w:p w14:paraId="0DF2498B">
      <w:pPr>
        <w:pStyle w:val="6"/>
        <w:rPr>
          <w:rFonts w:hint="default" w:ascii="Times New Roman" w:hAnsi="Times New Roman" w:cs="Times New Roman"/>
        </w:rPr>
      </w:pPr>
      <w:bookmarkStart w:id="58" w:name="lack-of-neural-validation"/>
      <w:r>
        <w:rPr>
          <w:rFonts w:hint="default" w:ascii="Times New Roman" w:hAnsi="Times New Roman" w:cs="Times New Roman"/>
        </w:rPr>
        <w:t>6.3.2 Lack of Neural Validation</w:t>
      </w:r>
    </w:p>
    <w:p w14:paraId="7C6A253E">
      <w:pPr>
        <w:pStyle w:val="23"/>
        <w:rPr>
          <w:rFonts w:hint="default" w:ascii="Times New Roman" w:hAnsi="Times New Roman" w:cs="Times New Roman"/>
        </w:rPr>
      </w:pPr>
      <w:r>
        <w:rPr>
          <w:rFonts w:hint="default" w:ascii="Times New Roman" w:hAnsi="Times New Roman" w:cs="Times New Roman"/>
        </w:rPr>
        <w:t>Experiments use synthetic data. Validation with real neural data (EEG, fMRI) is essential for establishing biological relevance. Without such validation, MCS remains a computational proof-of-concept rather than a biologically grounded theory.</w:t>
      </w:r>
    </w:p>
    <w:bookmarkEnd w:id="58"/>
    <w:p w14:paraId="0D0BB19D">
      <w:pPr>
        <w:pStyle w:val="6"/>
        <w:rPr>
          <w:rFonts w:hint="default" w:ascii="Times New Roman" w:hAnsi="Times New Roman" w:cs="Times New Roman"/>
        </w:rPr>
      </w:pPr>
      <w:bookmarkStart w:id="59" w:name="experiment-2-sensitivity"/>
      <w:r>
        <w:rPr>
          <w:rFonts w:hint="default" w:ascii="Times New Roman" w:hAnsi="Times New Roman" w:cs="Times New Roman"/>
        </w:rPr>
        <w:t>6.3.3 Experiment 2 Sensitivity</w:t>
      </w:r>
    </w:p>
    <w:p w14:paraId="533ECEFF">
      <w:pPr>
        <w:pStyle w:val="23"/>
        <w:rPr>
          <w:rFonts w:hint="default" w:ascii="Times New Roman" w:hAnsi="Times New Roman" w:cs="Times New Roman"/>
        </w:rPr>
      </w:pPr>
      <w:r>
        <w:rPr>
          <w:rFonts w:hint="default" w:ascii="Times New Roman" w:hAnsi="Times New Roman" w:cs="Times New Roman"/>
        </w:rPr>
        <w:t xml:space="preserve">The sensory coherence manipulation showed small, non-significant effects (Cohen’s </w:t>
      </w:r>
      <m:oMath>
        <m:r>
          <m:rPr>
            <m:nor/>
          </m:rPr>
          <w:rPr>
            <w:rFonts w:hint="default" w:ascii="Times New Roman" w:hAnsi="Times New Roman" w:cs="Times New Roman"/>
            <w:i/>
          </w:rPr>
          <m:t>d</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0.20</m:t>
        </m:r>
      </m:oMath>
      <w:r>
        <w:rPr>
          <w:rFonts w:hint="default" w:ascii="Times New Roman" w:hAnsi="Times New Roman" w:cs="Times New Roman"/>
        </w:rPr>
        <w:t>), suggesting the C1 implementation requires enhancement. Post-hoc power analysis indicates that detecting this effect would require approximately 394 trials, beyond our current sample size.</w:t>
      </w:r>
    </w:p>
    <w:bookmarkEnd w:id="59"/>
    <w:p w14:paraId="53AAFF8E">
      <w:pPr>
        <w:pStyle w:val="6"/>
        <w:rPr>
          <w:rFonts w:hint="default" w:ascii="Times New Roman" w:hAnsi="Times New Roman" w:cs="Times New Roman"/>
        </w:rPr>
      </w:pPr>
      <w:bookmarkStart w:id="60" w:name="parameter-initialization"/>
      <w:r>
        <w:rPr>
          <w:rFonts w:hint="default" w:ascii="Times New Roman" w:hAnsi="Times New Roman" w:cs="Times New Roman"/>
        </w:rPr>
        <w:t>6.3.4 Parameter Initialization</w:t>
      </w:r>
    </w:p>
    <w:p w14:paraId="66B4EEF0">
      <w:pPr>
        <w:pStyle w:val="23"/>
        <w:rPr>
          <w:rFonts w:hint="default" w:ascii="Times New Roman" w:hAnsi="Times New Roman" w:cs="Times New Roman"/>
        </w:rPr>
      </w:pPr>
      <w:r>
        <w:rPr>
          <w:rFonts w:hint="default" w:ascii="Times New Roman" w:hAnsi="Times New Roman" w:cs="Times New Roman"/>
        </w:rPr>
        <w:t>Random initialization introduces noise that may mask effects. Pre-trained or carefully initialized parameters could improve sensitivity. The current approach treats each experimental run as an independent “subject,” but this may underestimate true effect sizes.</w:t>
      </w:r>
    </w:p>
    <w:bookmarkEnd w:id="60"/>
    <w:p w14:paraId="6CB22D78">
      <w:pPr>
        <w:pStyle w:val="6"/>
        <w:rPr>
          <w:rFonts w:hint="default" w:ascii="Times New Roman" w:hAnsi="Times New Roman" w:cs="Times New Roman"/>
        </w:rPr>
      </w:pPr>
      <w:bookmarkStart w:id="61" w:name="theoretical-limitations"/>
      <w:r>
        <w:rPr>
          <w:rFonts w:hint="default" w:ascii="Times New Roman" w:hAnsi="Times New Roman" w:cs="Times New Roman"/>
        </w:rPr>
        <w:t>6.3.5 Theoretical Limitations</w:t>
      </w:r>
    </w:p>
    <w:p w14:paraId="3F9BA553">
      <w:pPr>
        <w:pStyle w:val="23"/>
        <w:rPr>
          <w:rFonts w:hint="default" w:ascii="Times New Roman" w:hAnsi="Times New Roman" w:cs="Times New Roman"/>
        </w:rPr>
      </w:pPr>
      <w:r>
        <w:rPr>
          <w:rFonts w:hint="default" w:ascii="Times New Roman" w:hAnsi="Times New Roman" w:cs="Times New Roman"/>
          <w:b/>
          <w:bCs/>
        </w:rPr>
        <w:t>Fixed Constraint Set</w:t>
      </w:r>
      <w:r>
        <w:rPr>
          <w:rFonts w:hint="default" w:ascii="Times New Roman" w:hAnsi="Times New Roman" w:cs="Times New Roman"/>
        </w:rPr>
        <w:t>: MCS currently includes six constraints, but consciousness may involve additional mechanisms (e.g., attention, emotion, metacognition). The framework is extensible but requires theoretical justification for adding constraints.</w:t>
      </w:r>
    </w:p>
    <w:p w14:paraId="2F99EB3B">
      <w:pPr>
        <w:pStyle w:val="3"/>
        <w:rPr>
          <w:rFonts w:hint="default" w:ascii="Times New Roman" w:hAnsi="Times New Roman" w:cs="Times New Roman"/>
        </w:rPr>
      </w:pPr>
      <w:r>
        <w:rPr>
          <w:rFonts w:hint="default" w:ascii="Times New Roman" w:hAnsi="Times New Roman" w:cs="Times New Roman"/>
          <w:b/>
          <w:bCs/>
        </w:rPr>
        <w:t>Linear Combination</w:t>
      </w:r>
      <w:r>
        <w:rPr>
          <w:rFonts w:hint="default" w:ascii="Times New Roman" w:hAnsi="Times New Roman" w:cs="Times New Roman"/>
        </w:rPr>
        <w:t>: Current formulation uses linear weighting of constraints. Non-linear interactions (e.g., threshold effects, synergies) may better capture conscious dynamics.</w:t>
      </w:r>
    </w:p>
    <w:p w14:paraId="04E417AC">
      <w:pPr>
        <w:pStyle w:val="3"/>
        <w:rPr>
          <w:rFonts w:hint="default" w:ascii="Times New Roman" w:hAnsi="Times New Roman" w:cs="Times New Roman"/>
        </w:rPr>
      </w:pPr>
      <w:r>
        <w:rPr>
          <w:rFonts w:hint="default" w:ascii="Times New Roman" w:hAnsi="Times New Roman" w:cs="Times New Roman"/>
          <w:b/>
          <w:bCs/>
        </w:rPr>
        <w:t>Static Weights</w:t>
      </w:r>
      <w:r>
        <w:rPr>
          <w:rFonts w:hint="default" w:ascii="Times New Roman" w:hAnsi="Times New Roman" w:cs="Times New Roman"/>
        </w:rPr>
        <w:t>: Weights are currently fixed. Adaptive weighting based on context or task demands might better model biological consciousness.</w:t>
      </w:r>
    </w:p>
    <w:bookmarkEnd w:id="56"/>
    <w:bookmarkEnd w:id="61"/>
    <w:p w14:paraId="3969E256">
      <w:pPr>
        <w:pStyle w:val="5"/>
        <w:rPr>
          <w:rFonts w:hint="default" w:ascii="Times New Roman" w:hAnsi="Times New Roman" w:cs="Times New Roman"/>
        </w:rPr>
      </w:pPr>
      <w:bookmarkStart w:id="62" w:name="future-work"/>
      <w:r>
        <w:rPr>
          <w:rFonts w:hint="default" w:ascii="Times New Roman" w:hAnsi="Times New Roman" w:cs="Times New Roman"/>
        </w:rPr>
        <w:t>6.4 Future Work</w:t>
      </w:r>
    </w:p>
    <w:p w14:paraId="4D35897E">
      <w:pPr>
        <w:pStyle w:val="23"/>
        <w:rPr>
          <w:rFonts w:hint="default" w:ascii="Times New Roman" w:hAnsi="Times New Roman" w:cs="Times New Roman"/>
        </w:rPr>
      </w:pPr>
      <w:r>
        <w:rPr>
          <w:rFonts w:hint="default" w:ascii="Times New Roman" w:hAnsi="Times New Roman" w:cs="Times New Roman"/>
          <w:b/>
          <w:bCs/>
        </w:rPr>
        <w:t>Short-term</w:t>
      </w:r>
      <w:r>
        <w:rPr>
          <w:rFonts w:hint="default" w:ascii="Times New Roman" w:hAnsi="Times New Roman" w:cs="Times New Roman"/>
        </w:rPr>
        <w:t>: 1. Enhance C1 constraint with explicit spatiotemporal alignment modules 2. Improve Φ approximation using insights from PyPhi 3. Conduct larger-scale experiments with increased statistical power</w:t>
      </w:r>
    </w:p>
    <w:p w14:paraId="03E4BB79">
      <w:pPr>
        <w:pStyle w:val="3"/>
        <w:rPr>
          <w:rFonts w:hint="default" w:ascii="Times New Roman" w:hAnsi="Times New Roman" w:cs="Times New Roman"/>
        </w:rPr>
      </w:pPr>
      <w:r>
        <w:rPr>
          <w:rFonts w:hint="default" w:ascii="Times New Roman" w:hAnsi="Times New Roman" w:cs="Times New Roman"/>
          <w:b/>
          <w:bCs/>
        </w:rPr>
        <w:t>Medium-term</w:t>
      </w:r>
      <w:r>
        <w:rPr>
          <w:rFonts w:hint="default" w:ascii="Times New Roman" w:hAnsi="Times New Roman" w:cs="Times New Roman"/>
        </w:rPr>
        <w:t>: 1. Validate with neural data (EEG during different conscious states) 2. Apply to clinical populations (patients with consciousness disorders) 3. Develop adaptive weight learning from data</w:t>
      </w:r>
    </w:p>
    <w:p w14:paraId="5E0D86E8">
      <w:pPr>
        <w:pStyle w:val="3"/>
        <w:rPr>
          <w:rFonts w:hint="default" w:ascii="Times New Roman" w:hAnsi="Times New Roman" w:cs="Times New Roman"/>
        </w:rPr>
      </w:pPr>
      <w:r>
        <w:rPr>
          <w:rFonts w:hint="default" w:ascii="Times New Roman" w:hAnsi="Times New Roman" w:cs="Times New Roman"/>
          <w:b/>
          <w:bCs/>
        </w:rPr>
        <w:t>Long-term</w:t>
      </w:r>
      <w:r>
        <w:rPr>
          <w:rFonts w:hint="default" w:ascii="Times New Roman" w:hAnsi="Times New Roman" w:cs="Times New Roman"/>
        </w:rPr>
        <w:t>: 1. Extend to include additional constraints (e.g., attention, emotion) 2. Develop theoretical analysis of constraint interactions 3. Create standardized benchmarks for consciousness models</w:t>
      </w:r>
    </w:p>
    <w:p w14:paraId="3FF27B2B">
      <w:pPr>
        <w:rPr>
          <w:rFonts w:hint="default" w:ascii="Times New Roman" w:hAnsi="Times New Roman" w:cs="Times New Roman"/>
        </w:rPr>
      </w:pPr>
      <w:r>
        <w:rPr>
          <w:rFonts w:hint="default" w:ascii="Times New Roman" w:hAnsi="Times New Roman" w:cs="Times New Roman"/>
        </w:rPr>
        <w:pict>
          <v:rect id="_x0000_i1032" o:spt="1" style="height:1.5pt;width:0pt;" coordsize="21600,21600" o:hr="t" o:hrstd="t" o:hralign="center">
            <v:path/>
            <v:fill focussize="0,0"/>
            <v:stroke/>
            <v:imagedata o:title=""/>
            <o:lock v:ext="edit"/>
            <w10:wrap type="none"/>
            <w10:anchorlock/>
          </v:rect>
        </w:pict>
      </w:r>
    </w:p>
    <w:bookmarkEnd w:id="46"/>
    <w:bookmarkEnd w:id="62"/>
    <w:p w14:paraId="35C4A663">
      <w:pPr>
        <w:pStyle w:val="4"/>
        <w:rPr>
          <w:rFonts w:hint="default" w:ascii="Times New Roman" w:hAnsi="Times New Roman" w:cs="Times New Roman"/>
        </w:rPr>
      </w:pPr>
      <w:bookmarkStart w:id="63" w:name="conclusion"/>
      <w:r>
        <w:rPr>
          <w:rFonts w:hint="default" w:ascii="Times New Roman" w:hAnsi="Times New Roman" w:cs="Times New Roman"/>
        </w:rPr>
        <w:t>7. Conclusion</w:t>
      </w:r>
    </w:p>
    <w:p w14:paraId="52FB65F1">
      <w:pPr>
        <w:pStyle w:val="23"/>
        <w:rPr>
          <w:rFonts w:hint="default" w:ascii="Times New Roman" w:hAnsi="Times New Roman" w:cs="Times New Roman"/>
        </w:rPr>
      </w:pPr>
      <w:r>
        <w:rPr>
          <w:rFonts w:hint="default" w:ascii="Times New Roman" w:hAnsi="Times New Roman" w:cs="Times New Roman"/>
        </w:rPr>
        <w:t>We presented MCS theory, the first computational framework that simultaneously integrates six theoretical perspectives on consciousness. By modeling consciousness as multi-constraint satisfaction, we provide:</w:t>
      </w:r>
    </w:p>
    <w:p w14:paraId="12ACD43E">
      <w:pPr>
        <w:pStyle w:val="24"/>
        <w:numPr>
          <w:ilvl w:val="0"/>
          <w:numId w:val="7"/>
        </w:numPr>
        <w:rPr>
          <w:rFonts w:hint="default" w:ascii="Times New Roman" w:hAnsi="Times New Roman" w:cs="Times New Roman"/>
        </w:rPr>
      </w:pPr>
      <w:r>
        <w:rPr>
          <w:rFonts w:hint="default" w:ascii="Times New Roman" w:hAnsi="Times New Roman" w:cs="Times New Roman"/>
          <w:b/>
          <w:bCs/>
        </w:rPr>
        <w:t>Theoretical unification</w:t>
      </w:r>
      <w:r>
        <w:rPr>
          <w:rFonts w:hint="default" w:ascii="Times New Roman" w:hAnsi="Times New Roman" w:cs="Times New Roman"/>
        </w:rPr>
        <w:t>: A common language for previously isolated theories, enabling cross-framework dialogue and cumulative progress</w:t>
      </w:r>
    </w:p>
    <w:p w14:paraId="01437C37">
      <w:pPr>
        <w:pStyle w:val="24"/>
        <w:numPr>
          <w:ilvl w:val="0"/>
          <w:numId w:val="7"/>
        </w:numPr>
        <w:rPr>
          <w:rFonts w:hint="default" w:ascii="Times New Roman" w:hAnsi="Times New Roman" w:cs="Times New Roman"/>
        </w:rPr>
      </w:pPr>
      <w:r>
        <w:rPr>
          <w:rFonts w:hint="default" w:ascii="Times New Roman" w:hAnsi="Times New Roman" w:cs="Times New Roman"/>
          <w:b/>
          <w:bCs/>
        </w:rPr>
        <w:t>Mathematical precision</w:t>
      </w:r>
      <w:r>
        <w:rPr>
          <w:rFonts w:hint="default" w:ascii="Times New Roman" w:hAnsi="Times New Roman" w:cs="Times New Roman"/>
        </w:rPr>
        <w:t>: Explicit formalization of each constraint, enabling rigorous analysis and extension</w:t>
      </w:r>
    </w:p>
    <w:p w14:paraId="570D7E2B">
      <w:pPr>
        <w:pStyle w:val="24"/>
        <w:numPr>
          <w:ilvl w:val="0"/>
          <w:numId w:val="7"/>
        </w:numPr>
        <w:rPr>
          <w:rFonts w:hint="default" w:ascii="Times New Roman" w:hAnsi="Times New Roman" w:cs="Times New Roman"/>
        </w:rPr>
      </w:pPr>
      <w:r>
        <w:rPr>
          <w:rFonts w:hint="default" w:ascii="Times New Roman" w:hAnsi="Times New Roman" w:cs="Times New Roman"/>
          <w:b/>
          <w:bCs/>
        </w:rPr>
        <w:t>Computational tractability</w:t>
      </w:r>
      <w:r>
        <w:rPr>
          <w:rFonts w:hint="default" w:ascii="Times New Roman" w:hAnsi="Times New Roman" w:cs="Times New Roman"/>
        </w:rPr>
        <w:t>: A runnable PyTorch implementation that can be extended, tested, and applied</w:t>
      </w:r>
    </w:p>
    <w:p w14:paraId="3D4C3AB0">
      <w:pPr>
        <w:pStyle w:val="24"/>
        <w:numPr>
          <w:ilvl w:val="0"/>
          <w:numId w:val="7"/>
        </w:numPr>
        <w:rPr>
          <w:rFonts w:hint="default" w:ascii="Times New Roman" w:hAnsi="Times New Roman" w:cs="Times New Roman"/>
        </w:rPr>
      </w:pPr>
      <w:r>
        <w:rPr>
          <w:rFonts w:hint="default" w:ascii="Times New Roman" w:hAnsi="Times New Roman" w:cs="Times New Roman"/>
          <w:b/>
          <w:bCs/>
        </w:rPr>
        <w:t>Interpretable diagnostics</w:t>
      </w:r>
      <w:r>
        <w:rPr>
          <w:rFonts w:hint="default" w:ascii="Times New Roman" w:hAnsi="Times New Roman" w:cs="Times New Roman"/>
        </w:rPr>
        <w:t>: Six-dimensional constraint violations that provide mechanistic insights beyond single-number measures</w:t>
      </w:r>
    </w:p>
    <w:p w14:paraId="475164CC">
      <w:pPr>
        <w:pStyle w:val="23"/>
        <w:rPr>
          <w:rFonts w:hint="default" w:ascii="Times New Roman" w:hAnsi="Times New Roman" w:cs="Times New Roman"/>
        </w:rPr>
      </w:pPr>
      <w:r>
        <w:rPr>
          <w:rFonts w:hint="default" w:ascii="Times New Roman" w:hAnsi="Times New Roman" w:cs="Times New Roman"/>
        </w:rPr>
        <w:t>Our experiments provide preliminary validation: temporal continuity effects are statistically significant (H2 supported), while sensory coherence effects, though in the predicted direction, require enhanced implementation sensitivity (H1 not statistically supported). These results demonstrate both the promise and current limitations of the approach.</w:t>
      </w:r>
    </w:p>
    <w:p w14:paraId="7621E5FF">
      <w:pPr>
        <w:pStyle w:val="5"/>
        <w:rPr>
          <w:rFonts w:hint="default" w:ascii="Times New Roman" w:hAnsi="Times New Roman" w:cs="Times New Roman"/>
        </w:rPr>
      </w:pPr>
      <w:bookmarkStart w:id="64" w:name="call-to-action"/>
      <w:r>
        <w:rPr>
          <w:rFonts w:hint="default" w:ascii="Times New Roman" w:hAnsi="Times New Roman" w:cs="Times New Roman"/>
        </w:rPr>
        <w:t>Call to Action</w:t>
      </w:r>
    </w:p>
    <w:p w14:paraId="420294F8">
      <w:pPr>
        <w:pStyle w:val="23"/>
        <w:rPr>
          <w:rFonts w:hint="default" w:ascii="Times New Roman" w:hAnsi="Times New Roman" w:cs="Times New Roman"/>
        </w:rPr>
      </w:pPr>
      <w:r>
        <w:rPr>
          <w:rFonts w:hint="default" w:ascii="Times New Roman" w:hAnsi="Times New Roman" w:cs="Times New Roman"/>
        </w:rPr>
        <w:t xml:space="preserve">We invite the research community to: 1. </w:t>
      </w:r>
      <w:r>
        <w:rPr>
          <w:rFonts w:hint="default" w:ascii="Times New Roman" w:hAnsi="Times New Roman" w:cs="Times New Roman"/>
          <w:b/>
          <w:bCs/>
        </w:rPr>
        <w:t>Extend</w:t>
      </w:r>
      <w:r>
        <w:rPr>
          <w:rFonts w:hint="default" w:ascii="Times New Roman" w:hAnsi="Times New Roman" w:cs="Times New Roman"/>
        </w:rPr>
        <w:t xml:space="preserve">: Add new constraints or refine existing ones based on theoretical and empirical insights 2. </w:t>
      </w:r>
      <w:r>
        <w:rPr>
          <w:rFonts w:hint="default" w:ascii="Times New Roman" w:hAnsi="Times New Roman" w:cs="Times New Roman"/>
          <w:b/>
          <w:bCs/>
        </w:rPr>
        <w:t>Validate</w:t>
      </w:r>
      <w:r>
        <w:rPr>
          <w:rFonts w:hint="default" w:ascii="Times New Roman" w:hAnsi="Times New Roman" w:cs="Times New Roman"/>
        </w:rPr>
        <w:t xml:space="preserve">: Test MCS predictions with neural and behavioral data from human and animal studies 3. </w:t>
      </w:r>
      <w:r>
        <w:rPr>
          <w:rFonts w:hint="default" w:ascii="Times New Roman" w:hAnsi="Times New Roman" w:cs="Times New Roman"/>
          <w:b/>
          <w:bCs/>
        </w:rPr>
        <w:t>Apply</w:t>
      </w:r>
      <w:r>
        <w:rPr>
          <w:rFonts w:hint="default" w:ascii="Times New Roman" w:hAnsi="Times New Roman" w:cs="Times New Roman"/>
        </w:rPr>
        <w:t xml:space="preserve">: Use MCS in clinical, AI safety, and robotics contexts, reporting both successes and failures 4. </w:t>
      </w:r>
      <w:r>
        <w:rPr>
          <w:rFonts w:hint="default" w:ascii="Times New Roman" w:hAnsi="Times New Roman" w:cs="Times New Roman"/>
          <w:b/>
          <w:bCs/>
        </w:rPr>
        <w:t>Critique</w:t>
      </w:r>
      <w:r>
        <w:rPr>
          <w:rFonts w:hint="default" w:ascii="Times New Roman" w:hAnsi="Times New Roman" w:cs="Times New Roman"/>
        </w:rPr>
        <w:t>: Identify theoretical weaknesses, propose improvements, and develop alternative formulations</w:t>
      </w:r>
    </w:p>
    <w:p w14:paraId="59E128B2">
      <w:pPr>
        <w:pStyle w:val="3"/>
        <w:rPr>
          <w:rFonts w:hint="default" w:ascii="Times New Roman" w:hAnsi="Times New Roman" w:cs="Times New Roman"/>
        </w:rPr>
      </w:pPr>
      <w:r>
        <w:rPr>
          <w:rFonts w:hint="default" w:ascii="Times New Roman" w:hAnsi="Times New Roman" w:cs="Times New Roman"/>
        </w:rPr>
        <w:t>The complete implementation is available at https://github.com/wyg5208/nct. We welcome contributions, issue reports, and collaborations.</w:t>
      </w:r>
    </w:p>
    <w:bookmarkEnd w:id="64"/>
    <w:p w14:paraId="5F9D1B24">
      <w:pPr>
        <w:pStyle w:val="5"/>
        <w:rPr>
          <w:rFonts w:hint="default" w:ascii="Times New Roman" w:hAnsi="Times New Roman" w:cs="Times New Roman"/>
        </w:rPr>
      </w:pPr>
      <w:bookmarkStart w:id="65" w:name="final-remarks"/>
      <w:r>
        <w:rPr>
          <w:rFonts w:hint="default" w:ascii="Times New Roman" w:hAnsi="Times New Roman" w:cs="Times New Roman"/>
        </w:rPr>
        <w:t>Final Remarks</w:t>
      </w:r>
    </w:p>
    <w:p w14:paraId="26FF3188">
      <w:pPr>
        <w:pStyle w:val="23"/>
        <w:rPr>
          <w:rFonts w:hint="default" w:ascii="Times New Roman" w:hAnsi="Times New Roman" w:cs="Times New Roman"/>
        </w:rPr>
      </w:pPr>
      <w:r>
        <w:rPr>
          <w:rFonts w:hint="default" w:ascii="Times New Roman" w:hAnsi="Times New Roman" w:cs="Times New Roman"/>
        </w:rPr>
        <w:t>While significant work remains—particularly in neural validation and constraint implementation enhancement—MCS offers a promising path toward a comprehensive science of consciousness. The framework bridges philosophical theory and practical application, opening new possibilities for consciousness research, medical diagnosis, and AI development. We hope MCS serves not as a final answer, but as a stepping stone toward deeper understanding of this most profound phenomenon.</w:t>
      </w:r>
    </w:p>
    <w:p w14:paraId="3EBAB216">
      <w:pPr>
        <w:rPr>
          <w:rFonts w:hint="default" w:ascii="Times New Roman" w:hAnsi="Times New Roman" w:cs="Times New Roman"/>
        </w:rPr>
      </w:pPr>
      <w:r>
        <w:rPr>
          <w:rFonts w:hint="default" w:ascii="Times New Roman" w:hAnsi="Times New Roman" w:cs="Times New Roman"/>
        </w:rPr>
        <w:pict>
          <v:rect id="_x0000_i1033" o:spt="1" style="height:1.5pt;width:0pt;" coordsize="21600,21600" o:hr="t" o:hrstd="t" o:hralign="center">
            <v:path/>
            <v:fill focussize="0,0"/>
            <v:stroke/>
            <v:imagedata o:title=""/>
            <o:lock v:ext="edit"/>
            <w10:wrap type="none"/>
            <w10:anchorlock/>
          </v:rect>
        </w:pict>
      </w:r>
    </w:p>
    <w:bookmarkEnd w:id="63"/>
    <w:bookmarkEnd w:id="65"/>
    <w:p w14:paraId="7B815979">
      <w:pPr>
        <w:pStyle w:val="4"/>
        <w:rPr>
          <w:rFonts w:hint="default" w:ascii="Times New Roman" w:hAnsi="Times New Roman" w:cs="Times New Roman"/>
        </w:rPr>
      </w:pPr>
      <w:bookmarkStart w:id="66" w:name="references"/>
      <w:r>
        <w:rPr>
          <w:rFonts w:hint="default" w:ascii="Times New Roman" w:hAnsi="Times New Roman" w:cs="Times New Roman"/>
        </w:rPr>
        <w:t>References</w:t>
      </w:r>
    </w:p>
    <w:p w14:paraId="3D62AF16">
      <w:pPr>
        <w:pStyle w:val="23"/>
        <w:rPr>
          <w:rFonts w:hint="default" w:ascii="Times New Roman" w:hAnsi="Times New Roman" w:cs="Times New Roman"/>
        </w:rPr>
      </w:pPr>
      <w:r>
        <w:rPr>
          <w:rFonts w:hint="default" w:ascii="Times New Roman" w:hAnsi="Times New Roman" w:cs="Times New Roman"/>
        </w:rPr>
        <w:t xml:space="preserve">Albantakis, L., Barbosa, L., Findlay, G., Grasso, M., Haun, A., Marshall, W., … &amp; Tononi, G. (2023). Integrated information theory (IIT) 4.0: Formulating the properties of phenomenal existence in physical terms. </w:t>
      </w:r>
      <w:r>
        <w:rPr>
          <w:rFonts w:hint="default" w:ascii="Times New Roman" w:hAnsi="Times New Roman" w:cs="Times New Roman"/>
          <w:i/>
          <w:iCs/>
        </w:rPr>
        <w:t>arXiv preprint arXiv:2304.08314</w:t>
      </w:r>
      <w:r>
        <w:rPr>
          <w:rFonts w:hint="default" w:ascii="Times New Roman" w:hAnsi="Times New Roman" w:cs="Times New Roman"/>
        </w:rPr>
        <w:t>.</w:t>
      </w:r>
    </w:p>
    <w:p w14:paraId="5398121C">
      <w:pPr>
        <w:pStyle w:val="3"/>
        <w:rPr>
          <w:rFonts w:hint="default" w:ascii="Times New Roman" w:hAnsi="Times New Roman" w:cs="Times New Roman"/>
        </w:rPr>
      </w:pPr>
      <w:r>
        <w:rPr>
          <w:rFonts w:hint="default" w:ascii="Times New Roman" w:hAnsi="Times New Roman" w:cs="Times New Roman"/>
        </w:rPr>
        <w:t xml:space="preserve">Allen, P., Larøi, F., McGuire, P. K., &amp; Aleman, A. (2008). The hallucinating brain: A review of structural and functional neuroimaging studies of hallucinations. </w:t>
      </w:r>
      <w:r>
        <w:rPr>
          <w:rFonts w:hint="default" w:ascii="Times New Roman" w:hAnsi="Times New Roman" w:cs="Times New Roman"/>
          <w:i/>
          <w:iCs/>
        </w:rPr>
        <w:t>Neuroscience &amp; Biobehavioral Reviews</w:t>
      </w:r>
      <w:r>
        <w:rPr>
          <w:rFonts w:hint="default" w:ascii="Times New Roman" w:hAnsi="Times New Roman" w:cs="Times New Roman"/>
        </w:rPr>
        <w:t>, 32(1), 175-191.</w:t>
      </w:r>
    </w:p>
    <w:p w14:paraId="1C8DECD8">
      <w:pPr>
        <w:pStyle w:val="3"/>
        <w:rPr>
          <w:rFonts w:hint="default" w:ascii="Times New Roman" w:hAnsi="Times New Roman" w:cs="Times New Roman"/>
        </w:rPr>
      </w:pPr>
      <w:r>
        <w:rPr>
          <w:rFonts w:hint="default" w:ascii="Times New Roman" w:hAnsi="Times New Roman" w:cs="Times New Roman"/>
        </w:rPr>
        <w:t xml:space="preserve">Baars, B. J. (1988). </w:t>
      </w:r>
      <w:r>
        <w:rPr>
          <w:rFonts w:hint="default" w:ascii="Times New Roman" w:hAnsi="Times New Roman" w:cs="Times New Roman"/>
          <w:i/>
          <w:iCs/>
        </w:rPr>
        <w:t>A cognitive theory of consciousness</w:t>
      </w:r>
      <w:r>
        <w:rPr>
          <w:rFonts w:hint="default" w:ascii="Times New Roman" w:hAnsi="Times New Roman" w:cs="Times New Roman"/>
        </w:rPr>
        <w:t>. Cambridge University Press.</w:t>
      </w:r>
    </w:p>
    <w:p w14:paraId="1FE8E662">
      <w:pPr>
        <w:pStyle w:val="3"/>
        <w:rPr>
          <w:rFonts w:hint="default" w:ascii="Times New Roman" w:hAnsi="Times New Roman" w:cs="Times New Roman"/>
        </w:rPr>
      </w:pPr>
      <w:r>
        <w:rPr>
          <w:rFonts w:hint="default" w:ascii="Times New Roman" w:hAnsi="Times New Roman" w:cs="Times New Roman"/>
        </w:rPr>
        <w:t xml:space="preserve">Baars, B. J. (2013). Global workspace theory. In </w:t>
      </w:r>
      <w:r>
        <w:rPr>
          <w:rFonts w:hint="default" w:ascii="Times New Roman" w:hAnsi="Times New Roman" w:cs="Times New Roman"/>
          <w:i/>
          <w:iCs/>
        </w:rPr>
        <w:t>Encyclopedia of Consciousness</w:t>
      </w:r>
      <w:r>
        <w:rPr>
          <w:rFonts w:hint="default" w:ascii="Times New Roman" w:hAnsi="Times New Roman" w:cs="Times New Roman"/>
        </w:rPr>
        <w:t xml:space="preserve"> (2nd ed., pp. 315-322). Academic Press.</w:t>
      </w:r>
    </w:p>
    <w:p w14:paraId="42E9427D">
      <w:pPr>
        <w:pStyle w:val="3"/>
        <w:rPr>
          <w:rFonts w:hint="default" w:ascii="Times New Roman" w:hAnsi="Times New Roman" w:cs="Times New Roman"/>
        </w:rPr>
      </w:pPr>
      <w:r>
        <w:rPr>
          <w:rFonts w:hint="default" w:ascii="Times New Roman" w:hAnsi="Times New Roman" w:cs="Times New Roman"/>
        </w:rPr>
        <w:t xml:space="preserve">Dehaene, S., &amp; Changeux, J. P. (2011). Experimental and theoretical approaches to conscious processing. </w:t>
      </w:r>
      <w:r>
        <w:rPr>
          <w:rFonts w:hint="default" w:ascii="Times New Roman" w:hAnsi="Times New Roman" w:cs="Times New Roman"/>
          <w:i/>
          <w:iCs/>
        </w:rPr>
        <w:t>Neuron</w:t>
      </w:r>
      <w:r>
        <w:rPr>
          <w:rFonts w:hint="default" w:ascii="Times New Roman" w:hAnsi="Times New Roman" w:cs="Times New Roman"/>
        </w:rPr>
        <w:t>, 70(2), 200-227.</w:t>
      </w:r>
    </w:p>
    <w:p w14:paraId="53C46C99">
      <w:pPr>
        <w:pStyle w:val="3"/>
        <w:rPr>
          <w:rFonts w:hint="default" w:ascii="Times New Roman" w:hAnsi="Times New Roman" w:cs="Times New Roman"/>
        </w:rPr>
      </w:pPr>
      <w:r>
        <w:rPr>
          <w:rFonts w:hint="default" w:ascii="Times New Roman" w:hAnsi="Times New Roman" w:cs="Times New Roman"/>
        </w:rPr>
        <w:t xml:space="preserve">Dehaene, S., Changeux, J. P., Naccache, L., Sackur, J., &amp; Sergent, C. (2006). Conscious, preconscious, and subliminal processing: A testable taxonomy. </w:t>
      </w:r>
      <w:r>
        <w:rPr>
          <w:rFonts w:hint="default" w:ascii="Times New Roman" w:hAnsi="Times New Roman" w:cs="Times New Roman"/>
          <w:i/>
          <w:iCs/>
        </w:rPr>
        <w:t>Trends in Cognitive Sciences</w:t>
      </w:r>
      <w:r>
        <w:rPr>
          <w:rFonts w:hint="default" w:ascii="Times New Roman" w:hAnsi="Times New Roman" w:cs="Times New Roman"/>
        </w:rPr>
        <w:t>, 10(5), 204-211.</w:t>
      </w:r>
    </w:p>
    <w:p w14:paraId="6BA159EC">
      <w:pPr>
        <w:pStyle w:val="3"/>
        <w:rPr>
          <w:rFonts w:hint="default" w:ascii="Times New Roman" w:hAnsi="Times New Roman" w:cs="Times New Roman"/>
        </w:rPr>
      </w:pPr>
      <w:r>
        <w:rPr>
          <w:rFonts w:hint="default" w:ascii="Times New Roman" w:hAnsi="Times New Roman" w:cs="Times New Roman"/>
        </w:rPr>
        <w:t xml:space="preserve">Doerig, A., Schurger, A., Hess, K., &amp; Herzog, M. H. (2023). The unfolding argument: Why IIT and other causal structure theories cannot explain consciousness. </w:t>
      </w:r>
      <w:r>
        <w:rPr>
          <w:rFonts w:hint="default" w:ascii="Times New Roman" w:hAnsi="Times New Roman" w:cs="Times New Roman"/>
          <w:i/>
          <w:iCs/>
        </w:rPr>
        <w:t>Consciousness and Cognition</w:t>
      </w:r>
      <w:r>
        <w:rPr>
          <w:rFonts w:hint="default" w:ascii="Times New Roman" w:hAnsi="Times New Roman" w:cs="Times New Roman"/>
        </w:rPr>
        <w:t>, 108, 103475.</w:t>
      </w:r>
    </w:p>
    <w:p w14:paraId="7FEF01E5">
      <w:pPr>
        <w:pStyle w:val="3"/>
        <w:rPr>
          <w:rFonts w:hint="default" w:ascii="Times New Roman" w:hAnsi="Times New Roman" w:cs="Times New Roman"/>
        </w:rPr>
      </w:pPr>
      <w:r>
        <w:rPr>
          <w:rFonts w:hint="default" w:ascii="Times New Roman" w:hAnsi="Times New Roman" w:cs="Times New Roman"/>
        </w:rPr>
        <w:t xml:space="preserve">Friston, K. (2010). The free-energy principle: a unified brain theory? </w:t>
      </w:r>
      <w:r>
        <w:rPr>
          <w:rFonts w:hint="default" w:ascii="Times New Roman" w:hAnsi="Times New Roman" w:cs="Times New Roman"/>
          <w:i/>
          <w:iCs/>
        </w:rPr>
        <w:t>Nature Reviews Neuroscience</w:t>
      </w:r>
      <w:r>
        <w:rPr>
          <w:rFonts w:hint="default" w:ascii="Times New Roman" w:hAnsi="Times New Roman" w:cs="Times New Roman"/>
        </w:rPr>
        <w:t>, 11(2), 127-138.</w:t>
      </w:r>
    </w:p>
    <w:p w14:paraId="6153DE19">
      <w:pPr>
        <w:pStyle w:val="3"/>
        <w:rPr>
          <w:rFonts w:hint="default" w:ascii="Times New Roman" w:hAnsi="Times New Roman" w:cs="Times New Roman"/>
        </w:rPr>
      </w:pPr>
      <w:r>
        <w:rPr>
          <w:rFonts w:hint="default" w:ascii="Times New Roman" w:hAnsi="Times New Roman" w:cs="Times New Roman"/>
        </w:rPr>
        <w:t xml:space="preserve">Lamme, V. A. (2006). Towards a true neural stance on consciousness. </w:t>
      </w:r>
      <w:r>
        <w:rPr>
          <w:rFonts w:hint="default" w:ascii="Times New Roman" w:hAnsi="Times New Roman" w:cs="Times New Roman"/>
          <w:i/>
          <w:iCs/>
        </w:rPr>
        <w:t>Trends in Cognitive Sciences</w:t>
      </w:r>
      <w:r>
        <w:rPr>
          <w:rFonts w:hint="default" w:ascii="Times New Roman" w:hAnsi="Times New Roman" w:cs="Times New Roman"/>
        </w:rPr>
        <w:t>, 10(11), 494-501.</w:t>
      </w:r>
    </w:p>
    <w:p w14:paraId="7DC6E4E8">
      <w:pPr>
        <w:pStyle w:val="3"/>
        <w:rPr>
          <w:rFonts w:hint="default" w:ascii="Times New Roman" w:hAnsi="Times New Roman" w:cs="Times New Roman"/>
        </w:rPr>
      </w:pPr>
      <w:r>
        <w:rPr>
          <w:rFonts w:hint="default" w:ascii="Times New Roman" w:hAnsi="Times New Roman" w:cs="Times New Roman"/>
        </w:rPr>
        <w:t xml:space="preserve">Mayner, W. G., Marshall, W., Albantakis, L., Findlay, G., Marchman, R., &amp; Tononi, G. (2018). PyPhi: A toolbox for integrated information theory. </w:t>
      </w:r>
      <w:r>
        <w:rPr>
          <w:rFonts w:hint="default" w:ascii="Times New Roman" w:hAnsi="Times New Roman" w:cs="Times New Roman"/>
          <w:i/>
          <w:iCs/>
        </w:rPr>
        <w:t>PLoS Computational Biology</w:t>
      </w:r>
      <w:r>
        <w:rPr>
          <w:rFonts w:hint="default" w:ascii="Times New Roman" w:hAnsi="Times New Roman" w:cs="Times New Roman"/>
        </w:rPr>
        <w:t>, 14(7), e1006343.</w:t>
      </w:r>
    </w:p>
    <w:p w14:paraId="24CB9A35">
      <w:pPr>
        <w:pStyle w:val="3"/>
        <w:rPr>
          <w:rFonts w:hint="default" w:ascii="Times New Roman" w:hAnsi="Times New Roman" w:cs="Times New Roman"/>
        </w:rPr>
      </w:pPr>
      <w:r>
        <w:rPr>
          <w:rFonts w:hint="default" w:ascii="Times New Roman" w:hAnsi="Times New Roman" w:cs="Times New Roman"/>
        </w:rPr>
        <w:t xml:space="preserve">Oizumi, M., Albantakis, L., &amp; Tononi, G. (2014). From the phenomenology to the mechanisms of consciousness: integrated information theory 3.0. </w:t>
      </w:r>
      <w:r>
        <w:rPr>
          <w:rFonts w:hint="default" w:ascii="Times New Roman" w:hAnsi="Times New Roman" w:cs="Times New Roman"/>
          <w:i/>
          <w:iCs/>
        </w:rPr>
        <w:t>PLoS Computational Biology</w:t>
      </w:r>
      <w:r>
        <w:rPr>
          <w:rFonts w:hint="default" w:ascii="Times New Roman" w:hAnsi="Times New Roman" w:cs="Times New Roman"/>
        </w:rPr>
        <w:t>, 10(5), e1003588.</w:t>
      </w:r>
    </w:p>
    <w:p w14:paraId="4CF270C0">
      <w:pPr>
        <w:pStyle w:val="3"/>
        <w:rPr>
          <w:rFonts w:hint="default" w:ascii="Times New Roman" w:hAnsi="Times New Roman" w:cs="Times New Roman"/>
        </w:rPr>
      </w:pPr>
      <w:r>
        <w:rPr>
          <w:rFonts w:hint="default" w:ascii="Times New Roman" w:hAnsi="Times New Roman" w:cs="Times New Roman"/>
        </w:rPr>
        <w:t xml:space="preserve">Rosenthal, D. M. (2005). </w:t>
      </w:r>
      <w:r>
        <w:rPr>
          <w:rFonts w:hint="default" w:ascii="Times New Roman" w:hAnsi="Times New Roman" w:cs="Times New Roman"/>
          <w:i/>
          <w:iCs/>
        </w:rPr>
        <w:t>Consciousness and mind</w:t>
      </w:r>
      <w:r>
        <w:rPr>
          <w:rFonts w:hint="default" w:ascii="Times New Roman" w:hAnsi="Times New Roman" w:cs="Times New Roman"/>
        </w:rPr>
        <w:t>. Oxford University Press.</w:t>
      </w:r>
    </w:p>
    <w:p w14:paraId="54CC0811">
      <w:pPr>
        <w:pStyle w:val="3"/>
        <w:rPr>
          <w:rFonts w:hint="default" w:ascii="Times New Roman" w:hAnsi="Times New Roman" w:cs="Times New Roman"/>
        </w:rPr>
      </w:pPr>
      <w:r>
        <w:rPr>
          <w:rFonts w:hint="default" w:ascii="Times New Roman" w:hAnsi="Times New Roman" w:cs="Times New Roman"/>
        </w:rPr>
        <w:t xml:space="preserve">Ross, L. A., Saint-Amour, D., Leavitt, V. M., Molholm, S., &amp; Foxe, J. J. (2007). Impaired multisensory processing in schizophrenia: Deficits in the visual enhancement of speech comprehension under noisy environmental conditions. </w:t>
      </w:r>
      <w:r>
        <w:rPr>
          <w:rFonts w:hint="default" w:ascii="Times New Roman" w:hAnsi="Times New Roman" w:cs="Times New Roman"/>
          <w:i/>
          <w:iCs/>
        </w:rPr>
        <w:t>Schizophrenia Research</w:t>
      </w:r>
      <w:r>
        <w:rPr>
          <w:rFonts w:hint="default" w:ascii="Times New Roman" w:hAnsi="Times New Roman" w:cs="Times New Roman"/>
        </w:rPr>
        <w:t>, 97(1-3), 173-183.</w:t>
      </w:r>
    </w:p>
    <w:p w14:paraId="66B51BC5">
      <w:pPr>
        <w:pStyle w:val="3"/>
        <w:rPr>
          <w:rFonts w:hint="default" w:ascii="Times New Roman" w:hAnsi="Times New Roman" w:cs="Times New Roman"/>
        </w:rPr>
      </w:pPr>
      <w:r>
        <w:rPr>
          <w:rFonts w:hint="default" w:ascii="Times New Roman" w:hAnsi="Times New Roman" w:cs="Times New Roman"/>
        </w:rPr>
        <w:t xml:space="preserve">Seth, A. K. (2009). Explanatory correlates of consciousness: theoretical and computational challenges. </w:t>
      </w:r>
      <w:r>
        <w:rPr>
          <w:rFonts w:hint="default" w:ascii="Times New Roman" w:hAnsi="Times New Roman" w:cs="Times New Roman"/>
          <w:i/>
          <w:iCs/>
        </w:rPr>
        <w:t>Cognitive Computation</w:t>
      </w:r>
      <w:r>
        <w:rPr>
          <w:rFonts w:hint="default" w:ascii="Times New Roman" w:hAnsi="Times New Roman" w:cs="Times New Roman"/>
        </w:rPr>
        <w:t>, 1(1), 50-63.</w:t>
      </w:r>
    </w:p>
    <w:p w14:paraId="4E91248C">
      <w:pPr>
        <w:pStyle w:val="3"/>
        <w:rPr>
          <w:rFonts w:hint="default" w:ascii="Times New Roman" w:hAnsi="Times New Roman" w:cs="Times New Roman"/>
        </w:rPr>
      </w:pPr>
      <w:r>
        <w:rPr>
          <w:rFonts w:hint="default" w:ascii="Times New Roman" w:hAnsi="Times New Roman" w:cs="Times New Roman"/>
        </w:rPr>
        <w:t xml:space="preserve">Seth, A. K. (2013). Interoceptive inference, emotion, and the embodied self. </w:t>
      </w:r>
      <w:r>
        <w:rPr>
          <w:rFonts w:hint="default" w:ascii="Times New Roman" w:hAnsi="Times New Roman" w:cs="Times New Roman"/>
          <w:i/>
          <w:iCs/>
        </w:rPr>
        <w:t>Trends in Cognitive Sciences</w:t>
      </w:r>
      <w:r>
        <w:rPr>
          <w:rFonts w:hint="default" w:ascii="Times New Roman" w:hAnsi="Times New Roman" w:cs="Times New Roman"/>
        </w:rPr>
        <w:t>, 17(11), 565-573.</w:t>
      </w:r>
    </w:p>
    <w:p w14:paraId="0BF2B367">
      <w:pPr>
        <w:pStyle w:val="3"/>
        <w:rPr>
          <w:rFonts w:hint="default" w:ascii="Times New Roman" w:hAnsi="Times New Roman" w:cs="Times New Roman"/>
        </w:rPr>
      </w:pPr>
      <w:r>
        <w:rPr>
          <w:rFonts w:hint="default" w:ascii="Times New Roman" w:hAnsi="Times New Roman" w:cs="Times New Roman"/>
        </w:rPr>
        <w:t xml:space="preserve">Simeon, D. (2004). Dissociative disorders. In </w:t>
      </w:r>
      <w:r>
        <w:rPr>
          <w:rFonts w:hint="default" w:ascii="Times New Roman" w:hAnsi="Times New Roman" w:cs="Times New Roman"/>
          <w:i/>
          <w:iCs/>
        </w:rPr>
        <w:t>Gabbard’s Treatments of Psychiatric Disorders</w:t>
      </w:r>
      <w:r>
        <w:rPr>
          <w:rFonts w:hint="default" w:ascii="Times New Roman" w:hAnsi="Times New Roman" w:cs="Times New Roman"/>
        </w:rPr>
        <w:t xml:space="preserve"> (4th ed., pp. 1653-1680). American Psychiatric Publishing.</w:t>
      </w:r>
    </w:p>
    <w:p w14:paraId="09BB3D6E">
      <w:pPr>
        <w:pStyle w:val="3"/>
        <w:rPr>
          <w:rFonts w:hint="default" w:ascii="Times New Roman" w:hAnsi="Times New Roman" w:cs="Times New Roman"/>
        </w:rPr>
      </w:pPr>
      <w:r>
        <w:rPr>
          <w:rFonts w:hint="default" w:ascii="Times New Roman" w:hAnsi="Times New Roman" w:cs="Times New Roman"/>
        </w:rPr>
        <w:t xml:space="preserve">Stein, B. E., &amp; Stanford, T. R. (2008). Multisensory integration: current issues from the perspective of the single neuron. </w:t>
      </w:r>
      <w:r>
        <w:rPr>
          <w:rFonts w:hint="default" w:ascii="Times New Roman" w:hAnsi="Times New Roman" w:cs="Times New Roman"/>
          <w:i/>
          <w:iCs/>
        </w:rPr>
        <w:t>Nature Reviews Neuroscience</w:t>
      </w:r>
      <w:r>
        <w:rPr>
          <w:rFonts w:hint="default" w:ascii="Times New Roman" w:hAnsi="Times New Roman" w:cs="Times New Roman"/>
        </w:rPr>
        <w:t>, 9(4), 255-266.</w:t>
      </w:r>
    </w:p>
    <w:p w14:paraId="26DDDFAA">
      <w:pPr>
        <w:pStyle w:val="3"/>
        <w:rPr>
          <w:rFonts w:hint="default" w:ascii="Times New Roman" w:hAnsi="Times New Roman" w:cs="Times New Roman"/>
        </w:rPr>
      </w:pPr>
      <w:r>
        <w:rPr>
          <w:rFonts w:hint="default" w:ascii="Times New Roman" w:hAnsi="Times New Roman" w:cs="Times New Roman"/>
        </w:rPr>
        <w:t xml:space="preserve">Thagard, P., &amp; Verbeurgt, K. (1998). Coherence as constraint satisfaction. </w:t>
      </w:r>
      <w:r>
        <w:rPr>
          <w:rFonts w:hint="default" w:ascii="Times New Roman" w:hAnsi="Times New Roman" w:cs="Times New Roman"/>
          <w:i/>
          <w:iCs/>
        </w:rPr>
        <w:t>Cognitive Science</w:t>
      </w:r>
      <w:r>
        <w:rPr>
          <w:rFonts w:hint="default" w:ascii="Times New Roman" w:hAnsi="Times New Roman" w:cs="Times New Roman"/>
        </w:rPr>
        <w:t>, 22(1), 1-24.</w:t>
      </w:r>
    </w:p>
    <w:p w14:paraId="088067D0">
      <w:pPr>
        <w:pStyle w:val="3"/>
        <w:rPr>
          <w:rFonts w:hint="default" w:ascii="Times New Roman" w:hAnsi="Times New Roman" w:cs="Times New Roman"/>
        </w:rPr>
      </w:pPr>
      <w:r>
        <w:rPr>
          <w:rFonts w:hint="default" w:ascii="Times New Roman" w:hAnsi="Times New Roman" w:cs="Times New Roman"/>
        </w:rPr>
        <w:t xml:space="preserve">Tononi, G. (2004). An information integration theory of consciousness. </w:t>
      </w:r>
      <w:r>
        <w:rPr>
          <w:rFonts w:hint="default" w:ascii="Times New Roman" w:hAnsi="Times New Roman" w:cs="Times New Roman"/>
          <w:i/>
          <w:iCs/>
        </w:rPr>
        <w:t>BMC Neuroscience</w:t>
      </w:r>
      <w:r>
        <w:rPr>
          <w:rFonts w:hint="default" w:ascii="Times New Roman" w:hAnsi="Times New Roman" w:cs="Times New Roman"/>
        </w:rPr>
        <w:t>, 5(1), 42.</w:t>
      </w:r>
    </w:p>
    <w:p w14:paraId="748EC4A6">
      <w:pPr>
        <w:pStyle w:val="3"/>
        <w:rPr>
          <w:rFonts w:hint="default" w:ascii="Times New Roman" w:hAnsi="Times New Roman" w:cs="Times New Roman"/>
        </w:rPr>
      </w:pPr>
      <w:r>
        <w:rPr>
          <w:rFonts w:hint="default" w:ascii="Times New Roman" w:hAnsi="Times New Roman" w:cs="Times New Roman"/>
        </w:rPr>
        <w:t xml:space="preserve">VanRullen, R., &amp; Kanai, R. (2021). Deep learning and the global workspace theory. </w:t>
      </w:r>
      <w:r>
        <w:rPr>
          <w:rFonts w:hint="default" w:ascii="Times New Roman" w:hAnsi="Times New Roman" w:cs="Times New Roman"/>
          <w:i/>
          <w:iCs/>
        </w:rPr>
        <w:t>Trends in Cognitive Sciences</w:t>
      </w:r>
      <w:r>
        <w:rPr>
          <w:rFonts w:hint="default" w:ascii="Times New Roman" w:hAnsi="Times New Roman" w:cs="Times New Roman"/>
        </w:rPr>
        <w:t>, 25(9), 741-754.</w:t>
      </w:r>
    </w:p>
    <w:p w14:paraId="2A5F95F0">
      <w:pPr>
        <w:pStyle w:val="3"/>
        <w:rPr>
          <w:rFonts w:hint="default" w:ascii="Times New Roman" w:hAnsi="Times New Roman" w:cs="Times New Roman"/>
        </w:rPr>
      </w:pPr>
      <w:r>
        <w:rPr>
          <w:rFonts w:hint="default" w:ascii="Times New Roman" w:hAnsi="Times New Roman" w:cs="Times New Roman"/>
        </w:rPr>
        <w:t xml:space="preserve">Vygotsky, L. S. (1934). </w:t>
      </w:r>
      <w:r>
        <w:rPr>
          <w:rFonts w:hint="default" w:ascii="Times New Roman" w:hAnsi="Times New Roman" w:cs="Times New Roman"/>
          <w:i/>
          <w:iCs/>
        </w:rPr>
        <w:t>Thought and language</w:t>
      </w:r>
      <w:r>
        <w:rPr>
          <w:rFonts w:hint="default" w:ascii="Times New Roman" w:hAnsi="Times New Roman" w:cs="Times New Roman"/>
        </w:rPr>
        <w:t>. MIT Press.</w:t>
      </w:r>
    </w:p>
    <w:p w14:paraId="6C76552E">
      <w:pPr>
        <w:rPr>
          <w:rFonts w:hint="default" w:ascii="Times New Roman" w:hAnsi="Times New Roman" w:cs="Times New Roman"/>
        </w:rPr>
      </w:pPr>
      <w:r>
        <w:rPr>
          <w:rFonts w:hint="default" w:ascii="Times New Roman" w:hAnsi="Times New Roman" w:cs="Times New Roman"/>
        </w:rPr>
        <w:pict>
          <v:rect id="_x0000_i1034" o:spt="1" style="height:1.5pt;width:0pt;" coordsize="21600,21600" o:hr="t" o:hrstd="t" o:hralign="center">
            <v:path/>
            <v:fill focussize="0,0"/>
            <v:stroke/>
            <v:imagedata o:title=""/>
            <o:lock v:ext="edit"/>
            <w10:wrap type="none"/>
            <w10:anchorlock/>
          </v:rect>
        </w:pict>
      </w:r>
    </w:p>
    <w:bookmarkEnd w:id="66"/>
    <w:p w14:paraId="22FF008E">
      <w:pPr>
        <w:pStyle w:val="4"/>
        <w:rPr>
          <w:rFonts w:hint="default" w:ascii="Times New Roman" w:hAnsi="Times New Roman" w:cs="Times New Roman"/>
        </w:rPr>
      </w:pPr>
      <w:bookmarkStart w:id="67" w:name="supplementary-materials"/>
      <w:r>
        <w:rPr>
          <w:rFonts w:hint="default" w:ascii="Times New Roman" w:hAnsi="Times New Roman" w:cs="Times New Roman"/>
        </w:rPr>
        <w:t>Supplementary Materials</w:t>
      </w:r>
    </w:p>
    <w:p w14:paraId="31EA287B">
      <w:pPr>
        <w:pStyle w:val="23"/>
        <w:rPr>
          <w:rFonts w:hint="default" w:ascii="Times New Roman" w:hAnsi="Times New Roman" w:cs="Times New Roman"/>
        </w:rPr>
      </w:pPr>
      <w:r>
        <w:rPr>
          <w:rFonts w:hint="default" w:ascii="Times New Roman" w:hAnsi="Times New Roman" w:cs="Times New Roman"/>
          <w:b/>
          <w:bCs/>
        </w:rPr>
        <w:t>S1</w:t>
      </w:r>
      <w:r>
        <w:rPr>
          <w:rFonts w:hint="default" w:ascii="Times New Roman" w:hAnsi="Times New Roman" w:cs="Times New Roman"/>
        </w:rPr>
        <w:t xml:space="preserve">: Complete Mathematical Derivations </w:t>
      </w:r>
      <w:r>
        <w:rPr>
          <w:rFonts w:hint="default" w:ascii="Times New Roman" w:hAnsi="Times New Roman" w:cs="Times New Roman"/>
          <w:b/>
          <w:bCs/>
        </w:rPr>
        <w:t>S2</w:t>
      </w:r>
      <w:r>
        <w:rPr>
          <w:rFonts w:hint="default" w:ascii="Times New Roman" w:hAnsi="Times New Roman" w:cs="Times New Roman"/>
        </w:rPr>
        <w:t xml:space="preserve">: PyTorch Implementation Details </w:t>
      </w:r>
      <w:r>
        <w:rPr>
          <w:rFonts w:hint="default" w:ascii="Times New Roman" w:hAnsi="Times New Roman" w:cs="Times New Roman"/>
          <w:b/>
          <w:bCs/>
        </w:rPr>
        <w:t>S3</w:t>
      </w:r>
      <w:r>
        <w:rPr>
          <w:rFonts w:hint="default" w:ascii="Times New Roman" w:hAnsi="Times New Roman" w:cs="Times New Roman"/>
        </w:rPr>
        <w:t xml:space="preserve">: Additional Experimental Results </w:t>
      </w:r>
      <w:r>
        <w:rPr>
          <w:rFonts w:hint="default" w:ascii="Times New Roman" w:hAnsi="Times New Roman" w:cs="Times New Roman"/>
          <w:b/>
          <w:bCs/>
        </w:rPr>
        <w:t>S4</w:t>
      </w:r>
      <w:r>
        <w:rPr>
          <w:rFonts w:hint="default" w:ascii="Times New Roman" w:hAnsi="Times New Roman" w:cs="Times New Roman"/>
        </w:rPr>
        <w:t>: Code Repository</w:t>
      </w:r>
    </w:p>
    <w:p w14:paraId="4ED56579">
      <w:pPr>
        <w:rPr>
          <w:rFonts w:hint="default" w:ascii="Times New Roman" w:hAnsi="Times New Roman" w:cs="Times New Roman"/>
        </w:rPr>
      </w:pPr>
      <w:r>
        <w:rPr>
          <w:rFonts w:hint="default" w:ascii="Times New Roman" w:hAnsi="Times New Roman" w:cs="Times New Roman"/>
        </w:rPr>
        <w:pict>
          <v:rect id="_x0000_i1035" o:spt="1" style="height:1.5pt;width:0pt;" coordsize="21600,21600" o:hr="t" o:hrstd="t" o:hralign="center">
            <v:path/>
            <v:fill focussize="0,0"/>
            <v:stroke/>
            <v:imagedata o:title=""/>
            <o:lock v:ext="edit"/>
            <w10:wrap type="none"/>
            <w10:anchorlock/>
          </v:rect>
        </w:pict>
      </w:r>
    </w:p>
    <w:p w14:paraId="45D4ACD6">
      <w:pPr>
        <w:pStyle w:val="23"/>
        <w:rPr>
          <w:rFonts w:hint="default" w:ascii="Times New Roman" w:hAnsi="Times New Roman" w:cs="Times New Roman"/>
        </w:rPr>
      </w:pPr>
      <w:r>
        <w:rPr>
          <w:rFonts w:hint="default" w:ascii="Times New Roman" w:hAnsi="Times New Roman" w:cs="Times New Roman"/>
          <w:i/>
          <w:iCs/>
        </w:rPr>
        <w:t>Manuscript prepared: March 2026</w:t>
      </w:r>
      <w:r>
        <w:rPr>
          <w:rFonts w:hint="default" w:ascii="Times New Roman" w:hAnsi="Times New Roman" w:cs="Times New Roman"/>
        </w:rPr>
        <w:t xml:space="preserve"> </w:t>
      </w:r>
      <w:r>
        <w:rPr>
          <w:rFonts w:hint="default" w:ascii="Times New Roman" w:hAnsi="Times New Roman" w:cs="Times New Roman"/>
          <w:i/>
          <w:iCs/>
        </w:rPr>
        <w:t>Target journal: Neuroscience of Consciousness</w:t>
      </w:r>
    </w:p>
    <w:bookmarkEnd w:id="0"/>
    <w:bookmarkEnd w:id="6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3C67FEF"/>
    <w:rsid w:val="5F0E11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1030</Words>
  <Characters>7459</Characters>
  <Lines>12</Lines>
  <Paragraphs>8</Paragraphs>
  <TotalTime>9</TotalTime>
  <ScaleCrop>false</ScaleCrop>
  <LinksUpToDate>false</LinksUpToDate>
  <CharactersWithSpaces>8430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2026-03-11T16:09:00Z</dcterms:created>
  <dc:creator>aweng</dc:creator>
  <cp:lastModifiedBy>aweng</cp:lastModifiedBy>
  <dcterms:modified xsi:type="dcterms:W3CDTF">2026-03-11T16:13:34Z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eyJoZGlkIjoiODdhZTEwZTEzYzFkOTMyZTNiNjM3ZDhlNmZjOTZiYzgiLCJ1c2VySWQiOiIyMDkxODEwMTMifQ==</vt:lpwstr>
  </property>
  <property fmtid="{D5CDD505-2E9C-101B-9397-08002B2CF9AE}" pid="3" name="KSOProductBuildVer">
    <vt:lpwstr>2052-12.1.0.25225</vt:lpwstr>
  </property>
  <property fmtid="{D5CDD505-2E9C-101B-9397-08002B2CF9AE}" pid="4" name="ICV">
    <vt:lpwstr>7129A6099F1446AE9D27636AD7C86C9B_12</vt:lpwstr>
  </property>
</Properties>
</file>