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3B2F" w14:textId="77777777" w:rsidR="004D55A7" w:rsidRPr="00043016" w:rsidRDefault="004D55A7" w:rsidP="004D55A7">
      <w:pPr>
        <w:pStyle w:val="ListParagraph"/>
        <w:widowControl w:val="0"/>
        <w:numPr>
          <w:ilvl w:val="0"/>
          <w:numId w:val="1"/>
        </w:numPr>
        <w:tabs>
          <w:tab w:val="left" w:pos="567"/>
        </w:tabs>
        <w:autoSpaceDE w:val="0"/>
        <w:autoSpaceDN w:val="0"/>
        <w:adjustRightInd w:val="0"/>
        <w:spacing w:line="276" w:lineRule="auto"/>
        <w:jc w:val="center"/>
        <w:rPr>
          <w:b/>
          <w:bCs/>
          <w:sz w:val="32"/>
          <w:szCs w:val="32"/>
        </w:rPr>
      </w:pPr>
      <w:r w:rsidRPr="00043016">
        <w:rPr>
          <w:b/>
          <w:bCs/>
          <w:sz w:val="36"/>
          <w:szCs w:val="36"/>
        </w:rPr>
        <w:t>REZULTATE</w:t>
      </w:r>
    </w:p>
    <w:p w14:paraId="3B1A6333" w14:textId="77777777" w:rsidR="004D55A7" w:rsidRPr="00043016" w:rsidRDefault="004D55A7" w:rsidP="004D55A7">
      <w:pPr>
        <w:widowControl w:val="0"/>
        <w:tabs>
          <w:tab w:val="left" w:pos="567"/>
        </w:tabs>
        <w:autoSpaceDE w:val="0"/>
        <w:autoSpaceDN w:val="0"/>
        <w:adjustRightInd w:val="0"/>
        <w:rPr>
          <w:b/>
          <w:bCs/>
          <w:szCs w:val="24"/>
        </w:rPr>
      </w:pPr>
    </w:p>
    <w:p w14:paraId="7E5C6F4B" w14:textId="77777777" w:rsidR="004D55A7" w:rsidRPr="00043016" w:rsidRDefault="004D55A7" w:rsidP="004D55A7">
      <w:pPr>
        <w:widowControl w:val="0"/>
        <w:tabs>
          <w:tab w:val="left" w:pos="567"/>
        </w:tabs>
        <w:autoSpaceDE w:val="0"/>
        <w:autoSpaceDN w:val="0"/>
        <w:adjustRightInd w:val="0"/>
        <w:rPr>
          <w:b/>
          <w:bCs/>
          <w:szCs w:val="24"/>
        </w:rPr>
      </w:pPr>
    </w:p>
    <w:p w14:paraId="3B26934C" w14:textId="77777777" w:rsidR="004D55A7" w:rsidRPr="00043016" w:rsidRDefault="004D55A7" w:rsidP="004D55A7">
      <w:pPr>
        <w:widowControl w:val="0"/>
        <w:tabs>
          <w:tab w:val="left" w:pos="567"/>
        </w:tabs>
        <w:autoSpaceDE w:val="0"/>
        <w:autoSpaceDN w:val="0"/>
        <w:adjustRightInd w:val="0"/>
        <w:rPr>
          <w:b/>
          <w:bCs/>
          <w:szCs w:val="24"/>
        </w:rPr>
      </w:pPr>
    </w:p>
    <w:p w14:paraId="51ED989C" w14:textId="77777777" w:rsidR="004D55A7" w:rsidRPr="00043016" w:rsidRDefault="004D55A7" w:rsidP="004D55A7">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043016">
        <w:rPr>
          <w:b/>
          <w:bCs/>
          <w:sz w:val="32"/>
          <w:szCs w:val="32"/>
        </w:rPr>
        <w:t>Faza de testare si comparare</w:t>
      </w:r>
    </w:p>
    <w:p w14:paraId="230475E2" w14:textId="77777777" w:rsidR="004D55A7" w:rsidRPr="00043016" w:rsidRDefault="004D55A7" w:rsidP="004D55A7">
      <w:pPr>
        <w:widowControl w:val="0"/>
        <w:tabs>
          <w:tab w:val="left" w:pos="567"/>
        </w:tabs>
        <w:autoSpaceDE w:val="0"/>
        <w:autoSpaceDN w:val="0"/>
        <w:adjustRightInd w:val="0"/>
        <w:rPr>
          <w:b/>
          <w:bCs/>
          <w:szCs w:val="24"/>
        </w:rPr>
      </w:pPr>
    </w:p>
    <w:p w14:paraId="7D2B3770" w14:textId="6F5962B4" w:rsidR="004D55A7" w:rsidRPr="00043016" w:rsidRDefault="004D55A7" w:rsidP="004D55A7">
      <w:pPr>
        <w:widowControl w:val="0"/>
        <w:tabs>
          <w:tab w:val="left" w:pos="567"/>
        </w:tabs>
        <w:autoSpaceDE w:val="0"/>
        <w:autoSpaceDN w:val="0"/>
        <w:adjustRightInd w:val="0"/>
        <w:jc w:val="both"/>
        <w:rPr>
          <w:szCs w:val="24"/>
        </w:rPr>
      </w:pPr>
      <w:r w:rsidRPr="00043016">
        <w:rPr>
          <w:szCs w:val="24"/>
        </w:rPr>
        <w:tab/>
      </w:r>
      <w:r w:rsidR="00043016" w:rsidRPr="00043016">
        <w:rPr>
          <w:szCs w:val="24"/>
        </w:rPr>
        <w:t>Odată</w:t>
      </w:r>
      <w:r w:rsidRPr="00043016">
        <w:rPr>
          <w:szCs w:val="24"/>
        </w:rPr>
        <w:t xml:space="preserve"> stabilite seturile de date si arhitecturile de </w:t>
      </w:r>
      <w:r w:rsidR="00043016" w:rsidRPr="00043016">
        <w:rPr>
          <w:szCs w:val="24"/>
        </w:rPr>
        <w:t>rețele</w:t>
      </w:r>
      <w:r w:rsidRPr="00043016">
        <w:rPr>
          <w:szCs w:val="24"/>
        </w:rPr>
        <w:t xml:space="preserve"> neurale care urmau sa fie testate, s-a </w:t>
      </w:r>
      <w:r w:rsidR="00043016" w:rsidRPr="00043016">
        <w:rPr>
          <w:szCs w:val="24"/>
        </w:rPr>
        <w:t>început</w:t>
      </w:r>
      <w:r w:rsidRPr="00043016">
        <w:rPr>
          <w:szCs w:val="24"/>
        </w:rPr>
        <w:t xml:space="preserve"> implementarea prin procesarea seturilor de date alese spre a fi procesate de </w:t>
      </w:r>
      <w:r w:rsidR="00043016" w:rsidRPr="00043016">
        <w:rPr>
          <w:szCs w:val="24"/>
        </w:rPr>
        <w:t>rețelele</w:t>
      </w:r>
      <w:r w:rsidRPr="00043016">
        <w:rPr>
          <w:szCs w:val="24"/>
        </w:rPr>
        <w:t xml:space="preserve"> stabilite.</w:t>
      </w:r>
    </w:p>
    <w:p w14:paraId="68C070AA" w14:textId="281DD627" w:rsidR="004D55A7" w:rsidRPr="00043016" w:rsidRDefault="004D55A7" w:rsidP="004D55A7">
      <w:pPr>
        <w:widowControl w:val="0"/>
        <w:tabs>
          <w:tab w:val="left" w:pos="567"/>
        </w:tabs>
        <w:autoSpaceDE w:val="0"/>
        <w:autoSpaceDN w:val="0"/>
        <w:adjustRightInd w:val="0"/>
        <w:jc w:val="both"/>
        <w:rPr>
          <w:szCs w:val="24"/>
        </w:rPr>
      </w:pPr>
      <w:r w:rsidRPr="00043016">
        <w:rPr>
          <w:szCs w:val="24"/>
        </w:rPr>
        <w:tab/>
        <w:t xml:space="preserve">Seturile de date OAKBAT [rez1, rez2] si Swinney [rez3, rez4] au fost procesate ca date IQ brute, de tip binar. Datorita dimensiunilor foarte mari ale fișierelor din seturile de date, fiecare fișier IQ a fost împărțit in segmente cu un procentaj de suprapunere intre ele. Odată procesate seturile de date descrise in capitolul anterior, s-a efectuat testarea in doua etape, prima fiind de testare folosind rețelele neurale fără modificări semnificative, fiind folosite variantele pre-antrenate ale rețelelor MobileNetV2, ResNet18 si EfficientNet-B0, după care au fost comparate cu rețeaua </w:t>
      </w:r>
      <w:r w:rsidR="00043016" w:rsidRPr="00043016">
        <w:rPr>
          <w:szCs w:val="24"/>
        </w:rPr>
        <w:t>convoluțională</w:t>
      </w:r>
      <w:r w:rsidRPr="00043016">
        <w:rPr>
          <w:szCs w:val="24"/>
        </w:rPr>
        <w:t xml:space="preserve"> propusa in Capitolul 3.</w:t>
      </w:r>
      <w:r w:rsidR="004862D5">
        <w:rPr>
          <w:szCs w:val="24"/>
        </w:rPr>
        <w:t xml:space="preserve"> Taxonomia claselor este descrisă in tabelul 3.1 din capitolul anterior.</w:t>
      </w:r>
    </w:p>
    <w:p w14:paraId="39AF0938" w14:textId="77777777" w:rsidR="004D55A7" w:rsidRPr="00043016" w:rsidRDefault="004D55A7" w:rsidP="004D55A7">
      <w:pPr>
        <w:widowControl w:val="0"/>
        <w:tabs>
          <w:tab w:val="left" w:pos="567"/>
        </w:tabs>
        <w:autoSpaceDE w:val="0"/>
        <w:autoSpaceDN w:val="0"/>
        <w:adjustRightInd w:val="0"/>
        <w:rPr>
          <w:b/>
          <w:bCs/>
          <w:szCs w:val="24"/>
        </w:rPr>
      </w:pPr>
    </w:p>
    <w:tbl>
      <w:tblPr>
        <w:tblStyle w:val="TableGrid"/>
        <w:tblW w:w="0" w:type="auto"/>
        <w:tblLook w:val="04A0" w:firstRow="1" w:lastRow="0" w:firstColumn="1" w:lastColumn="0" w:noHBand="0" w:noVBand="1"/>
      </w:tblPr>
      <w:tblGrid>
        <w:gridCol w:w="1885"/>
        <w:gridCol w:w="1170"/>
        <w:gridCol w:w="1503"/>
        <w:gridCol w:w="1494"/>
        <w:gridCol w:w="1507"/>
        <w:gridCol w:w="1502"/>
      </w:tblGrid>
      <w:tr w:rsidR="004D55A7" w:rsidRPr="00043016" w14:paraId="627F5930" w14:textId="77777777" w:rsidTr="00E01FD8">
        <w:tc>
          <w:tcPr>
            <w:tcW w:w="1885" w:type="dxa"/>
          </w:tcPr>
          <w:p w14:paraId="0B016C8F"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Model</w:t>
            </w:r>
          </w:p>
        </w:tc>
        <w:tc>
          <w:tcPr>
            <w:tcW w:w="1170" w:type="dxa"/>
          </w:tcPr>
          <w:p w14:paraId="50AE5ACD"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Param.</w:t>
            </w:r>
          </w:p>
        </w:tc>
        <w:tc>
          <w:tcPr>
            <w:tcW w:w="1503" w:type="dxa"/>
          </w:tcPr>
          <w:p w14:paraId="4BDE54CC"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Acuratețe testare</w:t>
            </w:r>
          </w:p>
        </w:tc>
        <w:tc>
          <w:tcPr>
            <w:tcW w:w="1494" w:type="dxa"/>
          </w:tcPr>
          <w:p w14:paraId="2B67E649"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Epoca cea mai buna</w:t>
            </w:r>
          </w:p>
        </w:tc>
        <w:tc>
          <w:tcPr>
            <w:tcW w:w="1507" w:type="dxa"/>
          </w:tcPr>
          <w:p w14:paraId="4BFA3FA2"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Scor F1 – Falsificare instantanee</w:t>
            </w:r>
          </w:p>
        </w:tc>
        <w:tc>
          <w:tcPr>
            <w:tcW w:w="1502" w:type="dxa"/>
          </w:tcPr>
          <w:p w14:paraId="5A67FDC5"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Scor F1 – semnal neafectat</w:t>
            </w:r>
          </w:p>
        </w:tc>
      </w:tr>
      <w:tr w:rsidR="004D55A7" w:rsidRPr="00043016" w14:paraId="3F7084CA" w14:textId="77777777" w:rsidTr="00E01FD8">
        <w:tc>
          <w:tcPr>
            <w:tcW w:w="1885" w:type="dxa"/>
          </w:tcPr>
          <w:p w14:paraId="4A8D727C"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ResNet18</w:t>
            </w:r>
          </w:p>
        </w:tc>
        <w:tc>
          <w:tcPr>
            <w:tcW w:w="1170" w:type="dxa"/>
          </w:tcPr>
          <w:p w14:paraId="2F6DD60A"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~11.2e6</w:t>
            </w:r>
          </w:p>
        </w:tc>
        <w:tc>
          <w:tcPr>
            <w:tcW w:w="1503" w:type="dxa"/>
          </w:tcPr>
          <w:p w14:paraId="23B9130E"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91.82%</w:t>
            </w:r>
          </w:p>
        </w:tc>
        <w:tc>
          <w:tcPr>
            <w:tcW w:w="1494" w:type="dxa"/>
          </w:tcPr>
          <w:p w14:paraId="0E1CB643"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8</w:t>
            </w:r>
          </w:p>
        </w:tc>
        <w:tc>
          <w:tcPr>
            <w:tcW w:w="1507" w:type="dxa"/>
          </w:tcPr>
          <w:p w14:paraId="7E88E853"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0.714</w:t>
            </w:r>
          </w:p>
        </w:tc>
        <w:tc>
          <w:tcPr>
            <w:tcW w:w="1502" w:type="dxa"/>
          </w:tcPr>
          <w:p w14:paraId="6545BD00"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0.631</w:t>
            </w:r>
          </w:p>
        </w:tc>
      </w:tr>
      <w:tr w:rsidR="004D55A7" w:rsidRPr="00043016" w14:paraId="40A2D20B" w14:textId="77777777" w:rsidTr="00E01FD8">
        <w:tc>
          <w:tcPr>
            <w:tcW w:w="1885" w:type="dxa"/>
          </w:tcPr>
          <w:p w14:paraId="5AA3006A"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EfficientNetB0</w:t>
            </w:r>
          </w:p>
        </w:tc>
        <w:tc>
          <w:tcPr>
            <w:tcW w:w="1170" w:type="dxa"/>
          </w:tcPr>
          <w:p w14:paraId="3A53C3D7"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~4e6</w:t>
            </w:r>
          </w:p>
        </w:tc>
        <w:tc>
          <w:tcPr>
            <w:tcW w:w="1503" w:type="dxa"/>
          </w:tcPr>
          <w:p w14:paraId="3A8CE712"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92.73%</w:t>
            </w:r>
          </w:p>
        </w:tc>
        <w:tc>
          <w:tcPr>
            <w:tcW w:w="1494" w:type="dxa"/>
          </w:tcPr>
          <w:p w14:paraId="4A8980D2"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13</w:t>
            </w:r>
          </w:p>
        </w:tc>
        <w:tc>
          <w:tcPr>
            <w:tcW w:w="1507" w:type="dxa"/>
          </w:tcPr>
          <w:p w14:paraId="181FC59E"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0.718</w:t>
            </w:r>
          </w:p>
        </w:tc>
        <w:tc>
          <w:tcPr>
            <w:tcW w:w="1502" w:type="dxa"/>
          </w:tcPr>
          <w:p w14:paraId="15ED0343"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0.678</w:t>
            </w:r>
          </w:p>
        </w:tc>
      </w:tr>
      <w:tr w:rsidR="004D55A7" w:rsidRPr="00043016" w14:paraId="6F342365" w14:textId="77777777" w:rsidTr="00E01FD8">
        <w:tc>
          <w:tcPr>
            <w:tcW w:w="1885" w:type="dxa"/>
          </w:tcPr>
          <w:p w14:paraId="4160CC62"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MobileNetV2</w:t>
            </w:r>
          </w:p>
        </w:tc>
        <w:tc>
          <w:tcPr>
            <w:tcW w:w="1170" w:type="dxa"/>
          </w:tcPr>
          <w:p w14:paraId="398DA405" w14:textId="0B2D927D" w:rsidR="004D55A7" w:rsidRPr="00043016" w:rsidRDefault="004D55A7" w:rsidP="00E01FD8">
            <w:pPr>
              <w:widowControl w:val="0"/>
              <w:tabs>
                <w:tab w:val="left" w:pos="567"/>
              </w:tabs>
              <w:autoSpaceDE w:val="0"/>
              <w:autoSpaceDN w:val="0"/>
              <w:adjustRightInd w:val="0"/>
              <w:rPr>
                <w:szCs w:val="24"/>
              </w:rPr>
            </w:pPr>
            <w:r w:rsidRPr="00043016">
              <w:rPr>
                <w:szCs w:val="24"/>
              </w:rPr>
              <w:t>~</w:t>
            </w:r>
            <w:r w:rsidR="00043016">
              <w:rPr>
                <w:szCs w:val="24"/>
              </w:rPr>
              <w:t>3.4e6</w:t>
            </w:r>
          </w:p>
        </w:tc>
        <w:tc>
          <w:tcPr>
            <w:tcW w:w="1503" w:type="dxa"/>
          </w:tcPr>
          <w:p w14:paraId="09DA142F"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91.88%</w:t>
            </w:r>
          </w:p>
        </w:tc>
        <w:tc>
          <w:tcPr>
            <w:tcW w:w="1494" w:type="dxa"/>
          </w:tcPr>
          <w:p w14:paraId="0E4503AD"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w:t>
            </w:r>
          </w:p>
        </w:tc>
        <w:tc>
          <w:tcPr>
            <w:tcW w:w="1507" w:type="dxa"/>
          </w:tcPr>
          <w:p w14:paraId="08AACAF5"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0.646</w:t>
            </w:r>
          </w:p>
        </w:tc>
        <w:tc>
          <w:tcPr>
            <w:tcW w:w="1502" w:type="dxa"/>
          </w:tcPr>
          <w:p w14:paraId="1B38DAF2"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0.675</w:t>
            </w:r>
          </w:p>
        </w:tc>
      </w:tr>
      <w:tr w:rsidR="004D55A7" w:rsidRPr="00043016" w14:paraId="63E3EA92" w14:textId="77777777" w:rsidTr="00E01FD8">
        <w:tc>
          <w:tcPr>
            <w:tcW w:w="1885" w:type="dxa"/>
          </w:tcPr>
          <w:p w14:paraId="3E3EBD59"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CNN</w:t>
            </w:r>
          </w:p>
        </w:tc>
        <w:tc>
          <w:tcPr>
            <w:tcW w:w="1170" w:type="dxa"/>
          </w:tcPr>
          <w:p w14:paraId="07F2C94A"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~135e3</w:t>
            </w:r>
          </w:p>
        </w:tc>
        <w:tc>
          <w:tcPr>
            <w:tcW w:w="1503" w:type="dxa"/>
          </w:tcPr>
          <w:p w14:paraId="0820DA14"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90.73%</w:t>
            </w:r>
          </w:p>
        </w:tc>
        <w:tc>
          <w:tcPr>
            <w:tcW w:w="1494" w:type="dxa"/>
          </w:tcPr>
          <w:p w14:paraId="6F5ADB99"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37</w:t>
            </w:r>
          </w:p>
        </w:tc>
        <w:tc>
          <w:tcPr>
            <w:tcW w:w="1507" w:type="dxa"/>
          </w:tcPr>
          <w:p w14:paraId="0BA76E7A"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0.743</w:t>
            </w:r>
          </w:p>
        </w:tc>
        <w:tc>
          <w:tcPr>
            <w:tcW w:w="1502" w:type="dxa"/>
          </w:tcPr>
          <w:p w14:paraId="3145F565"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0.495</w:t>
            </w:r>
          </w:p>
        </w:tc>
      </w:tr>
    </w:tbl>
    <w:p w14:paraId="39AADCCC" w14:textId="77777777" w:rsidR="004D55A7" w:rsidRPr="00043016" w:rsidRDefault="004D55A7" w:rsidP="004D55A7">
      <w:pPr>
        <w:widowControl w:val="0"/>
        <w:tabs>
          <w:tab w:val="left" w:pos="567"/>
        </w:tabs>
        <w:autoSpaceDE w:val="0"/>
        <w:autoSpaceDN w:val="0"/>
        <w:adjustRightInd w:val="0"/>
        <w:jc w:val="center"/>
        <w:rPr>
          <w:szCs w:val="24"/>
        </w:rPr>
      </w:pPr>
      <w:r w:rsidRPr="00043016">
        <w:rPr>
          <w:szCs w:val="24"/>
        </w:rPr>
        <w:t>Tabel 4.2: Rezultate faza 1</w:t>
      </w:r>
    </w:p>
    <w:p w14:paraId="6AE55E51" w14:textId="77777777" w:rsidR="004D55A7" w:rsidRPr="00043016" w:rsidRDefault="004D55A7" w:rsidP="004D55A7">
      <w:pPr>
        <w:widowControl w:val="0"/>
        <w:tabs>
          <w:tab w:val="left" w:pos="567"/>
        </w:tabs>
        <w:autoSpaceDE w:val="0"/>
        <w:autoSpaceDN w:val="0"/>
        <w:adjustRightInd w:val="0"/>
        <w:rPr>
          <w:szCs w:val="24"/>
        </w:rPr>
      </w:pPr>
    </w:p>
    <w:p w14:paraId="7C602BF4" w14:textId="2AF5DC51" w:rsidR="004D55A7" w:rsidRPr="00043016" w:rsidRDefault="004D55A7" w:rsidP="004D55A7">
      <w:pPr>
        <w:widowControl w:val="0"/>
        <w:tabs>
          <w:tab w:val="left" w:pos="567"/>
        </w:tabs>
        <w:autoSpaceDE w:val="0"/>
        <w:autoSpaceDN w:val="0"/>
        <w:adjustRightInd w:val="0"/>
        <w:jc w:val="both"/>
        <w:rPr>
          <w:szCs w:val="24"/>
        </w:rPr>
      </w:pPr>
      <w:r w:rsidRPr="00043016">
        <w:rPr>
          <w:szCs w:val="24"/>
        </w:rPr>
        <w:tab/>
      </w:r>
      <w:r w:rsidR="00043016" w:rsidRPr="00043016">
        <w:rPr>
          <w:szCs w:val="24"/>
        </w:rPr>
        <w:t>Rețeaua</w:t>
      </w:r>
      <w:r w:rsidRPr="00043016">
        <w:rPr>
          <w:szCs w:val="24"/>
        </w:rPr>
        <w:t xml:space="preserve"> ResNet18 este cea mai mare </w:t>
      </w:r>
      <w:r w:rsidR="00043016" w:rsidRPr="00043016">
        <w:rPr>
          <w:szCs w:val="24"/>
        </w:rPr>
        <w:t>rețea</w:t>
      </w:r>
      <w:r w:rsidRPr="00043016">
        <w:rPr>
          <w:szCs w:val="24"/>
        </w:rPr>
        <w:t xml:space="preserve"> dintre cele testate, si cea mai utilizata in literatura de specialitate, iar timpul de antrenare este relativ scurt prin </w:t>
      </w:r>
      <w:r w:rsidR="00043016" w:rsidRPr="00043016">
        <w:rPr>
          <w:szCs w:val="24"/>
        </w:rPr>
        <w:t>comparație</w:t>
      </w:r>
      <w:r w:rsidRPr="00043016">
        <w:rPr>
          <w:szCs w:val="24"/>
        </w:rPr>
        <w:t xml:space="preserve"> cu </w:t>
      </w:r>
      <w:r w:rsidR="00043016" w:rsidRPr="00043016">
        <w:rPr>
          <w:szCs w:val="24"/>
        </w:rPr>
        <w:t>celelalte</w:t>
      </w:r>
      <w:r w:rsidRPr="00043016">
        <w:rPr>
          <w:szCs w:val="24"/>
        </w:rPr>
        <w:t xml:space="preserve"> </w:t>
      </w:r>
      <w:r w:rsidR="00043016" w:rsidRPr="00043016">
        <w:rPr>
          <w:szCs w:val="24"/>
        </w:rPr>
        <w:t>rețele</w:t>
      </w:r>
      <w:r w:rsidRPr="00043016">
        <w:rPr>
          <w:szCs w:val="24"/>
        </w:rPr>
        <w:t xml:space="preserve"> testate.</w:t>
      </w:r>
    </w:p>
    <w:p w14:paraId="10832A74" w14:textId="77777777" w:rsidR="004D55A7" w:rsidRPr="00043016" w:rsidRDefault="004D55A7" w:rsidP="004D55A7">
      <w:pPr>
        <w:widowControl w:val="0"/>
        <w:tabs>
          <w:tab w:val="left" w:pos="567"/>
        </w:tabs>
        <w:autoSpaceDE w:val="0"/>
        <w:autoSpaceDN w:val="0"/>
        <w:adjustRightInd w:val="0"/>
        <w:jc w:val="both"/>
        <w:rPr>
          <w:szCs w:val="24"/>
        </w:rPr>
      </w:pPr>
    </w:p>
    <w:p w14:paraId="13004C88"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74CB3D05" wp14:editId="3156E9AF">
            <wp:extent cx="5782541" cy="4988885"/>
            <wp:effectExtent l="19050" t="19050" r="27940" b="21590"/>
            <wp:docPr id="137763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951" name="Picture 1377639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07153" cy="5010119"/>
                    </a:xfrm>
                    <a:prstGeom prst="rect">
                      <a:avLst/>
                    </a:prstGeom>
                    <a:ln>
                      <a:solidFill>
                        <a:schemeClr val="tx1"/>
                      </a:solidFill>
                    </a:ln>
                  </pic:spPr>
                </pic:pic>
              </a:graphicData>
            </a:graphic>
          </wp:inline>
        </w:drawing>
      </w:r>
    </w:p>
    <w:p w14:paraId="0D84AD37" w14:textId="77777777" w:rsidR="004D55A7" w:rsidRPr="00043016" w:rsidRDefault="004D55A7" w:rsidP="004D55A7">
      <w:pPr>
        <w:widowControl w:val="0"/>
        <w:tabs>
          <w:tab w:val="left" w:pos="567"/>
        </w:tabs>
        <w:autoSpaceDE w:val="0"/>
        <w:autoSpaceDN w:val="0"/>
        <w:adjustRightInd w:val="0"/>
        <w:jc w:val="center"/>
        <w:rPr>
          <w:szCs w:val="24"/>
        </w:rPr>
      </w:pPr>
      <w:r w:rsidRPr="00043016">
        <w:rPr>
          <w:szCs w:val="24"/>
        </w:rPr>
        <w:t>Figura 4.1: Matricea de confuzie pentru ResNet18</w:t>
      </w:r>
    </w:p>
    <w:p w14:paraId="35F5C61C" w14:textId="77777777" w:rsidR="004D55A7" w:rsidRPr="00043016" w:rsidRDefault="004D55A7" w:rsidP="004D55A7">
      <w:pPr>
        <w:widowControl w:val="0"/>
        <w:tabs>
          <w:tab w:val="left" w:pos="567"/>
        </w:tabs>
        <w:autoSpaceDE w:val="0"/>
        <w:autoSpaceDN w:val="0"/>
        <w:adjustRightInd w:val="0"/>
        <w:jc w:val="center"/>
        <w:rPr>
          <w:szCs w:val="24"/>
        </w:rPr>
      </w:pPr>
    </w:p>
    <w:p w14:paraId="30BE03AE"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drawing>
          <wp:inline distT="0" distB="0" distL="0" distR="0" wp14:anchorId="3B1CE2AB" wp14:editId="14E1B12E">
            <wp:extent cx="5796960" cy="2375405"/>
            <wp:effectExtent l="19050" t="19050" r="13335" b="25400"/>
            <wp:docPr id="2077894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4420" name="Picture 20778944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39994" cy="2393039"/>
                    </a:xfrm>
                    <a:prstGeom prst="rect">
                      <a:avLst/>
                    </a:prstGeom>
                    <a:ln>
                      <a:solidFill>
                        <a:schemeClr val="tx1"/>
                      </a:solidFill>
                    </a:ln>
                  </pic:spPr>
                </pic:pic>
              </a:graphicData>
            </a:graphic>
          </wp:inline>
        </w:drawing>
      </w:r>
    </w:p>
    <w:p w14:paraId="049FE615" w14:textId="09CA376A" w:rsidR="004D55A7" w:rsidRPr="00043016" w:rsidRDefault="004D55A7" w:rsidP="004D55A7">
      <w:pPr>
        <w:widowControl w:val="0"/>
        <w:tabs>
          <w:tab w:val="left" w:pos="567"/>
        </w:tabs>
        <w:autoSpaceDE w:val="0"/>
        <w:autoSpaceDN w:val="0"/>
        <w:adjustRightInd w:val="0"/>
        <w:jc w:val="center"/>
        <w:rPr>
          <w:szCs w:val="24"/>
        </w:rPr>
      </w:pPr>
      <w:r w:rsidRPr="00043016">
        <w:rPr>
          <w:szCs w:val="24"/>
        </w:rPr>
        <w:t xml:space="preserve">Figura 4.2: Procesul de antrenare al </w:t>
      </w:r>
      <w:r w:rsidR="00043016" w:rsidRPr="00043016">
        <w:rPr>
          <w:szCs w:val="24"/>
        </w:rPr>
        <w:t>rețelei</w:t>
      </w:r>
      <w:r w:rsidRPr="00043016">
        <w:rPr>
          <w:szCs w:val="24"/>
        </w:rPr>
        <w:t xml:space="preserve"> ResNet18</w:t>
      </w:r>
    </w:p>
    <w:p w14:paraId="054A6C21" w14:textId="77777777" w:rsidR="004D55A7" w:rsidRPr="00043016" w:rsidRDefault="004D55A7" w:rsidP="004D55A7">
      <w:pPr>
        <w:widowControl w:val="0"/>
        <w:tabs>
          <w:tab w:val="left" w:pos="567"/>
        </w:tabs>
        <w:autoSpaceDE w:val="0"/>
        <w:autoSpaceDN w:val="0"/>
        <w:adjustRightInd w:val="0"/>
        <w:jc w:val="center"/>
        <w:rPr>
          <w:szCs w:val="24"/>
        </w:rPr>
      </w:pPr>
    </w:p>
    <w:p w14:paraId="1322DFD2" w14:textId="49B03714" w:rsidR="004D55A7" w:rsidRPr="00043016" w:rsidRDefault="004D55A7" w:rsidP="004D55A7">
      <w:pPr>
        <w:widowControl w:val="0"/>
        <w:tabs>
          <w:tab w:val="left" w:pos="567"/>
        </w:tabs>
        <w:autoSpaceDE w:val="0"/>
        <w:autoSpaceDN w:val="0"/>
        <w:adjustRightInd w:val="0"/>
        <w:jc w:val="both"/>
        <w:rPr>
          <w:szCs w:val="24"/>
        </w:rPr>
      </w:pPr>
      <w:r w:rsidRPr="00043016">
        <w:rPr>
          <w:szCs w:val="24"/>
        </w:rPr>
        <w:lastRenderedPageBreak/>
        <w:tab/>
      </w:r>
      <w:r w:rsidR="00043016" w:rsidRPr="00043016">
        <w:rPr>
          <w:szCs w:val="24"/>
        </w:rPr>
        <w:t>Următoarea</w:t>
      </w:r>
      <w:r w:rsidRPr="00043016">
        <w:rPr>
          <w:szCs w:val="24"/>
        </w:rPr>
        <w:t xml:space="preserve"> </w:t>
      </w:r>
      <w:r w:rsidR="00043016" w:rsidRPr="00043016">
        <w:rPr>
          <w:szCs w:val="24"/>
        </w:rPr>
        <w:t>rețea</w:t>
      </w:r>
      <w:r w:rsidRPr="00043016">
        <w:rPr>
          <w:szCs w:val="24"/>
        </w:rPr>
        <w:t xml:space="preserve"> neurala testata a fost MobileNetV2, o </w:t>
      </w:r>
      <w:r w:rsidR="00043016" w:rsidRPr="00043016">
        <w:rPr>
          <w:szCs w:val="24"/>
        </w:rPr>
        <w:t>rețea</w:t>
      </w:r>
      <w:r w:rsidRPr="00043016">
        <w:rPr>
          <w:szCs w:val="24"/>
        </w:rPr>
        <w:t xml:space="preserve"> explicit conceputa pentru performante ridicate si parametrii mai putini, care sa </w:t>
      </w:r>
      <w:r w:rsidR="00043016" w:rsidRPr="00043016">
        <w:rPr>
          <w:szCs w:val="24"/>
        </w:rPr>
        <w:t>poată</w:t>
      </w:r>
      <w:r w:rsidRPr="00043016">
        <w:rPr>
          <w:szCs w:val="24"/>
        </w:rPr>
        <w:t xml:space="preserve"> fi folosita pe sisteme integrate, </w:t>
      </w:r>
      <w:r w:rsidR="00043016" w:rsidRPr="00043016">
        <w:rPr>
          <w:szCs w:val="24"/>
        </w:rPr>
        <w:t>având</w:t>
      </w:r>
      <w:r w:rsidRPr="00043016">
        <w:rPr>
          <w:szCs w:val="24"/>
        </w:rPr>
        <w:t xml:space="preserve"> aproximativ </w:t>
      </w:r>
      <w:r w:rsidR="00A268C9">
        <w:rPr>
          <w:szCs w:val="24"/>
        </w:rPr>
        <w:t xml:space="preserve">3,4 </w:t>
      </w:r>
      <w:r w:rsidRPr="00043016">
        <w:rPr>
          <w:szCs w:val="24"/>
        </w:rPr>
        <w:t xml:space="preserve">milioane de parametrii. </w:t>
      </w:r>
      <w:r w:rsidR="00A268C9" w:rsidRPr="00043016">
        <w:rPr>
          <w:szCs w:val="24"/>
        </w:rPr>
        <w:t>Atât</w:t>
      </w:r>
      <w:r w:rsidRPr="00043016">
        <w:rPr>
          <w:szCs w:val="24"/>
        </w:rPr>
        <w:t xml:space="preserve"> rezultatele </w:t>
      </w:r>
      <w:r w:rsidR="00A268C9" w:rsidRPr="00043016">
        <w:rPr>
          <w:szCs w:val="24"/>
        </w:rPr>
        <w:t>obținute</w:t>
      </w:r>
      <w:r w:rsidRPr="00043016">
        <w:rPr>
          <w:szCs w:val="24"/>
        </w:rPr>
        <w:t xml:space="preserve">, cat si timpul de antrenare este comparabil cu ResNet18, dar </w:t>
      </w:r>
      <w:r w:rsidR="00A268C9" w:rsidRPr="00043016">
        <w:rPr>
          <w:szCs w:val="24"/>
        </w:rPr>
        <w:t>având</w:t>
      </w:r>
      <w:r w:rsidRPr="00043016">
        <w:rPr>
          <w:szCs w:val="24"/>
        </w:rPr>
        <w:t xml:space="preserve"> aproximativ 20% din dimensiunea acesteia.</w:t>
      </w:r>
    </w:p>
    <w:p w14:paraId="3BF126C0"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drawing>
          <wp:inline distT="0" distB="0" distL="0" distR="0" wp14:anchorId="04E061A0" wp14:editId="6B897F33">
            <wp:extent cx="5767274" cy="4975712"/>
            <wp:effectExtent l="19050" t="19050" r="24130" b="15875"/>
            <wp:docPr id="1043469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9172" name="Picture 10434691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9965" cy="5003916"/>
                    </a:xfrm>
                    <a:prstGeom prst="rect">
                      <a:avLst/>
                    </a:prstGeom>
                    <a:ln>
                      <a:solidFill>
                        <a:schemeClr val="tx1"/>
                      </a:solidFill>
                    </a:ln>
                  </pic:spPr>
                </pic:pic>
              </a:graphicData>
            </a:graphic>
          </wp:inline>
        </w:drawing>
      </w:r>
    </w:p>
    <w:p w14:paraId="2D6854B7" w14:textId="77777777" w:rsidR="004D55A7" w:rsidRPr="00043016" w:rsidRDefault="004D55A7" w:rsidP="004D55A7">
      <w:pPr>
        <w:widowControl w:val="0"/>
        <w:tabs>
          <w:tab w:val="left" w:pos="567"/>
        </w:tabs>
        <w:autoSpaceDE w:val="0"/>
        <w:autoSpaceDN w:val="0"/>
        <w:adjustRightInd w:val="0"/>
        <w:jc w:val="center"/>
        <w:rPr>
          <w:szCs w:val="24"/>
        </w:rPr>
      </w:pPr>
      <w:r w:rsidRPr="00043016">
        <w:rPr>
          <w:szCs w:val="24"/>
        </w:rPr>
        <w:t>Figura 4.3: Matricea de confuzie pentru MobileNetV2</w:t>
      </w:r>
    </w:p>
    <w:p w14:paraId="1686B677" w14:textId="77777777" w:rsidR="004D55A7" w:rsidRPr="00043016" w:rsidRDefault="004D55A7" w:rsidP="004D55A7">
      <w:pPr>
        <w:widowControl w:val="0"/>
        <w:tabs>
          <w:tab w:val="left" w:pos="567"/>
        </w:tabs>
        <w:autoSpaceDE w:val="0"/>
        <w:autoSpaceDN w:val="0"/>
        <w:adjustRightInd w:val="0"/>
        <w:jc w:val="center"/>
        <w:rPr>
          <w:szCs w:val="24"/>
        </w:rPr>
      </w:pPr>
    </w:p>
    <w:p w14:paraId="4912BFBB"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4504BB13" wp14:editId="6189912E">
            <wp:extent cx="5767070" cy="2363157"/>
            <wp:effectExtent l="19050" t="19050" r="24130" b="18415"/>
            <wp:docPr id="650772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72267" name="Picture 6507722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9966" cy="2380734"/>
                    </a:xfrm>
                    <a:prstGeom prst="rect">
                      <a:avLst/>
                    </a:prstGeom>
                    <a:ln>
                      <a:solidFill>
                        <a:schemeClr val="tx1"/>
                      </a:solidFill>
                    </a:ln>
                  </pic:spPr>
                </pic:pic>
              </a:graphicData>
            </a:graphic>
          </wp:inline>
        </w:drawing>
      </w:r>
    </w:p>
    <w:p w14:paraId="6F52543A" w14:textId="77777777" w:rsidR="004D55A7" w:rsidRPr="00043016" w:rsidRDefault="004D55A7" w:rsidP="004D55A7">
      <w:pPr>
        <w:widowControl w:val="0"/>
        <w:tabs>
          <w:tab w:val="left" w:pos="567"/>
        </w:tabs>
        <w:autoSpaceDE w:val="0"/>
        <w:autoSpaceDN w:val="0"/>
        <w:adjustRightInd w:val="0"/>
        <w:jc w:val="center"/>
        <w:rPr>
          <w:szCs w:val="24"/>
        </w:rPr>
      </w:pPr>
      <w:r w:rsidRPr="00043016">
        <w:rPr>
          <w:szCs w:val="24"/>
        </w:rPr>
        <w:t>Figura 4.4: Procesul de antrenare al retelei MobileNetV2</w:t>
      </w:r>
    </w:p>
    <w:p w14:paraId="44763978" w14:textId="77777777" w:rsidR="004D55A7" w:rsidRPr="00043016" w:rsidRDefault="004D55A7" w:rsidP="004D55A7">
      <w:pPr>
        <w:widowControl w:val="0"/>
        <w:tabs>
          <w:tab w:val="left" w:pos="567"/>
        </w:tabs>
        <w:autoSpaceDE w:val="0"/>
        <w:autoSpaceDN w:val="0"/>
        <w:adjustRightInd w:val="0"/>
        <w:jc w:val="both"/>
        <w:rPr>
          <w:szCs w:val="24"/>
        </w:rPr>
      </w:pPr>
    </w:p>
    <w:p w14:paraId="068788F0" w14:textId="013815A4" w:rsidR="004D55A7" w:rsidRPr="00043016" w:rsidRDefault="004D55A7" w:rsidP="004D55A7">
      <w:pPr>
        <w:widowControl w:val="0"/>
        <w:tabs>
          <w:tab w:val="left" w:pos="567"/>
        </w:tabs>
        <w:autoSpaceDE w:val="0"/>
        <w:autoSpaceDN w:val="0"/>
        <w:adjustRightInd w:val="0"/>
        <w:jc w:val="both"/>
        <w:rPr>
          <w:szCs w:val="24"/>
        </w:rPr>
      </w:pPr>
      <w:r w:rsidRPr="00043016">
        <w:rPr>
          <w:szCs w:val="24"/>
        </w:rPr>
        <w:tab/>
        <w:t xml:space="preserve">Conform experimentului, arhitectura EfficientNetB0 a avut cele mai bune rezultate, </w:t>
      </w:r>
      <w:r w:rsidR="00A268C9">
        <w:rPr>
          <w:szCs w:val="24"/>
        </w:rPr>
        <w:t xml:space="preserve">care a necesitat </w:t>
      </w:r>
      <w:r w:rsidRPr="00043016">
        <w:rPr>
          <w:szCs w:val="24"/>
        </w:rPr>
        <w:t xml:space="preserve">un proces de antrenare mai lung </w:t>
      </w:r>
      <w:r w:rsidR="00A268C9" w:rsidRPr="00043016">
        <w:rPr>
          <w:szCs w:val="24"/>
        </w:rPr>
        <w:t>decât</w:t>
      </w:r>
      <w:r w:rsidRPr="00043016">
        <w:rPr>
          <w:szCs w:val="24"/>
        </w:rPr>
        <w:t xml:space="preserve"> al celorlalte doua </w:t>
      </w:r>
      <w:r w:rsidR="00A268C9" w:rsidRPr="00043016">
        <w:rPr>
          <w:szCs w:val="24"/>
        </w:rPr>
        <w:t>rețele</w:t>
      </w:r>
      <w:r w:rsidRPr="00043016">
        <w:rPr>
          <w:szCs w:val="24"/>
        </w:rPr>
        <w:t xml:space="preserve"> analizate, dar </w:t>
      </w:r>
      <w:r w:rsidR="00A268C9" w:rsidRPr="00043016">
        <w:rPr>
          <w:szCs w:val="24"/>
        </w:rPr>
        <w:t>având</w:t>
      </w:r>
      <w:r w:rsidRPr="00043016">
        <w:rPr>
          <w:szCs w:val="24"/>
        </w:rPr>
        <w:t xml:space="preserve"> dimensiunea situata intre ele.</w:t>
      </w:r>
    </w:p>
    <w:p w14:paraId="189D1896" w14:textId="77777777" w:rsidR="004D55A7" w:rsidRPr="00043016" w:rsidRDefault="004D55A7" w:rsidP="004D55A7">
      <w:pPr>
        <w:widowControl w:val="0"/>
        <w:tabs>
          <w:tab w:val="left" w:pos="567"/>
        </w:tabs>
        <w:autoSpaceDE w:val="0"/>
        <w:autoSpaceDN w:val="0"/>
        <w:adjustRightInd w:val="0"/>
        <w:jc w:val="both"/>
        <w:rPr>
          <w:szCs w:val="24"/>
        </w:rPr>
      </w:pPr>
    </w:p>
    <w:p w14:paraId="5DC4EB36"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75938446" wp14:editId="4053D7C5">
            <wp:extent cx="5629762" cy="4857074"/>
            <wp:effectExtent l="19050" t="19050" r="9525" b="20320"/>
            <wp:docPr id="2055288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8506" name="Picture 20552885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9586" cy="4874177"/>
                    </a:xfrm>
                    <a:prstGeom prst="rect">
                      <a:avLst/>
                    </a:prstGeom>
                    <a:ln>
                      <a:solidFill>
                        <a:schemeClr val="tx1"/>
                      </a:solidFill>
                    </a:ln>
                  </pic:spPr>
                </pic:pic>
              </a:graphicData>
            </a:graphic>
          </wp:inline>
        </w:drawing>
      </w:r>
    </w:p>
    <w:p w14:paraId="668063B6" w14:textId="77777777" w:rsidR="004D55A7" w:rsidRPr="00043016" w:rsidRDefault="004D55A7" w:rsidP="004D55A7">
      <w:pPr>
        <w:widowControl w:val="0"/>
        <w:tabs>
          <w:tab w:val="left" w:pos="567"/>
        </w:tabs>
        <w:autoSpaceDE w:val="0"/>
        <w:autoSpaceDN w:val="0"/>
        <w:adjustRightInd w:val="0"/>
        <w:jc w:val="center"/>
        <w:rPr>
          <w:szCs w:val="24"/>
        </w:rPr>
      </w:pPr>
      <w:r w:rsidRPr="00043016">
        <w:rPr>
          <w:szCs w:val="24"/>
        </w:rPr>
        <w:t>Figura 4.5: Matricea de confuzie pentru EfficientNetB0</w:t>
      </w:r>
    </w:p>
    <w:p w14:paraId="667E28F0" w14:textId="77777777" w:rsidR="004D55A7" w:rsidRPr="00043016" w:rsidRDefault="004D55A7" w:rsidP="004D55A7">
      <w:pPr>
        <w:widowControl w:val="0"/>
        <w:tabs>
          <w:tab w:val="left" w:pos="567"/>
        </w:tabs>
        <w:autoSpaceDE w:val="0"/>
        <w:autoSpaceDN w:val="0"/>
        <w:adjustRightInd w:val="0"/>
        <w:jc w:val="both"/>
        <w:rPr>
          <w:szCs w:val="24"/>
        </w:rPr>
      </w:pPr>
    </w:p>
    <w:p w14:paraId="10F567A4"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drawing>
          <wp:inline distT="0" distB="0" distL="0" distR="0" wp14:anchorId="22F29780" wp14:editId="4FAAE044">
            <wp:extent cx="5662023" cy="2320112"/>
            <wp:effectExtent l="19050" t="19050" r="15240" b="23495"/>
            <wp:docPr id="968751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1708" name="Picture 9687517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0862" cy="2331929"/>
                    </a:xfrm>
                    <a:prstGeom prst="rect">
                      <a:avLst/>
                    </a:prstGeom>
                    <a:ln>
                      <a:solidFill>
                        <a:schemeClr val="tx1"/>
                      </a:solidFill>
                    </a:ln>
                  </pic:spPr>
                </pic:pic>
              </a:graphicData>
            </a:graphic>
          </wp:inline>
        </w:drawing>
      </w:r>
    </w:p>
    <w:p w14:paraId="3195B9FF" w14:textId="77777777" w:rsidR="004D55A7" w:rsidRPr="00043016" w:rsidRDefault="004D55A7" w:rsidP="004D55A7">
      <w:pPr>
        <w:widowControl w:val="0"/>
        <w:tabs>
          <w:tab w:val="left" w:pos="567"/>
        </w:tabs>
        <w:autoSpaceDE w:val="0"/>
        <w:autoSpaceDN w:val="0"/>
        <w:adjustRightInd w:val="0"/>
        <w:jc w:val="center"/>
        <w:rPr>
          <w:szCs w:val="24"/>
        </w:rPr>
      </w:pPr>
      <w:r w:rsidRPr="00043016">
        <w:rPr>
          <w:szCs w:val="24"/>
        </w:rPr>
        <w:t>Figura 4.6: Procesul de antrenare al retelei EfficientNetB0</w:t>
      </w:r>
    </w:p>
    <w:p w14:paraId="580D470C" w14:textId="77777777" w:rsidR="004D55A7" w:rsidRPr="00043016" w:rsidRDefault="004D55A7" w:rsidP="004D55A7">
      <w:pPr>
        <w:widowControl w:val="0"/>
        <w:tabs>
          <w:tab w:val="left" w:pos="567"/>
        </w:tabs>
        <w:autoSpaceDE w:val="0"/>
        <w:autoSpaceDN w:val="0"/>
        <w:adjustRightInd w:val="0"/>
        <w:jc w:val="center"/>
        <w:rPr>
          <w:szCs w:val="24"/>
        </w:rPr>
      </w:pPr>
    </w:p>
    <w:p w14:paraId="106B8848" w14:textId="2652DEA0" w:rsidR="004D55A7" w:rsidRPr="00043016" w:rsidRDefault="004D55A7" w:rsidP="004D55A7">
      <w:pPr>
        <w:widowControl w:val="0"/>
        <w:tabs>
          <w:tab w:val="left" w:pos="567"/>
        </w:tabs>
        <w:autoSpaceDE w:val="0"/>
        <w:autoSpaceDN w:val="0"/>
        <w:adjustRightInd w:val="0"/>
        <w:jc w:val="both"/>
        <w:rPr>
          <w:szCs w:val="24"/>
        </w:rPr>
      </w:pPr>
      <w:r w:rsidRPr="00043016">
        <w:rPr>
          <w:szCs w:val="24"/>
        </w:rPr>
        <w:tab/>
      </w:r>
      <w:r w:rsidR="00651E8F" w:rsidRPr="00043016">
        <w:rPr>
          <w:szCs w:val="24"/>
        </w:rPr>
        <w:t>Odată</w:t>
      </w:r>
      <w:r w:rsidRPr="00043016">
        <w:rPr>
          <w:szCs w:val="24"/>
        </w:rPr>
        <w:t xml:space="preserve"> </w:t>
      </w:r>
      <w:r w:rsidR="00651E8F" w:rsidRPr="00043016">
        <w:rPr>
          <w:szCs w:val="24"/>
        </w:rPr>
        <w:t>văzute</w:t>
      </w:r>
      <w:r w:rsidRPr="00043016">
        <w:rPr>
          <w:szCs w:val="24"/>
        </w:rPr>
        <w:t xml:space="preserve"> rezultatele </w:t>
      </w:r>
      <w:r w:rsidR="00651E8F" w:rsidRPr="00043016">
        <w:rPr>
          <w:szCs w:val="24"/>
        </w:rPr>
        <w:t>obținute</w:t>
      </w:r>
      <w:r w:rsidRPr="00043016">
        <w:rPr>
          <w:szCs w:val="24"/>
        </w:rPr>
        <w:t xml:space="preserve"> cu cele 3 </w:t>
      </w:r>
      <w:r w:rsidR="00651E8F" w:rsidRPr="00043016">
        <w:rPr>
          <w:szCs w:val="24"/>
        </w:rPr>
        <w:t>rețele</w:t>
      </w:r>
      <w:r w:rsidRPr="00043016">
        <w:rPr>
          <w:szCs w:val="24"/>
        </w:rPr>
        <w:t xml:space="preserve"> </w:t>
      </w:r>
      <w:r w:rsidR="00651E8F" w:rsidRPr="00043016">
        <w:rPr>
          <w:szCs w:val="24"/>
        </w:rPr>
        <w:t>reantrenate</w:t>
      </w:r>
      <w:r w:rsidRPr="00043016">
        <w:rPr>
          <w:szCs w:val="24"/>
        </w:rPr>
        <w:t xml:space="preserve">, a fost testata </w:t>
      </w:r>
      <w:r w:rsidR="00651E8F" w:rsidRPr="00043016">
        <w:rPr>
          <w:szCs w:val="24"/>
        </w:rPr>
        <w:t>rețeaua</w:t>
      </w:r>
      <w:r w:rsidRPr="00043016">
        <w:rPr>
          <w:szCs w:val="24"/>
        </w:rPr>
        <w:t xml:space="preserve"> </w:t>
      </w:r>
      <w:r w:rsidR="00651E8F" w:rsidRPr="00043016">
        <w:rPr>
          <w:szCs w:val="24"/>
        </w:rPr>
        <w:lastRenderedPageBreak/>
        <w:t>convoluțională</w:t>
      </w:r>
      <w:r w:rsidRPr="00043016">
        <w:rPr>
          <w:szCs w:val="24"/>
        </w:rPr>
        <w:t xml:space="preserve"> propusa cu dimensiuni mai mici. Dimensiunea foarte mica (de mai </w:t>
      </w:r>
      <w:r w:rsidR="00651E8F" w:rsidRPr="00043016">
        <w:rPr>
          <w:szCs w:val="24"/>
        </w:rPr>
        <w:t>puțin</w:t>
      </w:r>
      <w:r w:rsidRPr="00043016">
        <w:rPr>
          <w:szCs w:val="24"/>
        </w:rPr>
        <w:t xml:space="preserve"> de 150 de mii de parametrii, cu un ordin de magnitudine mai mic </w:t>
      </w:r>
      <w:r w:rsidR="00651E8F" w:rsidRPr="00043016">
        <w:rPr>
          <w:szCs w:val="24"/>
        </w:rPr>
        <w:t>decât</w:t>
      </w:r>
      <w:r w:rsidRPr="00043016">
        <w:rPr>
          <w:szCs w:val="24"/>
        </w:rPr>
        <w:t xml:space="preserve"> MobileNetV2 sau EfficientNetB0) este principalul avantaj, </w:t>
      </w:r>
      <w:r w:rsidR="00651E8F" w:rsidRPr="00043016">
        <w:rPr>
          <w:szCs w:val="24"/>
        </w:rPr>
        <w:t>deși</w:t>
      </w:r>
      <w:r w:rsidRPr="00043016">
        <w:rPr>
          <w:szCs w:val="24"/>
        </w:rPr>
        <w:t xml:space="preserve"> procesul de antrenare a fost cel mai lung ca durata, iar </w:t>
      </w:r>
      <w:r w:rsidR="00651E8F" w:rsidRPr="00043016">
        <w:rPr>
          <w:szCs w:val="24"/>
        </w:rPr>
        <w:t>acuratețea</w:t>
      </w:r>
      <w:r w:rsidRPr="00043016">
        <w:rPr>
          <w:szCs w:val="24"/>
        </w:rPr>
        <w:t xml:space="preserve"> este cu 1-2% mai mica </w:t>
      </w:r>
      <w:r w:rsidR="00651E8F" w:rsidRPr="00043016">
        <w:rPr>
          <w:szCs w:val="24"/>
        </w:rPr>
        <w:t>decât</w:t>
      </w:r>
      <w:r w:rsidRPr="00043016">
        <w:rPr>
          <w:szCs w:val="24"/>
        </w:rPr>
        <w:t xml:space="preserve"> al </w:t>
      </w:r>
      <w:r w:rsidR="00651E8F" w:rsidRPr="00043016">
        <w:rPr>
          <w:szCs w:val="24"/>
        </w:rPr>
        <w:t>rețelelor</w:t>
      </w:r>
      <w:r w:rsidRPr="00043016">
        <w:rPr>
          <w:szCs w:val="24"/>
        </w:rPr>
        <w:t xml:space="preserve"> pre-antrenate. </w:t>
      </w:r>
    </w:p>
    <w:p w14:paraId="0857DB5F" w14:textId="77777777" w:rsidR="004D55A7" w:rsidRPr="00043016" w:rsidRDefault="004D55A7" w:rsidP="004D55A7">
      <w:pPr>
        <w:widowControl w:val="0"/>
        <w:tabs>
          <w:tab w:val="left" w:pos="567"/>
        </w:tabs>
        <w:autoSpaceDE w:val="0"/>
        <w:autoSpaceDN w:val="0"/>
        <w:adjustRightInd w:val="0"/>
        <w:jc w:val="both"/>
        <w:rPr>
          <w:szCs w:val="24"/>
        </w:rPr>
      </w:pPr>
    </w:p>
    <w:p w14:paraId="2D877B3E"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drawing>
          <wp:inline distT="0" distB="0" distL="0" distR="0" wp14:anchorId="696A7794" wp14:editId="11AD4C46">
            <wp:extent cx="5732699" cy="4945882"/>
            <wp:effectExtent l="19050" t="19050" r="20955" b="26670"/>
            <wp:docPr id="772909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9800" name="Picture 7729098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6816" cy="4958061"/>
                    </a:xfrm>
                    <a:prstGeom prst="rect">
                      <a:avLst/>
                    </a:prstGeom>
                    <a:ln>
                      <a:solidFill>
                        <a:schemeClr val="tx1"/>
                      </a:solidFill>
                    </a:ln>
                  </pic:spPr>
                </pic:pic>
              </a:graphicData>
            </a:graphic>
          </wp:inline>
        </w:drawing>
      </w:r>
    </w:p>
    <w:p w14:paraId="418FC80C" w14:textId="7D70114F" w:rsidR="004D55A7" w:rsidRPr="00043016" w:rsidRDefault="004D55A7" w:rsidP="004D55A7">
      <w:pPr>
        <w:widowControl w:val="0"/>
        <w:tabs>
          <w:tab w:val="left" w:pos="567"/>
        </w:tabs>
        <w:autoSpaceDE w:val="0"/>
        <w:autoSpaceDN w:val="0"/>
        <w:adjustRightInd w:val="0"/>
        <w:jc w:val="center"/>
        <w:rPr>
          <w:szCs w:val="24"/>
        </w:rPr>
      </w:pPr>
      <w:r w:rsidRPr="00043016">
        <w:rPr>
          <w:szCs w:val="24"/>
        </w:rPr>
        <w:t xml:space="preserve">Figura 4.7: Matricea de confuzie pentru </w:t>
      </w:r>
      <w:r w:rsidR="00651E8F" w:rsidRPr="00043016">
        <w:rPr>
          <w:szCs w:val="24"/>
        </w:rPr>
        <w:t>rețeaua</w:t>
      </w:r>
      <w:r w:rsidRPr="00043016">
        <w:rPr>
          <w:szCs w:val="24"/>
        </w:rPr>
        <w:t xml:space="preserve"> </w:t>
      </w:r>
      <w:r w:rsidR="00651E8F" w:rsidRPr="00043016">
        <w:rPr>
          <w:szCs w:val="24"/>
        </w:rPr>
        <w:t>convoluțională</w:t>
      </w:r>
      <w:r w:rsidRPr="00043016">
        <w:rPr>
          <w:szCs w:val="24"/>
        </w:rPr>
        <w:t xml:space="preserve"> propusa</w:t>
      </w:r>
    </w:p>
    <w:p w14:paraId="43FA5BFC" w14:textId="77777777" w:rsidR="004D55A7" w:rsidRPr="00043016" w:rsidRDefault="004D55A7" w:rsidP="004D55A7">
      <w:pPr>
        <w:widowControl w:val="0"/>
        <w:tabs>
          <w:tab w:val="left" w:pos="567"/>
        </w:tabs>
        <w:autoSpaceDE w:val="0"/>
        <w:autoSpaceDN w:val="0"/>
        <w:adjustRightInd w:val="0"/>
        <w:jc w:val="center"/>
        <w:rPr>
          <w:szCs w:val="24"/>
        </w:rPr>
      </w:pPr>
    </w:p>
    <w:p w14:paraId="76A7B466"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539BCBFC" wp14:editId="1AED6B99">
            <wp:extent cx="5552411" cy="2275197"/>
            <wp:effectExtent l="19050" t="19050" r="10795" b="11430"/>
            <wp:docPr id="27712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520" name="Picture 277125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9523" cy="2298599"/>
                    </a:xfrm>
                    <a:prstGeom prst="rect">
                      <a:avLst/>
                    </a:prstGeom>
                    <a:ln>
                      <a:solidFill>
                        <a:schemeClr val="tx1"/>
                      </a:solidFill>
                    </a:ln>
                  </pic:spPr>
                </pic:pic>
              </a:graphicData>
            </a:graphic>
          </wp:inline>
        </w:drawing>
      </w:r>
    </w:p>
    <w:p w14:paraId="1AC0B5CD" w14:textId="7A50421A" w:rsidR="004D55A7" w:rsidRPr="00043016" w:rsidRDefault="004D55A7" w:rsidP="004D55A7">
      <w:pPr>
        <w:widowControl w:val="0"/>
        <w:tabs>
          <w:tab w:val="left" w:pos="567"/>
        </w:tabs>
        <w:autoSpaceDE w:val="0"/>
        <w:autoSpaceDN w:val="0"/>
        <w:adjustRightInd w:val="0"/>
        <w:jc w:val="center"/>
        <w:rPr>
          <w:szCs w:val="24"/>
        </w:rPr>
      </w:pPr>
      <w:r w:rsidRPr="00043016">
        <w:rPr>
          <w:szCs w:val="24"/>
        </w:rPr>
        <w:t xml:space="preserve">Figura 4.8: Procesul de antrenare al </w:t>
      </w:r>
      <w:r w:rsidR="00651E8F" w:rsidRPr="00043016">
        <w:rPr>
          <w:szCs w:val="24"/>
        </w:rPr>
        <w:t>rețelei</w:t>
      </w:r>
      <w:r w:rsidRPr="00043016">
        <w:rPr>
          <w:szCs w:val="24"/>
        </w:rPr>
        <w:t xml:space="preserve"> </w:t>
      </w:r>
      <w:r w:rsidR="00651E8F" w:rsidRPr="00043016">
        <w:rPr>
          <w:szCs w:val="24"/>
        </w:rPr>
        <w:t>convoluționale</w:t>
      </w:r>
      <w:r w:rsidRPr="00043016">
        <w:rPr>
          <w:szCs w:val="24"/>
        </w:rPr>
        <w:t xml:space="preserve"> propuse</w:t>
      </w:r>
    </w:p>
    <w:p w14:paraId="6E0B3FFA" w14:textId="77777777" w:rsidR="004D55A7" w:rsidRPr="00043016" w:rsidRDefault="004D55A7" w:rsidP="004D55A7">
      <w:pPr>
        <w:widowControl w:val="0"/>
        <w:tabs>
          <w:tab w:val="left" w:pos="567"/>
        </w:tabs>
        <w:autoSpaceDE w:val="0"/>
        <w:autoSpaceDN w:val="0"/>
        <w:adjustRightInd w:val="0"/>
        <w:jc w:val="both"/>
        <w:rPr>
          <w:szCs w:val="24"/>
        </w:rPr>
      </w:pPr>
    </w:p>
    <w:p w14:paraId="40A2571A" w14:textId="57F417D8" w:rsidR="004D55A7" w:rsidRPr="00570449" w:rsidRDefault="004D55A7" w:rsidP="004D55A7">
      <w:pPr>
        <w:widowControl w:val="0"/>
        <w:tabs>
          <w:tab w:val="left" w:pos="567"/>
        </w:tabs>
        <w:autoSpaceDE w:val="0"/>
        <w:autoSpaceDN w:val="0"/>
        <w:adjustRightInd w:val="0"/>
        <w:jc w:val="both"/>
        <w:rPr>
          <w:szCs w:val="24"/>
        </w:rPr>
      </w:pPr>
      <w:r w:rsidRPr="00043016">
        <w:rPr>
          <w:szCs w:val="24"/>
        </w:rPr>
        <w:tab/>
        <w:t>A doua faz</w:t>
      </w:r>
      <w:r w:rsidR="00570449">
        <w:rPr>
          <w:szCs w:val="24"/>
        </w:rPr>
        <w:t>ă</w:t>
      </w:r>
      <w:r w:rsidRPr="00043016">
        <w:rPr>
          <w:szCs w:val="24"/>
        </w:rPr>
        <w:t xml:space="preserve"> a constant </w:t>
      </w:r>
      <w:r w:rsidR="00570449">
        <w:rPr>
          <w:szCs w:val="24"/>
        </w:rPr>
        <w:t>î</w:t>
      </w:r>
      <w:r w:rsidRPr="00043016">
        <w:rPr>
          <w:szCs w:val="24"/>
        </w:rPr>
        <w:t xml:space="preserve">n adăugarea in paralel a rețelei de extracție a trăsăturilor spectrale pentru fiecare dintre cele patru arhitecturi înainte de a fi comparate pentru a îmbunătății </w:t>
      </w:r>
      <w:r w:rsidR="00651E8F" w:rsidRPr="00043016">
        <w:rPr>
          <w:szCs w:val="24"/>
        </w:rPr>
        <w:t>recunoașterea</w:t>
      </w:r>
      <w:r w:rsidRPr="00043016">
        <w:rPr>
          <w:szCs w:val="24"/>
        </w:rPr>
        <w:t xml:space="preserve"> semnalelor false. Modulul de </w:t>
      </w:r>
      <w:r w:rsidR="00651E8F" w:rsidRPr="00043016">
        <w:rPr>
          <w:szCs w:val="24"/>
        </w:rPr>
        <w:t>extracție</w:t>
      </w:r>
      <w:r w:rsidRPr="00043016">
        <w:rPr>
          <w:szCs w:val="24"/>
        </w:rPr>
        <w:t xml:space="preserve"> al </w:t>
      </w:r>
      <w:r w:rsidR="00651E8F" w:rsidRPr="00043016">
        <w:rPr>
          <w:szCs w:val="24"/>
        </w:rPr>
        <w:t>trăsăturilor</w:t>
      </w:r>
      <w:r w:rsidRPr="00043016">
        <w:rPr>
          <w:szCs w:val="24"/>
        </w:rPr>
        <w:t xml:space="preserve"> a presupus dezvoltarea suplimentar</w:t>
      </w:r>
      <w:r w:rsidR="00570449">
        <w:rPr>
          <w:szCs w:val="24"/>
        </w:rPr>
        <w:t>ă</w:t>
      </w:r>
      <w:r w:rsidRPr="00043016">
        <w:rPr>
          <w:szCs w:val="24"/>
        </w:rPr>
        <w:t xml:space="preserve"> a codului, iar rezultatele </w:t>
      </w:r>
      <w:r w:rsidR="00651E8F" w:rsidRPr="00043016">
        <w:rPr>
          <w:szCs w:val="24"/>
        </w:rPr>
        <w:t>obținute</w:t>
      </w:r>
      <w:r w:rsidRPr="00043016">
        <w:rPr>
          <w:szCs w:val="24"/>
        </w:rPr>
        <w:t xml:space="preserve"> arata faptul ca </w:t>
      </w:r>
      <w:r w:rsidR="00651E8F" w:rsidRPr="00043016">
        <w:rPr>
          <w:szCs w:val="24"/>
        </w:rPr>
        <w:t>rețeaua</w:t>
      </w:r>
      <w:r w:rsidRPr="00043016">
        <w:rPr>
          <w:szCs w:val="24"/>
        </w:rPr>
        <w:t xml:space="preserve"> </w:t>
      </w:r>
      <w:r w:rsidR="00651E8F" w:rsidRPr="00043016">
        <w:rPr>
          <w:szCs w:val="24"/>
        </w:rPr>
        <w:t>convoluțională</w:t>
      </w:r>
      <w:r w:rsidRPr="00043016">
        <w:rPr>
          <w:szCs w:val="24"/>
        </w:rPr>
        <w:t xml:space="preserve"> propusa a fost cea care a </w:t>
      </w:r>
      <w:r w:rsidR="00651E8F" w:rsidRPr="00043016">
        <w:rPr>
          <w:szCs w:val="24"/>
        </w:rPr>
        <w:t>câștigat</w:t>
      </w:r>
      <w:r w:rsidRPr="00043016">
        <w:rPr>
          <w:szCs w:val="24"/>
        </w:rPr>
        <w:t xml:space="preserve"> cel mai mult din aceasta </w:t>
      </w:r>
      <w:r w:rsidR="00651E8F" w:rsidRPr="00043016">
        <w:rPr>
          <w:szCs w:val="24"/>
        </w:rPr>
        <w:t>îmbunătățire</w:t>
      </w:r>
      <w:r w:rsidR="00570449" w:rsidRPr="00570449">
        <w:rPr>
          <w:szCs w:val="24"/>
        </w:rPr>
        <w:t xml:space="preserve"> </w:t>
      </w:r>
      <w:r w:rsidR="00570449">
        <w:rPr>
          <w:szCs w:val="24"/>
        </w:rPr>
        <w:t>(</w:t>
      </w:r>
      <w:r w:rsidR="00570449" w:rsidRPr="00570449">
        <w:rPr>
          <w:szCs w:val="24"/>
        </w:rPr>
        <w:t xml:space="preserve">3,27 </w:t>
      </w:r>
      <w:r w:rsidR="00570449">
        <w:rPr>
          <w:szCs w:val="24"/>
        </w:rPr>
        <w:t>de procente,</w:t>
      </w:r>
      <w:r w:rsidR="00570449" w:rsidRPr="00570449">
        <w:rPr>
          <w:szCs w:val="24"/>
        </w:rPr>
        <w:t xml:space="preserve"> de la 90,73% la 94,00%), față de 1,82</w:t>
      </w:r>
      <w:r w:rsidR="00570449">
        <w:rPr>
          <w:szCs w:val="24"/>
        </w:rPr>
        <w:t>%</w:t>
      </w:r>
      <w:r w:rsidR="00570449" w:rsidRPr="00570449">
        <w:rPr>
          <w:szCs w:val="24"/>
        </w:rPr>
        <w:t xml:space="preserve"> pentru ResNet18, 0,85</w:t>
      </w:r>
      <w:r w:rsidR="00570449">
        <w:rPr>
          <w:szCs w:val="24"/>
        </w:rPr>
        <w:t>%</w:t>
      </w:r>
      <w:r w:rsidR="00570449" w:rsidRPr="00570449">
        <w:rPr>
          <w:szCs w:val="24"/>
        </w:rPr>
        <w:t xml:space="preserve"> pentru MobileNetV2 și 0,30</w:t>
      </w:r>
      <w:r w:rsidR="00570449">
        <w:rPr>
          <w:szCs w:val="24"/>
        </w:rPr>
        <w:t>%</w:t>
      </w:r>
      <w:r w:rsidR="00570449" w:rsidRPr="00570449">
        <w:rPr>
          <w:szCs w:val="24"/>
        </w:rPr>
        <w:t xml:space="preserve"> pentru EfficientNet-B0</w:t>
      </w:r>
      <w:r w:rsidRPr="00043016">
        <w:rPr>
          <w:szCs w:val="24"/>
        </w:rPr>
        <w:t xml:space="preserve">. </w:t>
      </w:r>
      <w:r w:rsidR="00570449">
        <w:rPr>
          <w:szCs w:val="24"/>
        </w:rPr>
        <w:t>Se poate concluziona că beneficiul adus de extragerea de trăsături scade cu cât rețeaua este mai capabilă fără ajutor extern.</w:t>
      </w:r>
    </w:p>
    <w:p w14:paraId="2EF44EE6" w14:textId="77777777" w:rsidR="004D55A7" w:rsidRPr="00043016" w:rsidRDefault="004D55A7" w:rsidP="004D55A7">
      <w:pPr>
        <w:widowControl w:val="0"/>
        <w:tabs>
          <w:tab w:val="left" w:pos="567"/>
        </w:tabs>
        <w:autoSpaceDE w:val="0"/>
        <w:autoSpaceDN w:val="0"/>
        <w:adjustRightInd w:val="0"/>
        <w:jc w:val="both"/>
        <w:rPr>
          <w:szCs w:val="24"/>
        </w:rPr>
      </w:pPr>
    </w:p>
    <w:p w14:paraId="6D8387D9" w14:textId="77777777" w:rsidR="004D55A7" w:rsidRPr="00043016" w:rsidRDefault="004D55A7" w:rsidP="004D55A7">
      <w:pPr>
        <w:widowControl w:val="0"/>
        <w:tabs>
          <w:tab w:val="left" w:pos="567"/>
        </w:tabs>
        <w:autoSpaceDE w:val="0"/>
        <w:autoSpaceDN w:val="0"/>
        <w:adjustRightInd w:val="0"/>
        <w:jc w:val="both"/>
        <w:rPr>
          <w:szCs w:val="24"/>
        </w:rPr>
      </w:pPr>
    </w:p>
    <w:tbl>
      <w:tblPr>
        <w:tblStyle w:val="TableGrid"/>
        <w:tblW w:w="0" w:type="auto"/>
        <w:tblLook w:val="04A0" w:firstRow="1" w:lastRow="0" w:firstColumn="1" w:lastColumn="0" w:noHBand="0" w:noVBand="1"/>
      </w:tblPr>
      <w:tblGrid>
        <w:gridCol w:w="1885"/>
        <w:gridCol w:w="1170"/>
        <w:gridCol w:w="1503"/>
        <w:gridCol w:w="1494"/>
        <w:gridCol w:w="1507"/>
        <w:gridCol w:w="1502"/>
      </w:tblGrid>
      <w:tr w:rsidR="004D55A7" w:rsidRPr="00043016" w14:paraId="2D83F5F9" w14:textId="77777777" w:rsidTr="00E01FD8">
        <w:tc>
          <w:tcPr>
            <w:tcW w:w="1885" w:type="dxa"/>
          </w:tcPr>
          <w:p w14:paraId="69FF75CF"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Model (cu fuziune de date)</w:t>
            </w:r>
          </w:p>
        </w:tc>
        <w:tc>
          <w:tcPr>
            <w:tcW w:w="1170" w:type="dxa"/>
          </w:tcPr>
          <w:p w14:paraId="08576849"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Param.</w:t>
            </w:r>
          </w:p>
        </w:tc>
        <w:tc>
          <w:tcPr>
            <w:tcW w:w="1503" w:type="dxa"/>
          </w:tcPr>
          <w:p w14:paraId="1C486315"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Acuratețe testare</w:t>
            </w:r>
          </w:p>
        </w:tc>
        <w:tc>
          <w:tcPr>
            <w:tcW w:w="1494" w:type="dxa"/>
          </w:tcPr>
          <w:p w14:paraId="200DD6B3"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Epoca cea mai buna</w:t>
            </w:r>
          </w:p>
        </w:tc>
        <w:tc>
          <w:tcPr>
            <w:tcW w:w="1507" w:type="dxa"/>
          </w:tcPr>
          <w:p w14:paraId="4DF26219"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Scor F1 – Falsificare instantanee</w:t>
            </w:r>
          </w:p>
        </w:tc>
        <w:tc>
          <w:tcPr>
            <w:tcW w:w="1502" w:type="dxa"/>
          </w:tcPr>
          <w:p w14:paraId="66AA4773" w14:textId="77777777" w:rsidR="004D55A7" w:rsidRPr="00043016" w:rsidRDefault="004D55A7" w:rsidP="00E01FD8">
            <w:pPr>
              <w:widowControl w:val="0"/>
              <w:tabs>
                <w:tab w:val="left" w:pos="567"/>
              </w:tabs>
              <w:autoSpaceDE w:val="0"/>
              <w:autoSpaceDN w:val="0"/>
              <w:adjustRightInd w:val="0"/>
              <w:rPr>
                <w:b/>
                <w:bCs/>
                <w:szCs w:val="24"/>
              </w:rPr>
            </w:pPr>
            <w:r w:rsidRPr="00043016">
              <w:rPr>
                <w:b/>
                <w:bCs/>
                <w:szCs w:val="24"/>
              </w:rPr>
              <w:t>Scor F1 – semnal neafectat</w:t>
            </w:r>
          </w:p>
        </w:tc>
      </w:tr>
      <w:tr w:rsidR="004D55A7" w:rsidRPr="00043016" w14:paraId="7588BF52" w14:textId="77777777" w:rsidTr="00E01FD8">
        <w:tc>
          <w:tcPr>
            <w:tcW w:w="1885" w:type="dxa"/>
          </w:tcPr>
          <w:p w14:paraId="3A801A37"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ResNet18</w:t>
            </w:r>
          </w:p>
        </w:tc>
        <w:tc>
          <w:tcPr>
            <w:tcW w:w="1170" w:type="dxa"/>
          </w:tcPr>
          <w:p w14:paraId="5F7A71C4"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~11.2e6</w:t>
            </w:r>
          </w:p>
        </w:tc>
        <w:tc>
          <w:tcPr>
            <w:tcW w:w="1503" w:type="dxa"/>
          </w:tcPr>
          <w:p w14:paraId="776B5879"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93.64%</w:t>
            </w:r>
          </w:p>
        </w:tc>
        <w:tc>
          <w:tcPr>
            <w:tcW w:w="1494" w:type="dxa"/>
          </w:tcPr>
          <w:p w14:paraId="6C2E05DA"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8</w:t>
            </w:r>
          </w:p>
        </w:tc>
        <w:tc>
          <w:tcPr>
            <w:tcW w:w="1507" w:type="dxa"/>
          </w:tcPr>
          <w:p w14:paraId="3CA36B9D"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0.714</w:t>
            </w:r>
          </w:p>
        </w:tc>
        <w:tc>
          <w:tcPr>
            <w:tcW w:w="1502" w:type="dxa"/>
          </w:tcPr>
          <w:p w14:paraId="646443C5"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0.631</w:t>
            </w:r>
          </w:p>
        </w:tc>
      </w:tr>
      <w:tr w:rsidR="004D55A7" w:rsidRPr="00043016" w14:paraId="3720E0B2" w14:textId="77777777" w:rsidTr="00E01FD8">
        <w:tc>
          <w:tcPr>
            <w:tcW w:w="1885" w:type="dxa"/>
          </w:tcPr>
          <w:p w14:paraId="1A209611"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EfficientNetB0</w:t>
            </w:r>
          </w:p>
        </w:tc>
        <w:tc>
          <w:tcPr>
            <w:tcW w:w="1170" w:type="dxa"/>
          </w:tcPr>
          <w:p w14:paraId="6F29C597"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~4e6</w:t>
            </w:r>
          </w:p>
        </w:tc>
        <w:tc>
          <w:tcPr>
            <w:tcW w:w="1503" w:type="dxa"/>
          </w:tcPr>
          <w:p w14:paraId="308E33A2"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93.03%</w:t>
            </w:r>
          </w:p>
        </w:tc>
        <w:tc>
          <w:tcPr>
            <w:tcW w:w="1494" w:type="dxa"/>
          </w:tcPr>
          <w:p w14:paraId="5A5F9867"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17</w:t>
            </w:r>
          </w:p>
        </w:tc>
        <w:tc>
          <w:tcPr>
            <w:tcW w:w="1507" w:type="dxa"/>
          </w:tcPr>
          <w:p w14:paraId="20669D5B"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0.718</w:t>
            </w:r>
          </w:p>
        </w:tc>
        <w:tc>
          <w:tcPr>
            <w:tcW w:w="1502" w:type="dxa"/>
          </w:tcPr>
          <w:p w14:paraId="1BAF8227"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0.669</w:t>
            </w:r>
          </w:p>
        </w:tc>
      </w:tr>
      <w:tr w:rsidR="004D55A7" w:rsidRPr="00043016" w14:paraId="7D4E7173" w14:textId="77777777" w:rsidTr="00E01FD8">
        <w:tc>
          <w:tcPr>
            <w:tcW w:w="1885" w:type="dxa"/>
          </w:tcPr>
          <w:p w14:paraId="0358CDEE"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MobileNetV2</w:t>
            </w:r>
          </w:p>
        </w:tc>
        <w:tc>
          <w:tcPr>
            <w:tcW w:w="1170" w:type="dxa"/>
          </w:tcPr>
          <w:p w14:paraId="00E0DEF5" w14:textId="61A5B4FC" w:rsidR="004D55A7" w:rsidRPr="00043016" w:rsidRDefault="004D55A7" w:rsidP="00E01FD8">
            <w:pPr>
              <w:widowControl w:val="0"/>
              <w:tabs>
                <w:tab w:val="left" w:pos="567"/>
              </w:tabs>
              <w:autoSpaceDE w:val="0"/>
              <w:autoSpaceDN w:val="0"/>
              <w:adjustRightInd w:val="0"/>
              <w:rPr>
                <w:szCs w:val="24"/>
              </w:rPr>
            </w:pPr>
            <w:r w:rsidRPr="00043016">
              <w:rPr>
                <w:szCs w:val="24"/>
              </w:rPr>
              <w:t>~</w:t>
            </w:r>
            <w:r w:rsidR="00651E8F">
              <w:rPr>
                <w:szCs w:val="24"/>
              </w:rPr>
              <w:t>3.4</w:t>
            </w:r>
            <w:r w:rsidRPr="00043016">
              <w:rPr>
                <w:szCs w:val="24"/>
              </w:rPr>
              <w:t>e6</w:t>
            </w:r>
          </w:p>
        </w:tc>
        <w:tc>
          <w:tcPr>
            <w:tcW w:w="1503" w:type="dxa"/>
          </w:tcPr>
          <w:p w14:paraId="4DD61905"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92.73%</w:t>
            </w:r>
          </w:p>
        </w:tc>
        <w:tc>
          <w:tcPr>
            <w:tcW w:w="1494" w:type="dxa"/>
          </w:tcPr>
          <w:p w14:paraId="298AC19D"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w:t>
            </w:r>
          </w:p>
        </w:tc>
        <w:tc>
          <w:tcPr>
            <w:tcW w:w="1507" w:type="dxa"/>
          </w:tcPr>
          <w:p w14:paraId="4B327F73"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0.646</w:t>
            </w:r>
          </w:p>
        </w:tc>
        <w:tc>
          <w:tcPr>
            <w:tcW w:w="1502" w:type="dxa"/>
          </w:tcPr>
          <w:p w14:paraId="6B502954"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0.687</w:t>
            </w:r>
          </w:p>
        </w:tc>
      </w:tr>
      <w:tr w:rsidR="004D55A7" w:rsidRPr="00043016" w14:paraId="40BA5440" w14:textId="77777777" w:rsidTr="00E01FD8">
        <w:tc>
          <w:tcPr>
            <w:tcW w:w="1885" w:type="dxa"/>
          </w:tcPr>
          <w:p w14:paraId="45634562"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CNN</w:t>
            </w:r>
          </w:p>
        </w:tc>
        <w:tc>
          <w:tcPr>
            <w:tcW w:w="1170" w:type="dxa"/>
          </w:tcPr>
          <w:p w14:paraId="0C699D24"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~135e3</w:t>
            </w:r>
          </w:p>
        </w:tc>
        <w:tc>
          <w:tcPr>
            <w:tcW w:w="1503" w:type="dxa"/>
          </w:tcPr>
          <w:p w14:paraId="4ABE2E11"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94.00%</w:t>
            </w:r>
          </w:p>
        </w:tc>
        <w:tc>
          <w:tcPr>
            <w:tcW w:w="1494" w:type="dxa"/>
          </w:tcPr>
          <w:p w14:paraId="7CFA20A8"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34</w:t>
            </w:r>
          </w:p>
        </w:tc>
        <w:tc>
          <w:tcPr>
            <w:tcW w:w="1507" w:type="dxa"/>
          </w:tcPr>
          <w:p w14:paraId="22C3CF1C"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0.785</w:t>
            </w:r>
          </w:p>
        </w:tc>
        <w:tc>
          <w:tcPr>
            <w:tcW w:w="1502" w:type="dxa"/>
          </w:tcPr>
          <w:p w14:paraId="4CED253C" w14:textId="77777777" w:rsidR="004D55A7" w:rsidRPr="00043016" w:rsidRDefault="004D55A7" w:rsidP="00E01FD8">
            <w:pPr>
              <w:widowControl w:val="0"/>
              <w:tabs>
                <w:tab w:val="left" w:pos="567"/>
              </w:tabs>
              <w:autoSpaceDE w:val="0"/>
              <w:autoSpaceDN w:val="0"/>
              <w:adjustRightInd w:val="0"/>
              <w:rPr>
                <w:szCs w:val="24"/>
              </w:rPr>
            </w:pPr>
            <w:r w:rsidRPr="00043016">
              <w:rPr>
                <w:szCs w:val="24"/>
              </w:rPr>
              <w:t>0.615</w:t>
            </w:r>
          </w:p>
        </w:tc>
      </w:tr>
    </w:tbl>
    <w:p w14:paraId="473EF2D7" w14:textId="77777777" w:rsidR="004D55A7" w:rsidRPr="00043016" w:rsidRDefault="004D55A7" w:rsidP="004D55A7">
      <w:pPr>
        <w:widowControl w:val="0"/>
        <w:tabs>
          <w:tab w:val="left" w:pos="567"/>
        </w:tabs>
        <w:autoSpaceDE w:val="0"/>
        <w:autoSpaceDN w:val="0"/>
        <w:adjustRightInd w:val="0"/>
        <w:jc w:val="center"/>
        <w:rPr>
          <w:szCs w:val="24"/>
        </w:rPr>
      </w:pPr>
      <w:r w:rsidRPr="00043016">
        <w:rPr>
          <w:szCs w:val="24"/>
        </w:rPr>
        <w:t>Tabel 4.3: Rezultate faza 2</w:t>
      </w:r>
    </w:p>
    <w:p w14:paraId="54F708E8" w14:textId="77777777" w:rsidR="004D55A7" w:rsidRPr="00043016" w:rsidRDefault="004D55A7" w:rsidP="004D55A7">
      <w:pPr>
        <w:widowControl w:val="0"/>
        <w:tabs>
          <w:tab w:val="left" w:pos="567"/>
        </w:tabs>
        <w:autoSpaceDE w:val="0"/>
        <w:autoSpaceDN w:val="0"/>
        <w:adjustRightInd w:val="0"/>
        <w:jc w:val="both"/>
        <w:rPr>
          <w:szCs w:val="24"/>
        </w:rPr>
      </w:pPr>
      <w:r w:rsidRPr="00043016">
        <w:rPr>
          <w:szCs w:val="24"/>
        </w:rPr>
        <w:tab/>
      </w:r>
    </w:p>
    <w:p w14:paraId="241D8E37" w14:textId="77777777" w:rsidR="004D55A7" w:rsidRPr="00043016" w:rsidRDefault="004D55A7" w:rsidP="004D55A7">
      <w:pPr>
        <w:widowControl w:val="0"/>
        <w:tabs>
          <w:tab w:val="left" w:pos="567"/>
        </w:tabs>
        <w:autoSpaceDE w:val="0"/>
        <w:autoSpaceDN w:val="0"/>
        <w:adjustRightInd w:val="0"/>
        <w:jc w:val="both"/>
        <w:rPr>
          <w:szCs w:val="24"/>
        </w:rPr>
      </w:pPr>
      <w:r w:rsidRPr="00043016">
        <w:rPr>
          <w:szCs w:val="24"/>
        </w:rPr>
        <w:tab/>
        <w:t xml:space="preserve">Un model de eroare persistent în ambele faze de antrenare îl reprezintă confuzia dintre clasa </w:t>
      </w:r>
      <w:r w:rsidRPr="00043016">
        <w:rPr>
          <w:rFonts w:ascii="Consolas" w:hAnsi="Consolas"/>
          <w:sz w:val="20"/>
        </w:rPr>
        <w:t>clean</w:t>
      </w:r>
      <w:r w:rsidRPr="00043016">
        <w:rPr>
          <w:sz w:val="20"/>
        </w:rPr>
        <w:t xml:space="preserve"> </w:t>
      </w:r>
      <w:r w:rsidRPr="00043016">
        <w:rPr>
          <w:szCs w:val="24"/>
        </w:rPr>
        <w:t xml:space="preserve">(semnal neafectat) și clasa </w:t>
      </w:r>
      <w:r w:rsidRPr="00043016">
        <w:rPr>
          <w:rFonts w:ascii="Consolas" w:hAnsi="Consolas"/>
          <w:sz w:val="20"/>
        </w:rPr>
        <w:t>spoof_overpowered_instant</w:t>
      </w:r>
      <w:r w:rsidRPr="00043016">
        <w:rPr>
          <w:sz w:val="20"/>
        </w:rPr>
        <w:t xml:space="preserve"> </w:t>
      </w:r>
      <w:r w:rsidRPr="00043016">
        <w:rPr>
          <w:szCs w:val="24"/>
        </w:rPr>
        <w:t>(falsificare instantanee cu supraputere). Aceasta se explică prin faptul ca în falsificarea instantanee, receptorul capturează brusc semnale false cu putere considerabil mai mare decât semnalul legitim, fără nicio tranziție gradată. Din perspectiva spectrogramei, un astfel de segment poate fi vizual similar cu un semnal curat de putere ridicată, mai ales atunci când puterea falsificatorului este apropiată de nivelul semnalului legitim simulat.</w:t>
      </w:r>
    </w:p>
    <w:p w14:paraId="1CE596F8" w14:textId="77777777" w:rsidR="004D55A7" w:rsidRPr="00043016" w:rsidRDefault="004D55A7" w:rsidP="004D55A7">
      <w:pPr>
        <w:widowControl w:val="0"/>
        <w:tabs>
          <w:tab w:val="left" w:pos="567"/>
        </w:tabs>
        <w:autoSpaceDE w:val="0"/>
        <w:autoSpaceDN w:val="0"/>
        <w:adjustRightInd w:val="0"/>
        <w:jc w:val="both"/>
        <w:rPr>
          <w:szCs w:val="24"/>
        </w:rPr>
      </w:pPr>
    </w:p>
    <w:p w14:paraId="2EDD6A68"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21459963" wp14:editId="2AA18663">
            <wp:extent cx="5659303" cy="4882560"/>
            <wp:effectExtent l="19050" t="19050" r="17780" b="13335"/>
            <wp:docPr id="1774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389" name="Picture 177493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2103" cy="4884976"/>
                    </a:xfrm>
                    <a:prstGeom prst="rect">
                      <a:avLst/>
                    </a:prstGeom>
                    <a:ln>
                      <a:solidFill>
                        <a:schemeClr val="tx1"/>
                      </a:solidFill>
                    </a:ln>
                  </pic:spPr>
                </pic:pic>
              </a:graphicData>
            </a:graphic>
          </wp:inline>
        </w:drawing>
      </w:r>
    </w:p>
    <w:p w14:paraId="7F47E81A" w14:textId="5321A31B" w:rsidR="004D55A7" w:rsidRPr="00043016" w:rsidRDefault="004D55A7" w:rsidP="004D55A7">
      <w:pPr>
        <w:widowControl w:val="0"/>
        <w:tabs>
          <w:tab w:val="left" w:pos="567"/>
        </w:tabs>
        <w:autoSpaceDE w:val="0"/>
        <w:autoSpaceDN w:val="0"/>
        <w:adjustRightInd w:val="0"/>
        <w:jc w:val="center"/>
        <w:rPr>
          <w:szCs w:val="24"/>
        </w:rPr>
      </w:pPr>
      <w:r w:rsidRPr="00043016">
        <w:rPr>
          <w:szCs w:val="24"/>
        </w:rPr>
        <w:t xml:space="preserve">Figura 4.9: Matricea de confuzie pentru </w:t>
      </w:r>
      <w:r w:rsidR="00651E8F" w:rsidRPr="00043016">
        <w:rPr>
          <w:szCs w:val="24"/>
        </w:rPr>
        <w:t>rețeaua</w:t>
      </w:r>
      <w:r w:rsidRPr="00043016">
        <w:rPr>
          <w:szCs w:val="24"/>
        </w:rPr>
        <w:t xml:space="preserve"> </w:t>
      </w:r>
      <w:r w:rsidR="00651E8F" w:rsidRPr="00043016">
        <w:rPr>
          <w:szCs w:val="24"/>
        </w:rPr>
        <w:t>convoluțională</w:t>
      </w:r>
      <w:r w:rsidRPr="00043016">
        <w:rPr>
          <w:szCs w:val="24"/>
        </w:rPr>
        <w:t xml:space="preserve"> cu extragere de </w:t>
      </w:r>
      <w:r w:rsidR="00651E8F" w:rsidRPr="00043016">
        <w:rPr>
          <w:szCs w:val="24"/>
        </w:rPr>
        <w:t>trăsături</w:t>
      </w:r>
    </w:p>
    <w:p w14:paraId="04A022DD" w14:textId="77777777" w:rsidR="004D55A7" w:rsidRPr="00043016" w:rsidRDefault="004D55A7" w:rsidP="004D55A7">
      <w:pPr>
        <w:widowControl w:val="0"/>
        <w:tabs>
          <w:tab w:val="left" w:pos="567"/>
        </w:tabs>
        <w:autoSpaceDE w:val="0"/>
        <w:autoSpaceDN w:val="0"/>
        <w:adjustRightInd w:val="0"/>
        <w:jc w:val="both"/>
        <w:rPr>
          <w:szCs w:val="24"/>
        </w:rPr>
      </w:pPr>
    </w:p>
    <w:p w14:paraId="0E661DAD" w14:textId="77777777" w:rsidR="004D55A7" w:rsidRPr="00043016" w:rsidRDefault="004D55A7" w:rsidP="004D55A7">
      <w:pPr>
        <w:widowControl w:val="0"/>
        <w:tabs>
          <w:tab w:val="left" w:pos="567"/>
        </w:tabs>
        <w:autoSpaceDE w:val="0"/>
        <w:autoSpaceDN w:val="0"/>
        <w:adjustRightInd w:val="0"/>
        <w:jc w:val="both"/>
        <w:rPr>
          <w:szCs w:val="24"/>
        </w:rPr>
      </w:pPr>
      <w:r w:rsidRPr="00043016">
        <w:rPr>
          <w:szCs w:val="24"/>
        </w:rPr>
        <w:tab/>
        <w:t xml:space="preserve">Adăugarea modulului de extracție al trăsăturilor statistice a ameliorat semnificativ această confuzie, în special pentru rețeaua propusă, la care scorul F1 pentru clasa </w:t>
      </w:r>
      <w:r w:rsidRPr="00043016">
        <w:rPr>
          <w:rFonts w:ascii="Consolas" w:hAnsi="Consolas"/>
          <w:sz w:val="20"/>
        </w:rPr>
        <w:t>spoof_overpowered_instant</w:t>
      </w:r>
      <w:r w:rsidRPr="00043016">
        <w:rPr>
          <w:sz w:val="20"/>
        </w:rPr>
        <w:t xml:space="preserve"> </w:t>
      </w:r>
      <w:r w:rsidRPr="00043016">
        <w:rPr>
          <w:szCs w:val="24"/>
        </w:rPr>
        <w:t>a crescut de la 0,743 la 0,785. Aceasta se datorează capacității raportului vârfului funcției de ambiguitate încrucișată de a distinge între un semnal GNSS curat și un semnal falsificat care nu se aliniază perfect cu codul PRN al satelitului urmărit.</w:t>
      </w:r>
    </w:p>
    <w:p w14:paraId="7E8D41D2" w14:textId="38D0A76F" w:rsidR="004D55A7" w:rsidRPr="00043016" w:rsidRDefault="004D55A7" w:rsidP="004D55A7">
      <w:pPr>
        <w:widowControl w:val="0"/>
        <w:tabs>
          <w:tab w:val="left" w:pos="567"/>
        </w:tabs>
        <w:autoSpaceDE w:val="0"/>
        <w:autoSpaceDN w:val="0"/>
        <w:adjustRightInd w:val="0"/>
        <w:jc w:val="both"/>
        <w:rPr>
          <w:szCs w:val="24"/>
        </w:rPr>
      </w:pPr>
      <w:r w:rsidRPr="00043016">
        <w:rPr>
          <w:szCs w:val="24"/>
        </w:rPr>
        <w:tab/>
        <w:t xml:space="preserve">Din perspectivă operațională, o alarmă falsă, adică clasificarea unui semnal curat drept falsificat, este preferabilă față de o detecție ratată, adică clasificarea unui semnal falsificat drept curat. În sisteme critice de siguranță, consecințele utilizării unei poziții false fără alertare sunt semnificativ mai grave decât perturbarea temporară a navigației din cauza unei alerte false. Prin urmare, modelul </w:t>
      </w:r>
      <w:r w:rsidR="00651E8F" w:rsidRPr="00043016">
        <w:rPr>
          <w:szCs w:val="24"/>
        </w:rPr>
        <w:t>convoluțional</w:t>
      </w:r>
      <w:r w:rsidRPr="00043016">
        <w:rPr>
          <w:szCs w:val="24"/>
        </w:rPr>
        <w:t xml:space="preserve"> propus cu modulul de extragere de </w:t>
      </w:r>
      <w:r w:rsidR="00651E8F" w:rsidRPr="00043016">
        <w:rPr>
          <w:szCs w:val="24"/>
        </w:rPr>
        <w:t>trăsături</w:t>
      </w:r>
      <w:r w:rsidRPr="00043016">
        <w:rPr>
          <w:szCs w:val="24"/>
        </w:rPr>
        <w:t>, care obține o rată de reamintire (</w:t>
      </w:r>
      <w:r w:rsidRPr="00043016">
        <w:rPr>
          <w:i/>
          <w:iCs/>
          <w:szCs w:val="24"/>
        </w:rPr>
        <w:t>recall</w:t>
      </w:r>
      <w:r w:rsidRPr="00043016">
        <w:rPr>
          <w:szCs w:val="24"/>
        </w:rPr>
        <w:t xml:space="preserve">) de 100% pentru eșantioane etichetate </w:t>
      </w:r>
      <w:r w:rsidRPr="00043016">
        <w:rPr>
          <w:rFonts w:ascii="Consolas" w:hAnsi="Consolas"/>
          <w:sz w:val="20"/>
        </w:rPr>
        <w:t>spoof_overpowered_instant</w:t>
      </w:r>
      <w:r w:rsidRPr="00043016">
        <w:rPr>
          <w:sz w:val="20"/>
        </w:rPr>
        <w:t xml:space="preserve"> </w:t>
      </w:r>
      <w:r w:rsidRPr="00043016">
        <w:rPr>
          <w:szCs w:val="24"/>
        </w:rPr>
        <w:t>cu costul unei rate de reamintire de aproximativ 44,7% pentru clasa de semnal neafectat, este considerat acceptabil din punct de vedere operațional în contextul aplicației.</w:t>
      </w:r>
    </w:p>
    <w:p w14:paraId="0C231C8A" w14:textId="77777777" w:rsidR="004D55A7" w:rsidRPr="00043016" w:rsidRDefault="004D55A7" w:rsidP="004D55A7">
      <w:pPr>
        <w:widowControl w:val="0"/>
        <w:tabs>
          <w:tab w:val="left" w:pos="567"/>
        </w:tabs>
        <w:autoSpaceDE w:val="0"/>
        <w:autoSpaceDN w:val="0"/>
        <w:adjustRightInd w:val="0"/>
        <w:rPr>
          <w:szCs w:val="24"/>
        </w:rPr>
      </w:pPr>
    </w:p>
    <w:p w14:paraId="3A0A885D" w14:textId="77777777" w:rsidR="004D55A7" w:rsidRPr="00043016" w:rsidRDefault="004D55A7" w:rsidP="004D55A7">
      <w:pPr>
        <w:widowControl w:val="0"/>
        <w:tabs>
          <w:tab w:val="left" w:pos="567"/>
        </w:tabs>
        <w:autoSpaceDE w:val="0"/>
        <w:autoSpaceDN w:val="0"/>
        <w:adjustRightInd w:val="0"/>
        <w:rPr>
          <w:szCs w:val="24"/>
        </w:rPr>
      </w:pPr>
    </w:p>
    <w:p w14:paraId="53215426" w14:textId="77777777" w:rsidR="0027076E" w:rsidRPr="00043016" w:rsidRDefault="0027076E" w:rsidP="004D55A7">
      <w:pPr>
        <w:widowControl w:val="0"/>
        <w:tabs>
          <w:tab w:val="left" w:pos="567"/>
        </w:tabs>
        <w:autoSpaceDE w:val="0"/>
        <w:autoSpaceDN w:val="0"/>
        <w:adjustRightInd w:val="0"/>
        <w:rPr>
          <w:szCs w:val="24"/>
        </w:rPr>
      </w:pPr>
    </w:p>
    <w:p w14:paraId="411E3466" w14:textId="77777777" w:rsidR="004D55A7" w:rsidRPr="00043016" w:rsidRDefault="004D55A7" w:rsidP="004D55A7">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043016">
        <w:rPr>
          <w:b/>
          <w:bCs/>
          <w:sz w:val="32"/>
          <w:szCs w:val="32"/>
        </w:rPr>
        <w:lastRenderedPageBreak/>
        <w:t>Faza de testare „</w:t>
      </w:r>
      <w:r w:rsidRPr="00043016">
        <w:rPr>
          <w:b/>
          <w:bCs/>
          <w:i/>
          <w:iCs/>
          <w:sz w:val="32"/>
          <w:szCs w:val="32"/>
        </w:rPr>
        <w:t>cross-dataset</w:t>
      </w:r>
      <w:r w:rsidRPr="00043016">
        <w:rPr>
          <w:b/>
          <w:bCs/>
          <w:sz w:val="32"/>
          <w:szCs w:val="32"/>
        </w:rPr>
        <w:t xml:space="preserve">” </w:t>
      </w:r>
    </w:p>
    <w:p w14:paraId="3ECCF403" w14:textId="77777777" w:rsidR="004D55A7" w:rsidRPr="00043016" w:rsidRDefault="004D55A7" w:rsidP="004D55A7">
      <w:pPr>
        <w:widowControl w:val="0"/>
        <w:tabs>
          <w:tab w:val="left" w:pos="567"/>
        </w:tabs>
        <w:autoSpaceDE w:val="0"/>
        <w:autoSpaceDN w:val="0"/>
        <w:adjustRightInd w:val="0"/>
        <w:rPr>
          <w:szCs w:val="24"/>
        </w:rPr>
      </w:pPr>
    </w:p>
    <w:p w14:paraId="57B9F174" w14:textId="7290B91F" w:rsidR="004D55A7" w:rsidRPr="00043016" w:rsidRDefault="004D55A7" w:rsidP="004D55A7">
      <w:pPr>
        <w:widowControl w:val="0"/>
        <w:tabs>
          <w:tab w:val="left" w:pos="567"/>
        </w:tabs>
        <w:autoSpaceDE w:val="0"/>
        <w:autoSpaceDN w:val="0"/>
        <w:adjustRightInd w:val="0"/>
        <w:jc w:val="both"/>
        <w:rPr>
          <w:szCs w:val="24"/>
        </w:rPr>
      </w:pPr>
      <w:r w:rsidRPr="00043016">
        <w:rPr>
          <w:szCs w:val="24"/>
        </w:rPr>
        <w:tab/>
        <w:t xml:space="preserve">Pentru a putea </w:t>
      </w:r>
      <w:r w:rsidR="00651E8F" w:rsidRPr="00043016">
        <w:rPr>
          <w:szCs w:val="24"/>
        </w:rPr>
        <w:t>obține</w:t>
      </w:r>
      <w:r w:rsidRPr="00043016">
        <w:rPr>
          <w:szCs w:val="24"/>
        </w:rPr>
        <w:t xml:space="preserve"> o validare a sistemului mai aproape de realitate, seturile TEXBAT [sol10] si GATEMAN [sol11] au fost folosite pentru a testa </w:t>
      </w:r>
      <w:r w:rsidR="00651E8F" w:rsidRPr="00043016">
        <w:rPr>
          <w:szCs w:val="24"/>
        </w:rPr>
        <w:t>capacitățile</w:t>
      </w:r>
      <w:r w:rsidRPr="00043016">
        <w:rPr>
          <w:szCs w:val="24"/>
        </w:rPr>
        <w:t xml:space="preserve"> </w:t>
      </w:r>
      <w:r w:rsidR="00651E8F" w:rsidRPr="00043016">
        <w:rPr>
          <w:szCs w:val="24"/>
        </w:rPr>
        <w:t>rețelei</w:t>
      </w:r>
      <w:r w:rsidRPr="00043016">
        <w:rPr>
          <w:szCs w:val="24"/>
        </w:rPr>
        <w:t xml:space="preserve"> neurale propuse. Pentru a putea avea </w:t>
      </w:r>
      <w:r w:rsidR="00651E8F" w:rsidRPr="00043016">
        <w:rPr>
          <w:szCs w:val="24"/>
        </w:rPr>
        <w:t>același</w:t>
      </w:r>
      <w:r w:rsidRPr="00043016">
        <w:rPr>
          <w:szCs w:val="24"/>
        </w:rPr>
        <w:t xml:space="preserve"> format al datelor de intrare, cele doua seturi de date pentru validare au fost re-</w:t>
      </w:r>
      <w:r w:rsidR="00651E8F" w:rsidRPr="00043016">
        <w:rPr>
          <w:szCs w:val="24"/>
        </w:rPr>
        <w:t>eșantionate</w:t>
      </w:r>
      <w:r w:rsidRPr="00043016">
        <w:rPr>
          <w:szCs w:val="24"/>
        </w:rPr>
        <w:t xml:space="preserve"> la frecventa de 5 MHz, iar in cazul setului TEXBAT, semnalele au fost amplificate pentru a avea </w:t>
      </w:r>
      <w:r w:rsidR="00651E8F" w:rsidRPr="00043016">
        <w:rPr>
          <w:szCs w:val="24"/>
        </w:rPr>
        <w:t>aceeași</w:t>
      </w:r>
      <w:r w:rsidRPr="00043016">
        <w:rPr>
          <w:szCs w:val="24"/>
        </w:rPr>
        <w:t xml:space="preserve"> putere ca in setul OAKBAT folosit in prima faza. </w:t>
      </w:r>
    </w:p>
    <w:p w14:paraId="1370CB3B" w14:textId="77777777" w:rsidR="004D55A7" w:rsidRPr="00043016" w:rsidRDefault="004D55A7" w:rsidP="004D55A7">
      <w:pPr>
        <w:widowControl w:val="0"/>
        <w:tabs>
          <w:tab w:val="left" w:pos="567"/>
        </w:tabs>
        <w:autoSpaceDE w:val="0"/>
        <w:autoSpaceDN w:val="0"/>
        <w:adjustRightInd w:val="0"/>
        <w:jc w:val="both"/>
        <w:rPr>
          <w:szCs w:val="24"/>
        </w:rPr>
      </w:pPr>
    </w:p>
    <w:p w14:paraId="693152F9" w14:textId="77777777" w:rsidR="004D55A7" w:rsidRPr="00043016" w:rsidRDefault="004D55A7" w:rsidP="004D55A7">
      <w:pPr>
        <w:widowControl w:val="0"/>
        <w:tabs>
          <w:tab w:val="left" w:pos="567"/>
        </w:tabs>
        <w:autoSpaceDE w:val="0"/>
        <w:autoSpaceDN w:val="0"/>
        <w:adjustRightInd w:val="0"/>
        <w:jc w:val="center"/>
        <w:rPr>
          <w:szCs w:val="24"/>
        </w:rPr>
      </w:pPr>
      <w:r w:rsidRPr="00043016">
        <w:rPr>
          <w:noProof/>
          <w:szCs w:val="24"/>
        </w:rPr>
        <w:drawing>
          <wp:inline distT="0" distB="0" distL="0" distR="0" wp14:anchorId="3419FAB2" wp14:editId="7EA5685C">
            <wp:extent cx="5760085" cy="3091815"/>
            <wp:effectExtent l="19050" t="19050" r="12065" b="13335"/>
            <wp:docPr id="1085605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5098" name="Picture 10856050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091815"/>
                    </a:xfrm>
                    <a:prstGeom prst="rect">
                      <a:avLst/>
                    </a:prstGeom>
                    <a:ln>
                      <a:solidFill>
                        <a:schemeClr val="tx1"/>
                      </a:solidFill>
                    </a:ln>
                  </pic:spPr>
                </pic:pic>
              </a:graphicData>
            </a:graphic>
          </wp:inline>
        </w:drawing>
      </w:r>
    </w:p>
    <w:p w14:paraId="244911AC" w14:textId="627DF613" w:rsidR="004D55A7" w:rsidRPr="00043016" w:rsidRDefault="004D55A7" w:rsidP="004D55A7">
      <w:pPr>
        <w:widowControl w:val="0"/>
        <w:tabs>
          <w:tab w:val="left" w:pos="567"/>
        </w:tabs>
        <w:autoSpaceDE w:val="0"/>
        <w:autoSpaceDN w:val="0"/>
        <w:adjustRightInd w:val="0"/>
        <w:jc w:val="center"/>
        <w:rPr>
          <w:szCs w:val="24"/>
        </w:rPr>
      </w:pPr>
      <w:r w:rsidRPr="00043016">
        <w:rPr>
          <w:szCs w:val="24"/>
        </w:rPr>
        <w:t xml:space="preserve">Figura 4.10: </w:t>
      </w:r>
      <w:r w:rsidR="00651E8F" w:rsidRPr="00043016">
        <w:rPr>
          <w:szCs w:val="24"/>
        </w:rPr>
        <w:t>Diferențe</w:t>
      </w:r>
      <w:r w:rsidRPr="00043016">
        <w:rPr>
          <w:szCs w:val="24"/>
        </w:rPr>
        <w:t xml:space="preserve"> dintre semnalele din TEXBAT si OAKBAT</w:t>
      </w:r>
    </w:p>
    <w:p w14:paraId="1BAAA4C0" w14:textId="77777777" w:rsidR="004D55A7" w:rsidRPr="00043016" w:rsidRDefault="004D55A7" w:rsidP="004D55A7">
      <w:pPr>
        <w:widowControl w:val="0"/>
        <w:tabs>
          <w:tab w:val="left" w:pos="567"/>
        </w:tabs>
        <w:autoSpaceDE w:val="0"/>
        <w:autoSpaceDN w:val="0"/>
        <w:adjustRightInd w:val="0"/>
        <w:rPr>
          <w:szCs w:val="24"/>
        </w:rPr>
      </w:pPr>
    </w:p>
    <w:p w14:paraId="58BFF5D9" w14:textId="77777777" w:rsidR="004D55A7" w:rsidRPr="00043016" w:rsidRDefault="004D55A7" w:rsidP="004D55A7">
      <w:pPr>
        <w:widowControl w:val="0"/>
        <w:tabs>
          <w:tab w:val="left" w:pos="567"/>
        </w:tabs>
        <w:autoSpaceDE w:val="0"/>
        <w:autoSpaceDN w:val="0"/>
        <w:adjustRightInd w:val="0"/>
        <w:rPr>
          <w:szCs w:val="24"/>
        </w:rPr>
      </w:pPr>
    </w:p>
    <w:p w14:paraId="574760A5" w14:textId="77777777" w:rsidR="004D55A7" w:rsidRPr="00043016" w:rsidRDefault="004D55A7" w:rsidP="004D55A7">
      <w:pPr>
        <w:rPr>
          <w:b/>
          <w:bCs/>
        </w:rPr>
      </w:pPr>
      <w:r w:rsidRPr="00043016">
        <w:rPr>
          <w:b/>
          <w:bCs/>
        </w:rPr>
        <w:t>Surse:</w:t>
      </w:r>
    </w:p>
    <w:p w14:paraId="68537979" w14:textId="77777777" w:rsidR="004D55A7" w:rsidRPr="00043016" w:rsidRDefault="004D55A7" w:rsidP="004D55A7">
      <w:pPr>
        <w:widowControl w:val="0"/>
        <w:tabs>
          <w:tab w:val="left" w:pos="567"/>
        </w:tabs>
        <w:autoSpaceDE w:val="0"/>
        <w:autoSpaceDN w:val="0"/>
        <w:adjustRightInd w:val="0"/>
        <w:rPr>
          <w:szCs w:val="24"/>
        </w:rPr>
      </w:pPr>
      <w:r w:rsidRPr="00043016">
        <w:rPr>
          <w:szCs w:val="24"/>
        </w:rPr>
        <w:t xml:space="preserve">[rez1] </w:t>
      </w:r>
      <w:hyperlink r:id="rId15" w:history="1">
        <w:r w:rsidRPr="00043016">
          <w:rPr>
            <w:rStyle w:val="Hyperlink"/>
            <w:szCs w:val="24"/>
          </w:rPr>
          <w:t>https://www.osti.gov/servlets/purl/1836467</w:t>
        </w:r>
      </w:hyperlink>
      <w:r w:rsidRPr="00043016">
        <w:rPr>
          <w:szCs w:val="24"/>
        </w:rPr>
        <w:t>, accesat 15.04.2026</w:t>
      </w:r>
    </w:p>
    <w:p w14:paraId="6568077F" w14:textId="77777777" w:rsidR="004D55A7" w:rsidRPr="00043016" w:rsidRDefault="004D55A7" w:rsidP="004D55A7">
      <w:pPr>
        <w:widowControl w:val="0"/>
        <w:tabs>
          <w:tab w:val="left" w:pos="567"/>
        </w:tabs>
        <w:autoSpaceDE w:val="0"/>
        <w:autoSpaceDN w:val="0"/>
        <w:adjustRightInd w:val="0"/>
        <w:rPr>
          <w:szCs w:val="24"/>
        </w:rPr>
      </w:pPr>
      <w:r w:rsidRPr="00043016">
        <w:rPr>
          <w:szCs w:val="24"/>
        </w:rPr>
        <w:t xml:space="preserve">[rez2] </w:t>
      </w:r>
      <w:hyperlink r:id="rId16" w:history="1">
        <w:r w:rsidRPr="00043016">
          <w:rPr>
            <w:rStyle w:val="Hyperlink"/>
            <w:szCs w:val="24"/>
          </w:rPr>
          <w:t>https://doi.ccs.ornl.gov/dataset/d21dfe58-3af9-5ed8-9c97-693c12045aee</w:t>
        </w:r>
      </w:hyperlink>
      <w:r w:rsidRPr="00043016">
        <w:rPr>
          <w:szCs w:val="24"/>
        </w:rPr>
        <w:t>, accesat 15.04.2026</w:t>
      </w:r>
    </w:p>
    <w:p w14:paraId="62F48C98" w14:textId="77777777" w:rsidR="004D55A7" w:rsidRPr="00043016" w:rsidRDefault="004D55A7" w:rsidP="004D55A7">
      <w:pPr>
        <w:widowControl w:val="0"/>
        <w:tabs>
          <w:tab w:val="left" w:pos="567"/>
        </w:tabs>
        <w:autoSpaceDE w:val="0"/>
        <w:autoSpaceDN w:val="0"/>
        <w:adjustRightInd w:val="0"/>
        <w:rPr>
          <w:szCs w:val="24"/>
        </w:rPr>
      </w:pPr>
      <w:r w:rsidRPr="00043016">
        <w:rPr>
          <w:szCs w:val="24"/>
        </w:rPr>
        <w:t xml:space="preserve">[rez3] C. J. Swinney and J. C. Woods, "GNSS Jamming Classification via CNN, Transfer Learning &amp; the Novel Concatenation of Signal Representations," </w:t>
      </w:r>
      <w:r w:rsidRPr="00043016">
        <w:rPr>
          <w:i/>
          <w:iCs/>
          <w:szCs w:val="24"/>
        </w:rPr>
        <w:t>2021 International Conference on Cyber Situational Awareness, Data Analytics and Assessment (CyberSA)</w:t>
      </w:r>
      <w:r w:rsidRPr="00043016">
        <w:rPr>
          <w:szCs w:val="24"/>
        </w:rPr>
        <w:t>, Dublin, Ireland, 2021, pp. 1-9, doi: 10.1109/CyberSA52016.2021.9478250.</w:t>
      </w:r>
    </w:p>
    <w:p w14:paraId="5AC28DEA" w14:textId="77777777" w:rsidR="004D55A7" w:rsidRPr="00043016" w:rsidRDefault="004D55A7" w:rsidP="004D55A7">
      <w:pPr>
        <w:widowControl w:val="0"/>
        <w:tabs>
          <w:tab w:val="left" w:pos="567"/>
        </w:tabs>
        <w:autoSpaceDE w:val="0"/>
        <w:autoSpaceDN w:val="0"/>
        <w:adjustRightInd w:val="0"/>
        <w:rPr>
          <w:szCs w:val="24"/>
        </w:rPr>
      </w:pPr>
      <w:r w:rsidRPr="00043016">
        <w:rPr>
          <w:szCs w:val="24"/>
        </w:rPr>
        <w:t xml:space="preserve">[rez4] </w:t>
      </w:r>
      <w:hyperlink r:id="rId17" w:history="1">
        <w:r w:rsidRPr="00043016">
          <w:rPr>
            <w:rStyle w:val="Hyperlink"/>
            <w:szCs w:val="24"/>
          </w:rPr>
          <w:t>https://zenodo.org/records/4629685</w:t>
        </w:r>
      </w:hyperlink>
      <w:r w:rsidRPr="00043016">
        <w:rPr>
          <w:szCs w:val="24"/>
        </w:rPr>
        <w:t>, accesat 15.04.2026</w:t>
      </w:r>
    </w:p>
    <w:p w14:paraId="1A16BA80" w14:textId="77777777" w:rsidR="00AF6CF8" w:rsidRPr="00043016" w:rsidRDefault="00AF6CF8"/>
    <w:sectPr w:rsidR="00AF6CF8" w:rsidRPr="00043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31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1158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B53"/>
    <w:rsid w:val="00043016"/>
    <w:rsid w:val="0027076E"/>
    <w:rsid w:val="002E0519"/>
    <w:rsid w:val="003D49F2"/>
    <w:rsid w:val="004728AB"/>
    <w:rsid w:val="004862D5"/>
    <w:rsid w:val="004D55A7"/>
    <w:rsid w:val="00570449"/>
    <w:rsid w:val="00651E8F"/>
    <w:rsid w:val="007A6AA7"/>
    <w:rsid w:val="00A268C9"/>
    <w:rsid w:val="00A576F0"/>
    <w:rsid w:val="00AF6CF8"/>
    <w:rsid w:val="00FC3B53"/>
    <w:rsid w:val="00FE2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08C2"/>
  <w15:chartTrackingRefBased/>
  <w15:docId w15:val="{A26A6C81-CF4A-4910-8DE9-01215FD27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5A7"/>
    <w:pPr>
      <w:spacing w:after="0" w:line="240" w:lineRule="auto"/>
    </w:pPr>
    <w:rPr>
      <w:rFonts w:ascii="Times New Roman" w:eastAsia="Times New Roman" w:hAnsi="Times New Roman" w:cs="Times New Roman"/>
      <w:kern w:val="0"/>
      <w:szCs w:val="20"/>
      <w:lang w:val="ro-RO"/>
      <w14:ligatures w14:val="none"/>
    </w:rPr>
  </w:style>
  <w:style w:type="paragraph" w:styleId="Heading1">
    <w:name w:val="heading 1"/>
    <w:basedOn w:val="Normal"/>
    <w:next w:val="Normal"/>
    <w:link w:val="Heading1Char"/>
    <w:uiPriority w:val="9"/>
    <w:qFormat/>
    <w:rsid w:val="00FC3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B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B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B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B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B53"/>
    <w:rPr>
      <w:rFonts w:eastAsiaTheme="majorEastAsia" w:cstheme="majorBidi"/>
      <w:color w:val="272727" w:themeColor="text1" w:themeTint="D8"/>
    </w:rPr>
  </w:style>
  <w:style w:type="paragraph" w:styleId="Title">
    <w:name w:val="Title"/>
    <w:basedOn w:val="Normal"/>
    <w:next w:val="Normal"/>
    <w:link w:val="TitleChar"/>
    <w:uiPriority w:val="10"/>
    <w:qFormat/>
    <w:rsid w:val="00FC3B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B53"/>
    <w:pPr>
      <w:spacing w:before="160"/>
      <w:jc w:val="center"/>
    </w:pPr>
    <w:rPr>
      <w:i/>
      <w:iCs/>
      <w:color w:val="404040" w:themeColor="text1" w:themeTint="BF"/>
    </w:rPr>
  </w:style>
  <w:style w:type="character" w:customStyle="1" w:styleId="QuoteChar">
    <w:name w:val="Quote Char"/>
    <w:basedOn w:val="DefaultParagraphFont"/>
    <w:link w:val="Quote"/>
    <w:uiPriority w:val="29"/>
    <w:rsid w:val="00FC3B53"/>
    <w:rPr>
      <w:i/>
      <w:iCs/>
      <w:color w:val="404040" w:themeColor="text1" w:themeTint="BF"/>
    </w:rPr>
  </w:style>
  <w:style w:type="paragraph" w:styleId="ListParagraph">
    <w:name w:val="List Paragraph"/>
    <w:basedOn w:val="Normal"/>
    <w:uiPriority w:val="34"/>
    <w:qFormat/>
    <w:rsid w:val="00FC3B53"/>
    <w:pPr>
      <w:ind w:left="720"/>
      <w:contextualSpacing/>
    </w:pPr>
  </w:style>
  <w:style w:type="character" w:styleId="IntenseEmphasis">
    <w:name w:val="Intense Emphasis"/>
    <w:basedOn w:val="DefaultParagraphFont"/>
    <w:uiPriority w:val="21"/>
    <w:qFormat/>
    <w:rsid w:val="00FC3B53"/>
    <w:rPr>
      <w:i/>
      <w:iCs/>
      <w:color w:val="2F5496" w:themeColor="accent1" w:themeShade="BF"/>
    </w:rPr>
  </w:style>
  <w:style w:type="paragraph" w:styleId="IntenseQuote">
    <w:name w:val="Intense Quote"/>
    <w:basedOn w:val="Normal"/>
    <w:next w:val="Normal"/>
    <w:link w:val="IntenseQuoteChar"/>
    <w:uiPriority w:val="30"/>
    <w:qFormat/>
    <w:rsid w:val="00FC3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B53"/>
    <w:rPr>
      <w:i/>
      <w:iCs/>
      <w:color w:val="2F5496" w:themeColor="accent1" w:themeShade="BF"/>
    </w:rPr>
  </w:style>
  <w:style w:type="character" w:styleId="IntenseReference">
    <w:name w:val="Intense Reference"/>
    <w:basedOn w:val="DefaultParagraphFont"/>
    <w:uiPriority w:val="32"/>
    <w:qFormat/>
    <w:rsid w:val="00FC3B53"/>
    <w:rPr>
      <w:b/>
      <w:bCs/>
      <w:smallCaps/>
      <w:color w:val="2F5496" w:themeColor="accent1" w:themeShade="BF"/>
      <w:spacing w:val="5"/>
    </w:rPr>
  </w:style>
  <w:style w:type="character" w:styleId="Hyperlink">
    <w:name w:val="Hyperlink"/>
    <w:rsid w:val="004D55A7"/>
    <w:rPr>
      <w:color w:val="0000FF"/>
      <w:u w:val="single"/>
    </w:rPr>
  </w:style>
  <w:style w:type="table" w:styleId="TableGrid">
    <w:name w:val="Table Grid"/>
    <w:basedOn w:val="TableNormal"/>
    <w:uiPriority w:val="59"/>
    <w:rsid w:val="004D55A7"/>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zenodo.org/records/4629685" TargetMode="External"/><Relationship Id="rId2" Type="http://schemas.openxmlformats.org/officeDocument/2006/relationships/styles" Target="styles.xml"/><Relationship Id="rId16" Type="http://schemas.openxmlformats.org/officeDocument/2006/relationships/hyperlink" Target="https://doi.ccs.ornl.gov/dataset/d21dfe58-3af9-5ed8-9c97-693c12045ae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osti.gov/servlets/purl/1836467"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Mircea-Ionuț MECHE (118813)</dc:creator>
  <cp:keywords/>
  <dc:description/>
  <cp:lastModifiedBy>Mircea-Ionuț MECHE (118813)</cp:lastModifiedBy>
  <cp:revision>9</cp:revision>
  <dcterms:created xsi:type="dcterms:W3CDTF">2026-06-06T12:28:00Z</dcterms:created>
  <dcterms:modified xsi:type="dcterms:W3CDTF">2026-06-07T06:14:00Z</dcterms:modified>
</cp:coreProperties>
</file>