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Malgun Gothic" w:hAnsi="Malgun Gothic" w:eastAsia="Malgun Gothic"/>
                <w:sz w:val="22"/>
              </w:rPr>
              <w:t>mega1510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임규정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2026-02-03 오후 반차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2026년   2월   4일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rFonts w:ascii="Malgun Gothic" w:hAnsi="Malgun Gothic" w:eastAsia="Malgun Gothic"/>
                <w:sz w:val="22"/>
              </w:rPr>
              <w:t xml:space="preserve">신청자 : 임규정                 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