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36"/>
      </w:pPr>
      <w:r>
        <w:t>感染症を理解するための免疫学用語集</w:t>
      </w:r>
    </w:p>
    <w:p>
      <w:pPr>
        <w:pStyle w:val="Heading2"/>
        <w:spacing w:before="189" w:after="157"/>
      </w:pPr>
      <w:r>
        <w:t>抗原・抗体に関する基本用語</w:t>
      </w:r>
      <w:r/>
    </w:p>
    <w:p>
      <w:pPr/>
      <w:r>
        <w:rPr>
          <w:b/>
        </w:rPr>
        <w:t>抗原(antigen)</w:t>
      </w:r>
      <w:r>
        <w:t>:免疫応答を誘導する、または抗体・T細胞受容体に認識される分子(多くは蛋白質、多糖体など)。</w:t>
      </w:r>
      <w:r/>
    </w:p>
    <w:p>
      <w:pPr/>
      <w:r>
        <w:rPr>
          <w:b/>
        </w:rPr>
        <w:t>エピトープ(抗原決定基, epitope)</w:t>
      </w:r>
      <w:r>
        <w:t>:抗原のうち、抗体のパラトープ(または抗原受容体)が実際に結合する部分。立体構造に依存する「コンフォメーショナル(構造)エピトープ」と、一次配列のみに依存する「リニア(連続)エピトープ」に分けられる。</w:t>
      </w:r>
      <w:r/>
    </w:p>
    <w:p>
      <w:pPr/>
      <w:r>
        <w:rPr>
          <w:b/>
        </w:rPr>
        <w:t>パラトープ(paratope)</w:t>
      </w:r>
      <w:r>
        <w:t>:抗体(または抗原受容体)側で、エピトープと結合する部位。重鎖・軽鎖の相補性決定領域(CDR)が主体となる。</w:t>
      </w:r>
      <w:r/>
    </w:p>
    <w:p>
      <w:pPr/>
      <w:r>
        <w:rPr>
          <w:b/>
        </w:rPr>
        <w:t>ハプテン(hapten)</w:t>
      </w:r>
      <w:r>
        <w:t>:単独では免疫原性を持たないが、担体蛋白と結合すると抗体産生を誘導できる低分子物質。</w:t>
      </w:r>
      <w:r/>
    </w:p>
    <w:p>
      <w:pPr/>
      <w:r>
        <w:rPr>
          <w:b/>
        </w:rPr>
        <w:t>アフィニティ(affinity)/アビディティ(avidity)</w:t>
      </w:r>
      <w:r>
        <w:t>:アフィニティは一つの抗原結合部位と一つのエピトープとの結合の強さ、アビディティは多価分子(IgMなど)が複数の結合部位を介して得る総合的な結合力。</w:t>
      </w:r>
      <w:r/>
    </w:p>
    <w:p>
      <w:pPr/>
      <w:r>
        <w:rPr>
          <w:b/>
        </w:rPr>
        <w:t>中和(neutralization)</w:t>
      </w:r>
      <w:r>
        <w:t>:抗体が病原体表面や毒素に結合し、感染性・毒性を無効化する機構。</w:t>
      </w:r>
      <w:r/>
    </w:p>
    <w:p>
      <w:pPr/>
      <w:r>
        <w:rPr>
          <w:b/>
        </w:rPr>
        <w:t>オプソニン化(opsonization)</w:t>
      </w:r>
      <w:r>
        <w:t>:抗体(IgG)や補体成分(C3b)が病原体表面に結合し、貪食細胞による取り込みを促進する現象。</w:t>
      </w:r>
      <w:r/>
    </w:p>
    <w:p>
      <w:pPr>
        <w:pStyle w:val="Heading2"/>
        <w:spacing w:before="189" w:after="157"/>
      </w:pPr>
      <w:r>
        <w:t>免疫グロブリンとその構造</w:t>
      </w:r>
      <w:r/>
    </w:p>
    <w:p>
      <w:pPr/>
      <w:r>
        <w:rPr>
          <w:b/>
        </w:rPr>
        <w:t>Fab領域</w:t>
      </w:r>
      <w:r>
        <w:t>:抗体の抗原結合フラグメント。パラトープを含み、抗原特異性を担う。</w:t>
      </w:r>
      <w:r/>
    </w:p>
    <w:p>
      <w:pPr/>
      <w:r>
        <w:rPr>
          <w:b/>
        </w:rPr>
        <w:t>Fc領域</w:t>
      </w:r>
      <w:r>
        <w:t>:抗体の定常領域フラグメント。Fc受容体や補体(C1q)との結合を介してエフェクター機能(貪食、ADCC、補体活性化など)を担う。</w:t>
      </w:r>
      <w:r/>
    </w:p>
    <w:p>
      <w:pPr/>
      <w:r>
        <w:rPr>
          <w:b/>
        </w:rPr>
        <w:t>IgG/IgA/IgM/IgD/IgE</w:t>
      </w:r>
      <w:r>
        <w:t>:抗体の5つのクラス(アイソタイプ)。IgGは血中主体で長期防御、IgMは感染早期の五量体抗体、IgAは粘膜免疫の主体、IgEは寄生虫・アレルギー反応、IgDは機能がなお研究中だが粘膜のIgMと協調するとされる。</w:t>
      </w:r>
      <w:r/>
    </w:p>
    <w:p>
      <w:pPr/>
      <w:r>
        <w:rPr>
          <w:b/>
        </w:rPr>
        <w:t>クラススイッチ(class switch recombination)</w:t>
      </w:r>
      <w:r>
        <w:t>:B細胞が同一の抗原特異性を保持したまま、産生する抗体のクラス(IgMからIgGやIgAなど)を切り替える過程。</w:t>
      </w:r>
      <w:r/>
    </w:p>
    <w:p>
      <w:pPr/>
      <w:r>
        <w:rPr>
          <w:b/>
        </w:rPr>
        <w:t>体細胞超変異(somatic hypermutation)/親和性成熟(affinity maturation)</w:t>
      </w:r>
      <w:r>
        <w:t>:胚中心(germinal center)でB細胞receptor遺伝子に変異を蓄積させ、抗原への親和性がより高いクローンを選択していく過程。感染やワクチン接種を繰り返すことで抗体の質が向上する基盤となる。</w:t>
      </w:r>
      <w:r/>
    </w:p>
    <w:p>
      <w:pPr/>
      <w:r>
        <w:rPr>
          <w:b/>
        </w:rPr>
        <w:t>胚中心(germinal center)</w:t>
      </w:r>
      <w:r>
        <w:t>:二次リンパ組織内で形成される特殊な微小構造で、B細胞の体細胞超変異・選択・記憶B細胞/形質細胞への分化が起こる場。</w:t>
      </w:r>
      <w:r/>
    </w:p>
    <w:p>
      <w:pPr>
        <w:pStyle w:val="Heading2"/>
        <w:spacing w:before="189" w:after="157"/>
      </w:pPr>
      <w:r>
        <w:t>細胞性免疫の用語</w:t>
      </w:r>
      <w:r/>
    </w:p>
    <w:p>
      <w:pPr/>
      <w:r>
        <w:rPr>
          <w:b/>
        </w:rPr>
        <w:t>CD4陽性T細胞(ヘルパーT細胞)</w:t>
      </w:r>
      <w:r>
        <w:t>:MHCクラスII分子に提示された抗原を認識し、サイトカイン産生を通じてマクロファージ活性化・B細胞の抗体産生を補助する。</w:t>
      </w:r>
      <w:r/>
    </w:p>
    <w:p>
      <w:pPr/>
      <w:r>
        <w:rPr>
          <w:b/>
        </w:rPr>
        <w:t>CD8陽性T細胞(細胞傷害性T細胞)</w:t>
      </w:r>
      <w:r>
        <w:t>:MHCクラスI分子に提示された抗原(主にウイルス由来)を認識し、パーフォリン/グランザイムやFas経路を介して感染細胞を直接破壊する。</w:t>
      </w:r>
      <w:r/>
    </w:p>
    <w:p>
      <w:pPr/>
      <w:r>
        <w:rPr>
          <w:b/>
        </w:rPr>
        <w:t>Th1/Th2/Th17</w:t>
      </w:r>
      <w:r>
        <w:t>:CD4陽性T細胞のサブセット。Th1は細胞内寄生体への防御(IFN-γ)、Th2は寄生虫・アレルギー反応(IL-4/5/13)、Th17は細胞外細菌・真菌への粘膜防御(IL-17/22)を担う。</w:t>
      </w:r>
      <w:r/>
    </w:p>
    <w:p>
      <w:pPr/>
      <w:r>
        <w:rPr>
          <w:b/>
        </w:rPr>
        <w:t>記憶T細胞/記憶B細胞</w:t>
      </w:r>
      <w:r>
        <w:t>:初回感染後に長期間体内に残存し、再感染時に迅速かつ強力な二次応答を可能にする細胞集団。</w:t>
      </w:r>
      <w:r/>
    </w:p>
    <w:p>
      <w:pPr/>
      <w:r>
        <w:rPr>
          <w:b/>
        </w:rPr>
        <w:t>形質細胞(plasma cell)</w:t>
      </w:r>
      <w:r>
        <w:t>:B細胞が最終分化した抗体産生細胞。長期生存する「長寿命形質細胞」は骨髄に定着し持続的に抗体を分泌する。</w:t>
      </w:r>
      <w:r/>
    </w:p>
    <w:p>
      <w:pPr/>
      <w:r>
        <w:rPr>
          <w:b/>
        </w:rPr>
        <w:t>抗原提示細胞(APC)</w:t>
      </w:r>
      <w:r>
        <w:t>:樹状細胞、マクロファージ、B細胞など、抗原を処理してMHC分子とともにT細胞に提示する細胞。</w:t>
      </w:r>
      <w:r/>
    </w:p>
    <w:p>
      <w:pPr>
        <w:pStyle w:val="Heading2"/>
        <w:spacing w:before="189" w:after="157"/>
      </w:pPr>
      <w:r>
        <w:t>自然免疫・受容体関連</w:t>
      </w:r>
      <w:r/>
    </w:p>
    <w:p>
      <w:pPr/>
      <w:r>
        <w:rPr>
          <w:b/>
        </w:rPr>
        <w:t>PAMP(病原体関連分子パターン)</w:t>
      </w:r>
      <w:r>
        <w:t>:細菌・ウイルス・真菌に共通して存在し、宿主には存在しない分子構造(リポ多糖、フラジェリンなど)。</w:t>
      </w:r>
      <w:r/>
    </w:p>
    <w:p>
      <w:pPr/>
      <w:r>
        <w:rPr>
          <w:b/>
        </w:rPr>
        <w:t>DAMP(損傷関連分子パターン)</w:t>
      </w:r>
      <w:r>
        <w:t>:組織損傷や細胞死に伴い放出される内因性分子(HMGB1など)で、感染がなくても自然免疫を活性化しうる(無菌性炎症)。</w:t>
      </w:r>
      <w:r/>
    </w:p>
    <w:p>
      <w:pPr/>
      <w:r>
        <w:rPr>
          <w:b/>
        </w:rPr>
        <w:t>PRR(パターン認識受容体)</w:t>
      </w:r>
      <w:r>
        <w:t>:PAMP/DAMPを認識する受容体群の総称。Toll様受容体(TLR)、NOD様受容体(NLR)、RIG-I様受容体(RLR)、C型レクチン受容体(CLR)などを含む。</w:t>
      </w:r>
      <w:r/>
    </w:p>
    <w:p>
      <w:pPr/>
      <w:r>
        <w:rPr>
          <w:b/>
        </w:rPr>
        <w:t>TLR(Toll様受容体)</w:t>
      </w:r>
      <w:r>
        <w:t>:代表的なPRR。細胞表面型(TLR1,2,4,5,6)は細菌の膜成分を、エンドソーム型(TLR3,7,8,9)はウイルス・細菌由来の核酸を認識する。</w:t>
      </w:r>
      <w:r/>
    </w:p>
    <w:p>
      <w:pPr/>
      <w:r>
        <w:rPr>
          <w:b/>
        </w:rPr>
        <w:t>インフラマソーム(inflammasome)</w:t>
      </w:r>
      <w:r>
        <w:t>:NLRP3などのNLRとカスパーゼ1から構成される細胞内複合体で、活性化するとIL-1βの成熟・放出を引き起こす。</w:t>
      </w:r>
      <w:r/>
    </w:p>
    <w:p>
      <w:pPr>
        <w:pStyle w:val="Heading2"/>
        <w:spacing w:before="189" w:after="157"/>
      </w:pPr>
      <w:r>
        <w:t>補体系の用語</w:t>
      </w:r>
      <w:r/>
    </w:p>
    <w:p>
      <w:pPr/>
      <w:r>
        <w:rPr>
          <w:b/>
        </w:rPr>
        <w:t>古典経路/レクチン経路/第二経路</w:t>
      </w:r>
      <w:r>
        <w:t>:補体活性化の3つの経路。古典経路は抗原抗体複合体(C1q)、レクチン経路は病原体表面の糖鎖(マンナン結合レクチン)、第二経路はC3の自然加水分解によって開始される。</w:t>
      </w:r>
      <w:r/>
    </w:p>
    <w:p>
      <w:pPr/>
      <w:r>
        <w:rPr>
          <w:b/>
        </w:rPr>
        <w:t>C3転換酵素/C5転換酵素</w:t>
      </w:r>
      <w:r>
        <w:t>:3経路が収束して形成する酵素複合体で、C3・C5をそれぞれ活性化断片に分解する。</w:t>
      </w:r>
      <w:r/>
    </w:p>
    <w:p>
      <w:pPr/>
      <w:r>
        <w:rPr>
          <w:b/>
        </w:rPr>
        <w:t>膜侵襲複合体(MAC, C5b-9)</w:t>
      </w:r>
      <w:r>
        <w:t>:補体終末経路の産物で、病原体膜に孔を形成し溶菌を引き起こす。莢膜形成菌(髄膜炎菌など)の排除に特に重要。</w:t>
      </w:r>
      <w:r/>
    </w:p>
    <w:p>
      <w:pPr/>
      <w:r>
        <w:rPr>
          <w:b/>
        </w:rPr>
        <w:t>アナフィラトキシン(C3a, C5a)</w:t>
      </w:r>
      <w:r>
        <w:t>:炎症細胞の遊走・活性化を誘導する補体断片。</w:t>
      </w:r>
      <w:r/>
    </w:p>
    <w:p>
      <w:pPr>
        <w:pStyle w:val="Heading2"/>
        <w:spacing w:before="189" w:after="157"/>
      </w:pPr>
      <w:r>
        <w:t>全体像の整理</w:t>
      </w:r>
      <w:r/>
    </w:p>
    <w:p>
      <w:pPr/>
      <w:r>
        <w:t>抗原侵入後の防御過程を、細胞外細菌・細胞内細菌・ウイルスという病原体の種類別に整理した免疫応答経路の図、ならびに補体カスケードの全体像を示す図は、各免疫不全パターンがどの病原体に対する脆弱性を生むかを理解するうえで有用である(液性免疫不全は莢膜形成菌などの化膿性細菌感染、細胞性免疫不全はウイルス・細胞内寄生体感染に結びつく)。</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57" w:line="360" w:lineRule="auto"/>
    </w:pPr>
    <w:rPr>
      <w:rFonts w:ascii="Calibri" w:hAnsi="Calibri"/>
      <w:sz w:val="3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