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120"/>
        <w:jc w:val="center"/>
      </w:pPr>
      <w:r>
        <w:rPr>
          <w:rFonts w:ascii="Arial" w:cs="Arial" w:eastAsia="Arial" w:hAnsi="Arial"/>
          <w:b/>
          <w:bCs/>
          <w:color w:val="1F4E79"/>
          <w:sz w:val="36"/>
          <w:szCs w:val="36"/>
        </w:rPr>
        <w:t xml:space="preserve">DIGITAL LITERACY PROJECT REPORT</w:t>
      </w:r>
    </w:p>
    <w:p>
      <w:pPr>
        <w:spacing w:after="120"/>
        <w:jc w:val="center"/>
      </w:pPr>
      <w:r>
        <w:rPr>
          <w:rFonts w:ascii="Arial" w:cs="Arial" w:eastAsia="Arial" w:hAnsi="Arial"/>
          <w:color w:val="2E75B6"/>
          <w:sz w:val="26"/>
          <w:szCs w:val="26"/>
        </w:rPr>
        <w:t xml:space="preserve">CSE0001 — Digital Literacy</w:t>
      </w:r>
    </w:p>
    <w:p>
      <w:pPr>
        <w:spacing w:after="0"/>
      </w:pPr>
    </w:p>
    <w:p>
      <w:pPr>
        <w:spacing w:after="0"/>
      </w:pPr>
    </w:p>
    <w:p>
      <w:pPr>
        <w:pBdr>
          <w:bottom w:val="single" w:color="2E75B6" w:sz="4" w:space="1"/>
        </w:pBdr>
        <w:spacing w:after="200"/>
      </w:pPr>
    </w:p>
    <w:p>
      <w:pPr>
        <w:spacing w:after="0"/>
      </w:pPr>
    </w:p>
    <w:p>
      <w:pPr>
        <w:spacing w:after="120"/>
        <w:jc w:val="center"/>
      </w:pPr>
      <w:r>
        <w:rPr>
          <w:rFonts w:ascii="Arial" w:cs="Arial" w:eastAsia="Arial" w:hAnsi="Arial"/>
          <w:color w:val="555555"/>
          <w:sz w:val="22"/>
          <w:szCs w:val="22"/>
        </w:rPr>
        <w:t xml:space="preserve">Submitted by</w:t>
      </w:r>
    </w:p>
    <w:p>
      <w:pPr>
        <w:spacing w:after="0"/>
      </w:pPr>
    </w:p>
    <w:p>
      <w:pPr>
        <w:spacing w:after="120"/>
        <w:jc w:val="center"/>
      </w:pPr>
      <w:r>
        <w:rPr>
          <w:rFonts w:ascii="Arial" w:cs="Arial" w:eastAsia="Arial" w:hAnsi="Arial"/>
          <w:b/>
          <w:bCs/>
          <w:color w:val="1F4E79"/>
          <w:sz w:val="28"/>
          <w:szCs w:val="28"/>
        </w:rPr>
        <w:t xml:space="preserve">Ojas Tripathi</w:t>
      </w:r>
    </w:p>
    <w:p>
      <w:pPr>
        <w:spacing w:after="120"/>
        <w:jc w:val="center"/>
      </w:pPr>
      <w:r>
        <w:rPr>
          <w:rFonts w:ascii="Arial" w:cs="Arial" w:eastAsia="Arial" w:hAnsi="Arial"/>
          <w:sz w:val="24"/>
          <w:szCs w:val="24"/>
        </w:rPr>
        <w:t xml:space="preserve">Reg. No.: 25BAI10208</w:t>
      </w:r>
    </w:p>
    <w:p>
      <w:pPr>
        <w:spacing w:after="120"/>
        <w:jc w:val="center"/>
      </w:pPr>
      <w:r>
        <w:rPr>
          <w:rFonts w:ascii="Arial" w:cs="Arial" w:eastAsia="Arial" w:hAnsi="Arial"/>
          <w:sz w:val="24"/>
          <w:szCs w:val="24"/>
        </w:rPr>
        <w:t xml:space="preserve">B.Tech CSE (AI &amp; ML) | 1st Year</w:t>
      </w:r>
    </w:p>
    <w:p>
      <w:pPr>
        <w:spacing w:after="120"/>
        <w:jc w:val="center"/>
      </w:pPr>
      <w:r>
        <w:rPr>
          <w:rFonts w:ascii="Arial" w:cs="Arial" w:eastAsia="Arial" w:hAnsi="Arial"/>
          <w:sz w:val="24"/>
          <w:szCs w:val="24"/>
        </w:rPr>
        <w:t xml:space="preserve">VIT Bhopal University</w:t>
      </w:r>
    </w:p>
    <w:p>
      <w:pPr>
        <w:spacing w:after="120"/>
        <w:jc w:val="center"/>
      </w:pPr>
      <w:r>
        <w:rPr>
          <w:rFonts w:ascii="Arial" w:cs="Arial" w:eastAsia="Arial" w:hAnsi="Arial"/>
          <w:sz w:val="24"/>
          <w:szCs w:val="24"/>
        </w:rPr>
        <w:t xml:space="preserve">Academic Year: 2024–25</w:t>
      </w:r>
    </w:p>
    <w:p>
      <w:pPr>
        <w:spacing w:after="0"/>
      </w:pPr>
    </w:p>
    <w:p>
      <w:pPr>
        <w:spacing w:after="120"/>
        <w:jc w:val="center"/>
      </w:pPr>
      <w:r>
        <w:rPr>
          <w:rFonts w:ascii="Arial" w:cs="Arial" w:eastAsia="Arial" w:hAnsi="Arial"/>
          <w:color w:val="555555"/>
          <w:sz w:val="22"/>
          <w:szCs w:val="22"/>
        </w:rPr>
        <w:t xml:space="preserve">Course Code: CSE0001</w:t>
      </w:r>
    </w:p>
    <w:p>
      <w:pPr>
        <w:spacing w:after="120"/>
        <w:jc w:val="center"/>
      </w:pPr>
      <w:r>
        <w:rPr>
          <w:rFonts w:ascii="Arial" w:cs="Arial" w:eastAsia="Arial" w:hAnsi="Arial"/>
          <w:color w:val="555555"/>
          <w:sz w:val="22"/>
          <w:szCs w:val="22"/>
        </w:rPr>
        <w:t xml:space="preserve">Date: March 2025</w:t>
      </w:r>
    </w:p>
    <w:p>
      <w:pPr>
        <w:spacing w:after="0"/>
      </w:pPr>
    </w:p>
    <w:p>
      <w:pPr>
        <w:spacing w:after="0"/>
      </w:pPr>
    </w:p>
    <w:p>
      <w:pPr>
        <w:pBdr>
          <w:bottom w:val="single" w:color="2E75B6" w:sz="4" w:space="1"/>
        </w:pBdr>
        <w:spacing w:after="200"/>
      </w:pPr>
    </w:p>
    <w:p>
      <w:r>
        <w:br w:type="page"/>
      </w:r>
    </w:p>
    <w:p>
      <w:pPr>
        <w:pStyle w:val="Heading1"/>
        <w:spacing w:before="320" w:after="160"/>
      </w:pPr>
      <w:r>
        <w:rPr>
          <w:rFonts w:ascii="Arial" w:cs="Arial" w:eastAsia="Arial" w:hAnsi="Arial"/>
          <w:b/>
          <w:bCs/>
          <w:color w:val="1F4E79"/>
          <w:sz w:val="28"/>
          <w:szCs w:val="28"/>
        </w:rPr>
        <w:t xml:space="preserve">Introduction</w:t>
      </w:r>
    </w:p>
    <w:p>
      <w:pPr>
        <w:pBdr>
          <w:bottom w:val="single" w:color="2E75B6" w:sz="4" w:space="1"/>
        </w:pBdr>
        <w:spacing w:after="200"/>
      </w:pPr>
    </w:p>
    <w:p>
      <w:pPr>
        <w:spacing w:after="160" w:line="360"/>
      </w:pPr>
      <w:r>
        <w:rPr>
          <w:rFonts w:ascii="Arial" w:cs="Arial" w:eastAsia="Arial" w:hAnsi="Arial"/>
          <w:sz w:val="24"/>
          <w:szCs w:val="24"/>
        </w:rPr>
        <w:t xml:space="preserve">This project report documents my work for the CSE0001 Digital Literacy course at VIT Bhopal University. As part of this assignment, I took on the role of a Student Digital Ambassador — someone responsible for helping peers navigate the digital world safely, professionally, and effectively.</w:t>
      </w:r>
    </w:p>
    <w:p>
      <w:pPr>
        <w:spacing w:after="160" w:line="360"/>
      </w:pPr>
      <w:r>
        <w:rPr>
          <w:rFonts w:ascii="Arial" w:cs="Arial" w:eastAsia="Arial" w:hAnsi="Arial"/>
          <w:sz w:val="24"/>
          <w:szCs w:val="24"/>
        </w:rPr>
        <w:t xml:space="preserve">The project is divided into five tasks, each corresponding to one module of the course. These tasks cover creating a digital literacy infographic, building a professional online presence, exploring coding and collaboration platforms, practising professional email communication, and researching cybercrime awareness. All work has been organised in a GitHub repository, which forms the primary deliverable of this project.</w:t>
      </w:r>
    </w:p>
    <w:p>
      <w:pPr>
        <w:spacing w:after="160" w:line="360"/>
      </w:pPr>
      <w:r>
        <w:rPr>
          <w:rFonts w:ascii="Arial" w:cs="Arial" w:eastAsia="Arial" w:hAnsi="Arial"/>
          <w:sz w:val="24"/>
          <w:szCs w:val="24"/>
        </w:rPr>
        <w:t xml:space="preserve">No prior coding knowledge was required for this project. All tools used are free and browser-based, making them accessible to any student. Through this project, I have gained practical digital skills that I will continue to use throughout my academic and professional journey.</w:t>
      </w:r>
    </w:p>
    <w:p>
      <w:r>
        <w:br w:type="page"/>
      </w:r>
    </w:p>
    <w:p>
      <w:pPr>
        <w:pStyle w:val="Heading1"/>
        <w:spacing w:before="320" w:after="160"/>
      </w:pPr>
      <w:r>
        <w:rPr>
          <w:rFonts w:ascii="Arial" w:cs="Arial" w:eastAsia="Arial" w:hAnsi="Arial"/>
          <w:b/>
          <w:bCs/>
          <w:color w:val="1F4E79"/>
          <w:sz w:val="28"/>
          <w:szCs w:val="28"/>
        </w:rPr>
        <w:t xml:space="preserve">Task 1 — Digital Literacy Awareness Infographic</w:t>
      </w:r>
    </w:p>
    <w:p>
      <w:pPr>
        <w:pBdr>
          <w:bottom w:val="single" w:color="2E75B6" w:sz="4" w:space="1"/>
        </w:pBdr>
        <w:spacing w:after="200"/>
      </w:pPr>
    </w:p>
    <w:p>
      <w:pPr>
        <w:spacing w:after="160" w:line="360"/>
      </w:pPr>
      <w:r>
        <w:rPr>
          <w:rFonts w:ascii="Arial" w:cs="Arial" w:eastAsia="Arial" w:hAnsi="Arial"/>
          <w:sz w:val="24"/>
          <w:szCs w:val="24"/>
        </w:rPr>
        <w:t xml:space="preserve">For this task, I used Canva, a free browser-based graphic design tool, to create a one-page digital literacy infographic. Canva was chosen because it offers ready-made templates and an intuitive drag-and-drop interface that requires no prior design experience.</w:t>
      </w:r>
    </w:p>
    <w:p>
      <w:pPr>
        <w:spacing w:after="160" w:line="360"/>
      </w:pPr>
      <w:r>
        <w:rPr>
          <w:rFonts w:ascii="Arial" w:cs="Arial" w:eastAsia="Arial" w:hAnsi="Arial"/>
          <w:sz w:val="24"/>
          <w:szCs w:val="24"/>
        </w:rPr>
        <w:t xml:space="preserve">My infographic covers three core topics from Module 1. The first section defines digital literacy as the ability to find, evaluate, create, and communicate information using digital technologies — broken into three pillars: finding and evaluating information, creating and communicating, and staying safe and ethical. The second section highlights five free tools every student should know — Google Docs, GitHub, Canva, Notion, and Google Meet — with a brief description of how each helps academically. The third section focuses on professional online presence, explaining why platforms like GitHub and LinkedIn matter even in the first year of college, and includes a practical checklist of habits to build early.</w:t>
      </w:r>
    </w:p>
    <w:p>
      <w:pPr>
        <w:spacing w:after="160" w:line="360"/>
      </w:pPr>
      <w:r>
        <w:rPr>
          <w:rFonts w:ascii="Arial" w:cs="Arial" w:eastAsia="Arial" w:hAnsi="Arial"/>
          <w:sz w:val="24"/>
          <w:szCs w:val="24"/>
        </w:rPr>
        <w:t xml:space="preserve">The most challenging part was deciding how much text to include. Infographics need to be visually clean, so I had to condense complex ideas into short phrases without losing meaning. This taught me the importance of clear, concise digital communication — a skill that applies well beyond design.</w:t>
      </w:r>
    </w:p>
    <w:p>
      <w:r>
        <w:br w:type="page"/>
      </w:r>
    </w:p>
    <w:p>
      <w:pPr>
        <w:pStyle w:val="Heading1"/>
        <w:spacing w:before="320" w:after="160"/>
      </w:pPr>
      <w:r>
        <w:rPr>
          <w:rFonts w:ascii="Arial" w:cs="Arial" w:eastAsia="Arial" w:hAnsi="Arial"/>
          <w:b/>
          <w:bCs/>
          <w:color w:val="1F4E79"/>
          <w:sz w:val="28"/>
          <w:szCs w:val="28"/>
        </w:rPr>
        <w:t xml:space="preserve">Task 2 — Student Digital Portfolio</w:t>
      </w:r>
    </w:p>
    <w:p>
      <w:pPr>
        <w:pBdr>
          <w:bottom w:val="single" w:color="2E75B6" w:sz="4" w:space="1"/>
        </w:pBdr>
        <w:spacing w:after="200"/>
      </w:pPr>
    </w:p>
    <w:p>
      <w:pPr>
        <w:spacing w:after="160" w:line="360"/>
      </w:pPr>
      <w:r>
        <w:rPr>
          <w:rFonts w:ascii="Arial" w:cs="Arial" w:eastAsia="Arial" w:hAnsi="Arial"/>
          <w:sz w:val="24"/>
          <w:szCs w:val="24"/>
        </w:rPr>
        <w:t xml:space="preserve">For Task 2, I set up professional profiles on three platforms: GitHub, LinkedIn, and Kaggle. GitHub is a code hosting platform used by developers worldwide to store projects, collaborate on open-source software, and showcase their work to potential employers. I created a profile README on GitHub that introduces my name, branch, college, and what I hope to learn — making my profile discoverable and personal.</w:t>
      </w:r>
    </w:p>
    <w:p>
      <w:pPr>
        <w:spacing w:after="160" w:line="360"/>
      </w:pPr>
      <w:r>
        <w:rPr>
          <w:rFonts w:ascii="Arial" w:cs="Arial" w:eastAsia="Arial" w:hAnsi="Arial"/>
          <w:sz w:val="24"/>
          <w:szCs w:val="24"/>
        </w:rPr>
        <w:t xml:space="preserve">LinkedIn is a professional networking platform used by recruiters, companies, and academics to connect with talent. I updated my Education section with my current B.Tech degree at VIT Bhopal University. Kaggle is a data science and machine learning community where students and professionals share datasets, notebooks, and compete in ML challenges — highly relevant to my CSE (AI &amp; ML) branch.</w:t>
      </w:r>
    </w:p>
    <w:p>
      <w:pPr>
        <w:spacing w:after="160" w:line="360"/>
      </w:pPr>
      <w:r>
        <w:rPr>
          <w:rFonts w:ascii="Arial" w:cs="Arial" w:eastAsia="Arial" w:hAnsi="Arial"/>
          <w:sz w:val="24"/>
          <w:szCs w:val="24"/>
        </w:rPr>
        <w:t xml:space="preserve">Over the next four years, I plan to use GitHub to host all my coding projects and build a visible portfolio, LinkedIn to connect with industry professionals and apply for internships, and Kaggle to practise machine learning with real datasets and participate in beginner competitions.</w:t>
      </w:r>
    </w:p>
    <w:p>
      <w:r>
        <w:br w:type="page"/>
      </w:r>
    </w:p>
    <w:p>
      <w:pPr>
        <w:pStyle w:val="Heading1"/>
        <w:spacing w:before="320" w:after="160"/>
      </w:pPr>
      <w:r>
        <w:rPr>
          <w:rFonts w:ascii="Arial" w:cs="Arial" w:eastAsia="Arial" w:hAnsi="Arial"/>
          <w:b/>
          <w:bCs/>
          <w:color w:val="1F4E79"/>
          <w:sz w:val="28"/>
          <w:szCs w:val="28"/>
        </w:rPr>
        <w:t xml:space="preserve">Task 3 — Coding &amp; Collaboration Platforms</w:t>
      </w:r>
    </w:p>
    <w:p>
      <w:pPr>
        <w:pBdr>
          <w:bottom w:val="single" w:color="2E75B6" w:sz="4" w:space="1"/>
        </w:pBdr>
        <w:spacing w:after="200"/>
      </w:pPr>
    </w:p>
    <w:p>
      <w:pPr>
        <w:spacing w:after="160" w:line="360"/>
      </w:pPr>
      <w:r>
        <w:rPr>
          <w:rFonts w:ascii="Arial" w:cs="Arial" w:eastAsia="Arial" w:hAnsi="Arial"/>
          <w:sz w:val="24"/>
          <w:szCs w:val="24"/>
        </w:rPr>
        <w:t xml:space="preserve">For Task 3, I worked with two categories of digital platforms — coding practice and cloud collaboration tools. For Part A, I used HackerRank, a competitive programming platform widely used by students and professionals to practise coding skills and prepare for technical interviews. I completed the 'Solve Me First' challenge, which introduced me to the platform's interface and the process of reading a problem, writing a solution, and submitting it for evaluation.</w:t>
      </w:r>
    </w:p>
    <w:p>
      <w:pPr>
        <w:spacing w:after="160" w:line="360"/>
      </w:pPr>
      <w:r>
        <w:rPr>
          <w:rFonts w:ascii="Arial" w:cs="Arial" w:eastAsia="Arial" w:hAnsi="Arial"/>
          <w:sz w:val="24"/>
          <w:szCs w:val="24"/>
        </w:rPr>
        <w:t xml:space="preserve">For Part B, I used Google Forms to create a five-question Digital Literacy Awareness Quiz. The form includes multiple choice questions covering topics such as safe internet practices, the purpose of GitHub, and types of cybercrime, as well as one short answer question. The responses are automatically collected in a linked Google Sheet, making it easy to analyse results.</w:t>
      </w:r>
    </w:p>
    <w:p>
      <w:pPr>
        <w:spacing w:after="160" w:line="360"/>
      </w:pPr>
      <w:r>
        <w:rPr>
          <w:rFonts w:ascii="Arial" w:cs="Arial" w:eastAsia="Arial" w:hAnsi="Arial"/>
          <w:sz w:val="24"/>
          <w:szCs w:val="24"/>
        </w:rPr>
        <w:t xml:space="preserve">These tools will help me academically — HackerRank for building problem-solving skills relevant to placements, and Google Workspace for collaborating on assignments, creating surveys, and organising data throughout my degree.</w:t>
      </w:r>
    </w:p>
    <w:p>
      <w:r>
        <w:br w:type="page"/>
      </w:r>
    </w:p>
    <w:p>
      <w:pPr>
        <w:pStyle w:val="Heading1"/>
        <w:spacing w:before="320" w:after="160"/>
      </w:pPr>
      <w:r>
        <w:rPr>
          <w:rFonts w:ascii="Arial" w:cs="Arial" w:eastAsia="Arial" w:hAnsi="Arial"/>
          <w:b/>
          <w:bCs/>
          <w:color w:val="1F4E79"/>
          <w:sz w:val="28"/>
          <w:szCs w:val="28"/>
        </w:rPr>
        <w:t xml:space="preserve">Task 4 — Professional Email &amp; Etiquette Guide</w:t>
      </w:r>
    </w:p>
    <w:p>
      <w:pPr>
        <w:pBdr>
          <w:bottom w:val="single" w:color="2E75B6" w:sz="4" w:space="1"/>
        </w:pBdr>
        <w:spacing w:after="200"/>
      </w:pPr>
    </w:p>
    <w:p>
      <w:pPr>
        <w:spacing w:after="160" w:line="360"/>
      </w:pPr>
      <w:r>
        <w:rPr>
          <w:rFonts w:ascii="Arial" w:cs="Arial" w:eastAsia="Arial" w:hAnsi="Arial"/>
          <w:sz w:val="24"/>
          <w:szCs w:val="24"/>
        </w:rPr>
        <w:t xml:space="preserve">For Task 4, I drafted two professional emails following standard email etiquette guidelines. The first was addressed to a professor requesting an extension on an assignment, and the second was written to an internship coordinator expressing interest in a summer internship. Both emails include a clear subject line, a professional greeting, a well-structured body, and a proper sign-off.</w:t>
      </w:r>
    </w:p>
    <w:p>
      <w:pPr>
        <w:spacing w:after="160" w:line="360"/>
      </w:pPr>
      <w:r>
        <w:rPr>
          <w:rFonts w:ascii="Arial" w:cs="Arial" w:eastAsia="Arial" w:hAnsi="Arial"/>
          <w:sz w:val="24"/>
          <w:szCs w:val="24"/>
        </w:rPr>
        <w:t xml:space="preserve">Writing these emails taught me the importance of tone — being polite and concise without being overly casual. For the social media checklist, I identified five key Do's and five Don'ts relevant to college students. One situation where poor digital communication caused a real problem is when students post negative comments about professors or institutions on public social media, which has led to disciplinary action in several colleges across India. This could have been avoided by simply choosing not to post impulsively and instead addressing concerns through proper channels such as email or a student grievance portal.</w:t>
      </w:r>
    </w:p>
    <w:p>
      <w:r>
        <w:br w:type="page"/>
      </w:r>
    </w:p>
    <w:p>
      <w:pPr>
        <w:pStyle w:val="Heading1"/>
        <w:spacing w:before="320" w:after="160"/>
      </w:pPr>
      <w:r>
        <w:rPr>
          <w:rFonts w:ascii="Arial" w:cs="Arial" w:eastAsia="Arial" w:hAnsi="Arial"/>
          <w:b/>
          <w:bCs/>
          <w:color w:val="1F4E79"/>
          <w:sz w:val="28"/>
          <w:szCs w:val="28"/>
        </w:rPr>
        <w:t xml:space="preserve">Task 5 — Cybercrime Awareness Case Study</w:t>
      </w:r>
    </w:p>
    <w:p>
      <w:pPr>
        <w:pBdr>
          <w:bottom w:val="single" w:color="2E75B6" w:sz="4" w:space="1"/>
        </w:pBdr>
        <w:spacing w:after="200"/>
      </w:pPr>
    </w:p>
    <w:p>
      <w:pPr>
        <w:spacing w:after="160" w:line="360"/>
      </w:pPr>
      <w:r>
        <w:rPr>
          <w:rFonts w:ascii="Arial" w:cs="Arial" w:eastAsia="Arial" w:hAnsi="Arial"/>
          <w:sz w:val="24"/>
          <w:szCs w:val="24"/>
        </w:rPr>
        <w:t xml:space="preserve">For Task 5, I researched UPI and online payment fraud — one of the most common cybercrimes affecting college students in India today. I wrote a case study describing how attackers use fake UPI collect requests to trick victims into entering their PIN and losing money instantly, often while pretending to be buyers or bank officials.</w:t>
      </w:r>
    </w:p>
    <w:p>
      <w:pPr>
        <w:spacing w:after="160" w:line="360"/>
      </w:pPr>
      <w:r>
        <w:rPr>
          <w:rFonts w:ascii="Arial" w:cs="Arial" w:eastAsia="Arial" w:hAnsi="Arial"/>
          <w:sz w:val="24"/>
          <w:szCs w:val="24"/>
        </w:rPr>
        <w:t xml:space="preserve">What surprised me most was learning that entering your UPI PIN to 'receive' money is actually impossible — the PIN only authorises sending money. Many people, including educated students, fall for this because they do not understand how UPI collect requests work. As a result of this research, I will personally never approve an unknown UPI collect request and will always verify the identity of anyone contacting me about a payment. I will also share this knowledge with my family, particularly my parents who use UPI daily.</w:t>
      </w:r>
    </w:p>
    <w:p>
      <w:r>
        <w:br w:type="page"/>
      </w:r>
    </w:p>
    <w:p>
      <w:pPr>
        <w:pStyle w:val="Heading1"/>
        <w:spacing w:before="320" w:after="160"/>
      </w:pPr>
      <w:r>
        <w:rPr>
          <w:rFonts w:ascii="Arial" w:cs="Arial" w:eastAsia="Arial" w:hAnsi="Arial"/>
          <w:b/>
          <w:bCs/>
          <w:color w:val="1F4E79"/>
          <w:sz w:val="28"/>
          <w:szCs w:val="28"/>
        </w:rPr>
        <w:t xml:space="preserve">Conclusion</w:t>
      </w:r>
    </w:p>
    <w:p>
      <w:pPr>
        <w:pBdr>
          <w:bottom w:val="single" w:color="2E75B6" w:sz="4" w:space="1"/>
        </w:pBdr>
        <w:spacing w:after="200"/>
      </w:pPr>
    </w:p>
    <w:p>
      <w:pPr>
        <w:spacing w:after="160" w:line="360"/>
      </w:pPr>
      <w:r>
        <w:rPr>
          <w:rFonts w:ascii="Arial" w:cs="Arial" w:eastAsia="Arial" w:hAnsi="Arial"/>
          <w:sz w:val="24"/>
          <w:szCs w:val="24"/>
        </w:rPr>
        <w:t xml:space="preserve">This Digital Literacy project has been a comprehensive and practical learning experience. Across five tasks, I developed skills that go far beyond the classroom — from designing visual content and building a professional online presence, to writing formal emails, practising coding, and understanding cybercrime.</w:t>
      </w:r>
    </w:p>
    <w:p>
      <w:pPr>
        <w:spacing w:after="160" w:line="360"/>
      </w:pPr>
      <w:r>
        <w:rPr>
          <w:rFonts w:ascii="Arial" w:cs="Arial" w:eastAsia="Arial" w:hAnsi="Arial"/>
          <w:sz w:val="24"/>
          <w:szCs w:val="24"/>
        </w:rPr>
        <w:t xml:space="preserve">The most valuable takeaway from this project is that digital literacy is not just about knowing how to use technology — it is about using it responsibly, professionally, and safely. The GitHub repository I have built through this project will serve as the foundation of my digital portfolio throughout my four years at VIT Bhopal University and beyond.</w:t>
      </w:r>
    </w:p>
    <w:p>
      <w:r>
        <w:br w:type="page"/>
      </w:r>
    </w:p>
    <w:p>
      <w:pPr>
        <w:pStyle w:val="Heading1"/>
        <w:spacing w:before="320" w:after="160"/>
      </w:pPr>
      <w:r>
        <w:rPr>
          <w:rFonts w:ascii="Arial" w:cs="Arial" w:eastAsia="Arial" w:hAnsi="Arial"/>
          <w:b/>
          <w:bCs/>
          <w:color w:val="1F4E79"/>
          <w:sz w:val="28"/>
          <w:szCs w:val="28"/>
        </w:rPr>
        <w:t xml:space="preserve">References</w:t>
      </w:r>
    </w:p>
    <w:p>
      <w:pPr>
        <w:pBdr>
          <w:bottom w:val="single" w:color="2E75B6" w:sz="4" w:space="1"/>
        </w:pBdr>
        <w:spacing w:after="200"/>
      </w:pPr>
    </w:p>
    <w:p>
      <w:pPr>
        <w:spacing w:after="160" w:line="360"/>
      </w:pPr>
      <w:r>
        <w:rPr>
          <w:rFonts w:ascii="Arial" w:cs="Arial" w:eastAsia="Arial" w:hAnsi="Arial"/>
          <w:sz w:val="24"/>
          <w:szCs w:val="24"/>
        </w:rPr>
        <w:t xml:space="preserve">1. Canva Design Tool — canva.com</w:t>
      </w:r>
    </w:p>
    <w:p>
      <w:pPr>
        <w:spacing w:after="160" w:line="360"/>
      </w:pPr>
      <w:r>
        <w:rPr>
          <w:rFonts w:ascii="Arial" w:cs="Arial" w:eastAsia="Arial" w:hAnsi="Arial"/>
          <w:sz w:val="24"/>
          <w:szCs w:val="24"/>
        </w:rPr>
        <w:t xml:space="preserve">2. GitHub — github.com</w:t>
      </w:r>
    </w:p>
    <w:p>
      <w:pPr>
        <w:spacing w:after="160" w:line="360"/>
      </w:pPr>
      <w:r>
        <w:rPr>
          <w:rFonts w:ascii="Arial" w:cs="Arial" w:eastAsia="Arial" w:hAnsi="Arial"/>
          <w:sz w:val="24"/>
          <w:szCs w:val="24"/>
        </w:rPr>
        <w:t xml:space="preserve">3. LinkedIn — linkedin.com</w:t>
      </w:r>
    </w:p>
    <w:p>
      <w:pPr>
        <w:spacing w:after="160" w:line="360"/>
      </w:pPr>
      <w:r>
        <w:rPr>
          <w:rFonts w:ascii="Arial" w:cs="Arial" w:eastAsia="Arial" w:hAnsi="Arial"/>
          <w:sz w:val="24"/>
          <w:szCs w:val="24"/>
        </w:rPr>
        <w:t xml:space="preserve">4. Kaggle — kaggle.com</w:t>
      </w:r>
    </w:p>
    <w:p>
      <w:pPr>
        <w:spacing w:after="160" w:line="360"/>
      </w:pPr>
      <w:r>
        <w:rPr>
          <w:rFonts w:ascii="Arial" w:cs="Arial" w:eastAsia="Arial" w:hAnsi="Arial"/>
          <w:sz w:val="24"/>
          <w:szCs w:val="24"/>
        </w:rPr>
        <w:t xml:space="preserve">5. HackerRank — hackerrank.com</w:t>
      </w:r>
    </w:p>
    <w:p>
      <w:pPr>
        <w:spacing w:after="160" w:line="360"/>
      </w:pPr>
      <w:r>
        <w:rPr>
          <w:rFonts w:ascii="Arial" w:cs="Arial" w:eastAsia="Arial" w:hAnsi="Arial"/>
          <w:sz w:val="24"/>
          <w:szCs w:val="24"/>
        </w:rPr>
        <w:t xml:space="preserve">6. Google Forms — forms.google.com</w:t>
      </w:r>
    </w:p>
    <w:p>
      <w:pPr>
        <w:spacing w:after="160" w:line="360"/>
      </w:pPr>
      <w:r>
        <w:rPr>
          <w:rFonts w:ascii="Arial" w:cs="Arial" w:eastAsia="Arial" w:hAnsi="Arial"/>
          <w:sz w:val="24"/>
          <w:szCs w:val="24"/>
        </w:rPr>
        <w:t xml:space="preserve">7. National Cyber Crime Portal — cybercrime.gov.in</w:t>
      </w:r>
    </w:p>
    <w:p>
      <w:pPr>
        <w:spacing w:after="160" w:line="360"/>
      </w:pPr>
      <w:r>
        <w:rPr>
          <w:rFonts w:ascii="Arial" w:cs="Arial" w:eastAsia="Arial" w:hAnsi="Arial"/>
          <w:sz w:val="24"/>
          <w:szCs w:val="24"/>
        </w:rPr>
        <w:t xml:space="preserve">8. VITyarthi E-Learning Platform — CSE0001 Project Brief, VIT Bhopal University</w:t>
      </w:r>
    </w:p>
    <w:p>
      <w:pPr>
        <w:spacing w:after="160" w:line="360"/>
      </w:pPr>
      <w:r>
        <w:rPr>
          <w:rFonts w:ascii="Arial" w:cs="Arial" w:eastAsia="Arial" w:hAnsi="Arial"/>
          <w:sz w:val="24"/>
          <w:szCs w:val="24"/>
        </w:rPr>
        <w:t xml:space="preserve">9. Times of India — Reports on UPI Fraud Cases in India (2023)</w:t>
      </w:r>
    </w:p>
    <w:p>
      <w:pPr>
        <w:spacing w:after="160" w:line="360"/>
      </w:pPr>
      <w:r>
        <w:rPr>
          <w:rFonts w:ascii="Arial" w:cs="Arial" w:eastAsia="Arial" w:hAnsi="Arial"/>
          <w:sz w:val="24"/>
          <w:szCs w:val="24"/>
        </w:rPr>
        <w:t xml:space="preserve">10. The Hindu — Cybercrime Awareness Articles (2023)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888888"/>
        <w:sz w:val="16"/>
        <w:szCs w:val="16"/>
      </w:rPr>
      <w:t xml:space="preserve">Ojas Tripathi | 25BAI10208 | B.Tech CSE (AI &amp; ML) | VIT Bhopal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CSE0001 — Digital Literacy | Project Report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2026-03-28T17:45:07.798Z</dcterms:created>
  <dcterms:modified xsi:type="dcterms:W3CDTF">2026-03-28T17:45:07.799Z</dcterms:modified>
</cp:coreProperties>
</file>

<file path=docProps/custom.xml><?xml version="1.0" encoding="utf-8"?>
<Properties xmlns="http://schemas.openxmlformats.org/officeDocument/2006/custom-properties" xmlns:vt="http://schemas.openxmlformats.org/officeDocument/2006/docPropsVTypes"/>
</file>