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76212" w14:textId="77777777" w:rsidR="00F368B9" w:rsidRDefault="00E33B98" w:rsidP="00B7035F">
      <w:pPr>
        <w:pStyle w:val="Heading1"/>
        <w:ind w:left="0" w:firstLine="0"/>
      </w:pPr>
      <w:r>
        <w:t xml:space="preserve">Flowchart </w:t>
      </w:r>
    </w:p>
    <w:p w14:paraId="0F8A1C44" w14:textId="06D9689B" w:rsidR="00F368B9" w:rsidRPr="000E746B" w:rsidRDefault="00E33B98">
      <w:pPr>
        <w:ind w:left="-15" w:right="-14"/>
        <w:rPr>
          <w:b/>
          <w:bCs/>
          <w:sz w:val="28"/>
          <w:szCs w:val="24"/>
        </w:rPr>
      </w:pPr>
      <w:r>
        <w:t>A flowchart is a visual representation of the sequence of steps and decisions needed to perform a process. Each step in the sequence is noted within a diagram shape. Steps are linked by connecting lines and directional arrows. This allows anyone to view the flowchart and logically follow the process from beginning to end. It is a powerful business tool. With proper design and construction, it communicates the steps in a process very effectively and efficiently (</w:t>
      </w:r>
      <w:r w:rsidR="00B7035F">
        <w:t>“</w:t>
      </w:r>
      <w:r>
        <w:t>Flowchart,</w:t>
      </w:r>
      <w:r w:rsidR="00B7035F">
        <w:t>”</w:t>
      </w:r>
      <w:r>
        <w:t xml:space="preserve"> 2019).  </w:t>
      </w:r>
    </w:p>
    <w:p w14:paraId="4C90D72A" w14:textId="77777777" w:rsidR="00B7035F" w:rsidRPr="000E746B" w:rsidRDefault="00B7035F" w:rsidP="00B7035F">
      <w:pPr>
        <w:spacing w:after="0"/>
        <w:ind w:left="1" w:firstLine="0"/>
        <w:jc w:val="center"/>
        <w:rPr>
          <w:sz w:val="28"/>
          <w:szCs w:val="24"/>
        </w:rPr>
      </w:pPr>
      <w:r w:rsidRPr="000E746B">
        <w:rPr>
          <w:b/>
          <w:sz w:val="28"/>
          <w:szCs w:val="24"/>
        </w:rPr>
        <w:t xml:space="preserve">Flowchart Sample (Flowchart, 2019) </w:t>
      </w:r>
    </w:p>
    <w:p w14:paraId="1B45E2BF" w14:textId="16621525" w:rsidR="00B7035F" w:rsidRDefault="00B7035F" w:rsidP="00D54E6A">
      <w:pPr>
        <w:ind w:right="-14" w:firstLine="0"/>
        <w:rPr>
          <w:b/>
          <w:bCs/>
        </w:rPr>
      </w:pPr>
      <w:r>
        <w:rPr>
          <w:noProof/>
        </w:rPr>
        <w:drawing>
          <wp:anchor distT="0" distB="0" distL="114300" distR="114300" simplePos="0" relativeHeight="251658240" behindDoc="1" locked="0" layoutInCell="1" allowOverlap="1" wp14:anchorId="4DAD8045" wp14:editId="429EE560">
            <wp:simplePos x="0" y="0"/>
            <wp:positionH relativeFrom="margin">
              <wp:align>right</wp:align>
            </wp:positionH>
            <wp:positionV relativeFrom="paragraph">
              <wp:posOffset>367030</wp:posOffset>
            </wp:positionV>
            <wp:extent cx="5943600" cy="2207895"/>
            <wp:effectExtent l="0" t="0" r="0" b="1905"/>
            <wp:wrapTight wrapText="bothSides">
              <wp:wrapPolygon edited="0">
                <wp:start x="0" y="0"/>
                <wp:lineTo x="0" y="21432"/>
                <wp:lineTo x="21531" y="21432"/>
                <wp:lineTo x="21531" y="0"/>
                <wp:lineTo x="0" y="0"/>
              </wp:wrapPolygon>
            </wp:wrapTight>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anchor>
        </w:drawing>
      </w:r>
    </w:p>
    <w:p w14:paraId="3F4441C1" w14:textId="77777777" w:rsidR="00B7035F" w:rsidRDefault="00B7035F" w:rsidP="00D54E6A">
      <w:pPr>
        <w:ind w:right="-14" w:firstLine="0"/>
        <w:rPr>
          <w:b/>
          <w:bCs/>
        </w:rPr>
      </w:pPr>
    </w:p>
    <w:p w14:paraId="1B952957" w14:textId="6B9B48C9" w:rsidR="00D54E6A" w:rsidRPr="000E746B" w:rsidRDefault="00D54E6A" w:rsidP="00D54E6A">
      <w:pPr>
        <w:ind w:right="-14" w:firstLine="0"/>
        <w:rPr>
          <w:b/>
          <w:bCs/>
          <w:sz w:val="28"/>
          <w:szCs w:val="24"/>
        </w:rPr>
      </w:pPr>
      <w:r w:rsidRPr="000E746B">
        <w:rPr>
          <w:b/>
          <w:bCs/>
          <w:sz w:val="28"/>
          <w:szCs w:val="24"/>
        </w:rPr>
        <w:t>Different Flow-Chart Symbols</w:t>
      </w:r>
    </w:p>
    <w:p w14:paraId="24AF40E6" w14:textId="02E8B5A3" w:rsidR="00D54E6A" w:rsidRDefault="00B7035F" w:rsidP="00B7035F">
      <w:pPr>
        <w:ind w:right="-14" w:firstLine="0"/>
      </w:pPr>
      <w:r>
        <w:tab/>
        <w:t>Flow charts has different shapes. These shapes are known as Flow Chart Symbols. It represents different types of actions or steps in a process (</w:t>
      </w:r>
      <w:r w:rsidR="000E746B">
        <w:t>“Flowchart,” 2019).</w:t>
      </w:r>
    </w:p>
    <w:p w14:paraId="6B9A80B5" w14:textId="32228031" w:rsidR="00B7035F" w:rsidRPr="000E746B" w:rsidRDefault="00B7035F" w:rsidP="00B7035F">
      <w:pPr>
        <w:ind w:left="711" w:right="-14" w:firstLine="0"/>
        <w:rPr>
          <w:b/>
          <w:bCs/>
          <w:sz w:val="28"/>
          <w:szCs w:val="24"/>
        </w:rPr>
      </w:pPr>
      <w:r w:rsidRPr="000E746B">
        <w:rPr>
          <w:b/>
          <w:bCs/>
          <w:sz w:val="28"/>
          <w:szCs w:val="24"/>
        </w:rPr>
        <w:t>Common Flowchart Symbols</w:t>
      </w:r>
    </w:p>
    <w:p w14:paraId="2148995D" w14:textId="77777777" w:rsidR="00B7035F" w:rsidRDefault="00B7035F" w:rsidP="00B7035F">
      <w:pPr>
        <w:pStyle w:val="ListParagraph"/>
        <w:numPr>
          <w:ilvl w:val="0"/>
          <w:numId w:val="1"/>
        </w:numPr>
        <w:spacing w:line="276" w:lineRule="auto"/>
        <w:ind w:right="-14"/>
      </w:pPr>
      <w:r>
        <w:t>Rectangle Shape - Represents a process</w:t>
      </w:r>
    </w:p>
    <w:p w14:paraId="79305721" w14:textId="77777777" w:rsidR="00B7035F" w:rsidRDefault="00B7035F" w:rsidP="00B7035F">
      <w:pPr>
        <w:pStyle w:val="ListParagraph"/>
        <w:numPr>
          <w:ilvl w:val="0"/>
          <w:numId w:val="1"/>
        </w:numPr>
        <w:spacing w:line="276" w:lineRule="auto"/>
        <w:ind w:right="-14"/>
      </w:pPr>
      <w:r>
        <w:t>Oval or Pill Shape - Represents the start or end</w:t>
      </w:r>
    </w:p>
    <w:p w14:paraId="4E8B7EBB" w14:textId="77777777" w:rsidR="00B7035F" w:rsidRDefault="00B7035F" w:rsidP="00B7035F">
      <w:pPr>
        <w:pStyle w:val="ListParagraph"/>
        <w:numPr>
          <w:ilvl w:val="0"/>
          <w:numId w:val="1"/>
        </w:numPr>
        <w:spacing w:line="276" w:lineRule="auto"/>
        <w:ind w:right="-14"/>
      </w:pPr>
      <w:r>
        <w:t>Diamond Shape - Represents a decision</w:t>
      </w:r>
    </w:p>
    <w:p w14:paraId="76EFE9B3" w14:textId="58899B95" w:rsidR="00B7035F" w:rsidRDefault="00B7035F" w:rsidP="00B7035F">
      <w:pPr>
        <w:pStyle w:val="ListParagraph"/>
        <w:numPr>
          <w:ilvl w:val="0"/>
          <w:numId w:val="1"/>
        </w:numPr>
        <w:spacing w:line="276" w:lineRule="auto"/>
        <w:ind w:right="-14"/>
      </w:pPr>
      <w:r>
        <w:t>Parallelogram - Represents input/output</w:t>
      </w:r>
    </w:p>
    <w:p w14:paraId="274F4079" w14:textId="70546BC3" w:rsidR="00D54E6A" w:rsidRDefault="00D54E6A">
      <w:pPr>
        <w:ind w:left="-15" w:right="-14"/>
      </w:pPr>
    </w:p>
    <w:p w14:paraId="2C3C48E6" w14:textId="5F69B7CA" w:rsidR="00D54E6A" w:rsidRDefault="00B7035F">
      <w:pPr>
        <w:ind w:left="-15" w:right="-14"/>
      </w:pPr>
      <w:r w:rsidRPr="00B7035F">
        <w:rPr>
          <w:noProof/>
        </w:rPr>
        <w:lastRenderedPageBreak/>
        <w:drawing>
          <wp:anchor distT="0" distB="0" distL="114300" distR="114300" simplePos="0" relativeHeight="251659264" behindDoc="1" locked="0" layoutInCell="1" allowOverlap="1" wp14:anchorId="75BCA53C" wp14:editId="64E59087">
            <wp:simplePos x="0" y="0"/>
            <wp:positionH relativeFrom="margin">
              <wp:align>center</wp:align>
            </wp:positionH>
            <wp:positionV relativeFrom="paragraph">
              <wp:posOffset>544</wp:posOffset>
            </wp:positionV>
            <wp:extent cx="3722370" cy="3506470"/>
            <wp:effectExtent l="0" t="0" r="0" b="0"/>
            <wp:wrapTight wrapText="bothSides">
              <wp:wrapPolygon edited="0">
                <wp:start x="0" y="0"/>
                <wp:lineTo x="0" y="21475"/>
                <wp:lineTo x="21445" y="21475"/>
                <wp:lineTo x="214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2370" cy="3506470"/>
                    </a:xfrm>
                    <a:prstGeom prst="rect">
                      <a:avLst/>
                    </a:prstGeom>
                  </pic:spPr>
                </pic:pic>
              </a:graphicData>
            </a:graphic>
            <wp14:sizeRelH relativeFrom="margin">
              <wp14:pctWidth>0</wp14:pctWidth>
            </wp14:sizeRelH>
            <wp14:sizeRelV relativeFrom="margin">
              <wp14:pctHeight>0</wp14:pctHeight>
            </wp14:sizeRelV>
          </wp:anchor>
        </w:drawing>
      </w:r>
    </w:p>
    <w:p w14:paraId="721D33E9" w14:textId="655D5825" w:rsidR="00D54E6A" w:rsidRDefault="00D54E6A">
      <w:pPr>
        <w:ind w:left="-15" w:right="-14"/>
      </w:pPr>
    </w:p>
    <w:p w14:paraId="490B6FDD" w14:textId="0C8183F8" w:rsidR="00D54E6A" w:rsidRDefault="00D54E6A">
      <w:pPr>
        <w:ind w:left="-15" w:right="-14"/>
      </w:pPr>
    </w:p>
    <w:p w14:paraId="688D874A" w14:textId="01F8CC1B" w:rsidR="00D54E6A" w:rsidRDefault="00D54E6A">
      <w:pPr>
        <w:ind w:left="-15" w:right="-14"/>
      </w:pPr>
    </w:p>
    <w:p w14:paraId="4DF411FD" w14:textId="16916054" w:rsidR="00D54E6A" w:rsidRDefault="00D54E6A">
      <w:pPr>
        <w:ind w:left="-15" w:right="-14"/>
      </w:pPr>
    </w:p>
    <w:p w14:paraId="1C3BCA96" w14:textId="3CD7913E" w:rsidR="00D54E6A" w:rsidRDefault="00D54E6A">
      <w:pPr>
        <w:ind w:left="-15" w:right="-14"/>
      </w:pPr>
    </w:p>
    <w:p w14:paraId="34EBCC91" w14:textId="5513B6BC" w:rsidR="00D54E6A" w:rsidRDefault="00D54E6A">
      <w:pPr>
        <w:ind w:left="-15" w:right="-14"/>
      </w:pPr>
    </w:p>
    <w:p w14:paraId="70561EE3" w14:textId="77777777" w:rsidR="00D54E6A" w:rsidRDefault="00D54E6A">
      <w:pPr>
        <w:ind w:left="-15" w:right="-14"/>
      </w:pPr>
    </w:p>
    <w:p w14:paraId="67DF74CB" w14:textId="2A623865" w:rsidR="00F368B9" w:rsidRDefault="00F368B9">
      <w:pPr>
        <w:spacing w:after="63"/>
        <w:ind w:firstLine="0"/>
        <w:jc w:val="left"/>
      </w:pPr>
    </w:p>
    <w:p w14:paraId="02907820" w14:textId="77777777" w:rsidR="00F368B9" w:rsidRDefault="00E33B98">
      <w:pPr>
        <w:spacing w:after="198"/>
        <w:ind w:left="58" w:firstLine="0"/>
        <w:jc w:val="center"/>
      </w:pPr>
      <w:r>
        <w:rPr>
          <w:b/>
        </w:rPr>
        <w:t xml:space="preserve"> </w:t>
      </w:r>
    </w:p>
    <w:p w14:paraId="424F949D" w14:textId="2E098DEB" w:rsidR="00D54E6A" w:rsidRDefault="00E33B98" w:rsidP="00B7035F">
      <w:pPr>
        <w:spacing w:after="161"/>
        <w:ind w:firstLine="0"/>
        <w:jc w:val="left"/>
      </w:pPr>
      <w:r>
        <w:rPr>
          <w:b/>
          <w:sz w:val="28"/>
        </w:rPr>
        <w:t xml:space="preserve"> </w:t>
      </w:r>
    </w:p>
    <w:p w14:paraId="1A98C20A" w14:textId="77777777" w:rsidR="000E746B" w:rsidRDefault="000E746B" w:rsidP="00B7035F">
      <w:pPr>
        <w:spacing w:after="160"/>
        <w:ind w:firstLine="0"/>
        <w:jc w:val="left"/>
        <w:rPr>
          <w:b/>
          <w:bCs/>
        </w:rPr>
      </w:pPr>
    </w:p>
    <w:p w14:paraId="08634761" w14:textId="55E689D2" w:rsidR="00B7035F" w:rsidRPr="000E746B" w:rsidRDefault="00B7035F" w:rsidP="00B7035F">
      <w:pPr>
        <w:spacing w:after="160"/>
        <w:ind w:firstLine="0"/>
        <w:jc w:val="left"/>
        <w:rPr>
          <w:b/>
          <w:bCs/>
          <w:sz w:val="28"/>
          <w:szCs w:val="24"/>
        </w:rPr>
      </w:pPr>
      <w:r w:rsidRPr="000E746B">
        <w:rPr>
          <w:b/>
          <w:bCs/>
          <w:sz w:val="28"/>
          <w:szCs w:val="24"/>
        </w:rPr>
        <w:t>How to Make a Flowchart</w:t>
      </w:r>
    </w:p>
    <w:p w14:paraId="578C9D96" w14:textId="49E21FBF" w:rsidR="00B7035F" w:rsidRDefault="00B7035F" w:rsidP="00B7035F">
      <w:pPr>
        <w:spacing w:after="160"/>
        <w:ind w:firstLine="720"/>
        <w:jc w:val="left"/>
      </w:pPr>
      <w:r>
        <w:t>A good flowchart should communicate a process clearly and effectively. When starting out, it's a good idea to focus on a couple of things</w:t>
      </w:r>
      <w:r w:rsidR="000E746B">
        <w:t xml:space="preserve"> (“Flowchart,” 2019).</w:t>
      </w:r>
    </w:p>
    <w:p w14:paraId="657DDA23" w14:textId="2F59EAA1" w:rsidR="00B7035F" w:rsidRPr="000E746B" w:rsidRDefault="00B7035F" w:rsidP="00B7035F">
      <w:pPr>
        <w:spacing w:after="160"/>
        <w:ind w:left="360" w:firstLine="0"/>
        <w:jc w:val="left"/>
        <w:rPr>
          <w:b/>
          <w:bCs/>
          <w:sz w:val="28"/>
          <w:szCs w:val="24"/>
        </w:rPr>
      </w:pPr>
      <w:r w:rsidRPr="000E746B">
        <w:rPr>
          <w:b/>
          <w:bCs/>
          <w:sz w:val="28"/>
          <w:szCs w:val="24"/>
        </w:rPr>
        <w:t>How to make a flowchart in a few simple steps:</w:t>
      </w:r>
    </w:p>
    <w:p w14:paraId="28264FCD" w14:textId="77777777" w:rsidR="00B7035F" w:rsidRDefault="00B7035F" w:rsidP="00B7035F">
      <w:pPr>
        <w:pStyle w:val="ListParagraph"/>
        <w:numPr>
          <w:ilvl w:val="0"/>
          <w:numId w:val="2"/>
        </w:numPr>
        <w:spacing w:after="160"/>
        <w:jc w:val="left"/>
      </w:pPr>
      <w:r>
        <w:t>Determine the purpose or function of the flowchart</w:t>
      </w:r>
    </w:p>
    <w:p w14:paraId="427D040D" w14:textId="77777777" w:rsidR="00B7035F" w:rsidRDefault="00B7035F" w:rsidP="00B7035F">
      <w:pPr>
        <w:pStyle w:val="ListParagraph"/>
        <w:numPr>
          <w:ilvl w:val="0"/>
          <w:numId w:val="2"/>
        </w:numPr>
        <w:spacing w:after="160"/>
        <w:jc w:val="left"/>
      </w:pPr>
      <w:r>
        <w:t>Add steps and connect them with arrows</w:t>
      </w:r>
    </w:p>
    <w:p w14:paraId="1566C081" w14:textId="77777777" w:rsidR="00B7035F" w:rsidRDefault="00B7035F" w:rsidP="00B7035F">
      <w:pPr>
        <w:pStyle w:val="ListParagraph"/>
        <w:numPr>
          <w:ilvl w:val="0"/>
          <w:numId w:val="2"/>
        </w:numPr>
        <w:spacing w:after="160"/>
        <w:jc w:val="left"/>
      </w:pPr>
      <w:r>
        <w:t>Add decisions or split paths</w:t>
      </w:r>
    </w:p>
    <w:p w14:paraId="6213DEDF" w14:textId="77777777" w:rsidR="00B7035F" w:rsidRDefault="00B7035F" w:rsidP="00B7035F">
      <w:pPr>
        <w:pStyle w:val="ListParagraph"/>
        <w:numPr>
          <w:ilvl w:val="0"/>
          <w:numId w:val="2"/>
        </w:numPr>
        <w:spacing w:after="160"/>
        <w:jc w:val="left"/>
      </w:pPr>
      <w:r>
        <w:t>Show any loops back to previous steps</w:t>
      </w:r>
    </w:p>
    <w:p w14:paraId="456E59C7" w14:textId="322A85F6" w:rsidR="00B7035F" w:rsidRPr="00970D08" w:rsidRDefault="00B7035F" w:rsidP="00970D08">
      <w:pPr>
        <w:pStyle w:val="ListParagraph"/>
        <w:numPr>
          <w:ilvl w:val="0"/>
          <w:numId w:val="2"/>
        </w:numPr>
        <w:spacing w:after="160"/>
        <w:jc w:val="left"/>
      </w:pPr>
      <w:r>
        <w:t>Share your flowchart</w:t>
      </w:r>
      <w:r>
        <w:br w:type="page"/>
      </w:r>
    </w:p>
    <w:p w14:paraId="3D717070" w14:textId="6D2F1543" w:rsidR="00F368B9" w:rsidRDefault="00E33B98">
      <w:pPr>
        <w:pStyle w:val="Heading1"/>
        <w:ind w:left="-5"/>
      </w:pPr>
      <w:r>
        <w:lastRenderedPageBreak/>
        <w:t xml:space="preserve">Pseudocodes </w:t>
      </w:r>
    </w:p>
    <w:p w14:paraId="43F359DF" w14:textId="68E48021" w:rsidR="00F368B9" w:rsidRDefault="00E33B98">
      <w:pPr>
        <w:ind w:left="-15" w:right="-14"/>
      </w:pPr>
      <w:r>
        <w:t>Pseudocode is an informal way of programming description that does not require any strict programming language syntax or underlying technology considerations. It is used for creating an outline or a rough draft of a program. Pseudocode summarizes a program’s flow, but excludes underlying details. System designers write pseudocode to ensure that programmers understand a software project's requirements and align code accordingly</w:t>
      </w:r>
      <w:r w:rsidR="00664CAF">
        <w:t xml:space="preserve"> </w:t>
      </w:r>
      <w:bookmarkStart w:id="0" w:name="_GoBack"/>
      <w:bookmarkEnd w:id="0"/>
      <w:r w:rsidR="00664CAF">
        <w:t xml:space="preserve">(“Definition of Pseudocode,” 2019).  </w:t>
      </w:r>
    </w:p>
    <w:p w14:paraId="1646C864" w14:textId="5BDD02B0" w:rsidR="000E746B" w:rsidRDefault="000E746B" w:rsidP="00970D08">
      <w:pPr>
        <w:ind w:firstLine="0"/>
        <w:jc w:val="center"/>
        <w:rPr>
          <w:b/>
        </w:rPr>
      </w:pPr>
      <w:r>
        <w:rPr>
          <w:b/>
          <w:noProof/>
        </w:rPr>
        <w:drawing>
          <wp:anchor distT="0" distB="0" distL="114300" distR="114300" simplePos="0" relativeHeight="251660288" behindDoc="1" locked="0" layoutInCell="1" allowOverlap="1" wp14:anchorId="42D0EA1D" wp14:editId="321C7A59">
            <wp:simplePos x="0" y="0"/>
            <wp:positionH relativeFrom="margin">
              <wp:align>left</wp:align>
            </wp:positionH>
            <wp:positionV relativeFrom="paragraph">
              <wp:posOffset>314053</wp:posOffset>
            </wp:positionV>
            <wp:extent cx="5707875" cy="1539373"/>
            <wp:effectExtent l="0" t="0" r="7620" b="3810"/>
            <wp:wrapTight wrapText="bothSides">
              <wp:wrapPolygon edited="0">
                <wp:start x="0" y="0"/>
                <wp:lineTo x="0" y="21386"/>
                <wp:lineTo x="21557" y="21386"/>
                <wp:lineTo x="21557"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707875" cy="1539373"/>
                    </a:xfrm>
                    <a:prstGeom prst="rect">
                      <a:avLst/>
                    </a:prstGeom>
                  </pic:spPr>
                </pic:pic>
              </a:graphicData>
            </a:graphic>
          </wp:anchor>
        </w:drawing>
      </w:r>
      <w:r w:rsidRPr="000E746B">
        <w:rPr>
          <w:b/>
        </w:rPr>
        <w:t>Pseudocode Example 1: Add Two Numbers.</w:t>
      </w:r>
      <w:r>
        <w:rPr>
          <w:b/>
        </w:rPr>
        <w:t xml:space="preserve"> </w:t>
      </w:r>
      <w:r w:rsidRPr="000E746B">
        <w:rPr>
          <w:b/>
        </w:rPr>
        <w:t>(Simple Pseudocode Example)</w:t>
      </w:r>
    </w:p>
    <w:p w14:paraId="5102D375" w14:textId="35DC8F38" w:rsidR="00E355C6" w:rsidRPr="00E355C6" w:rsidRDefault="00E355C6" w:rsidP="00E355C6">
      <w:pPr>
        <w:spacing w:after="0" w:line="240" w:lineRule="auto"/>
        <w:ind w:firstLine="0"/>
        <w:jc w:val="center"/>
        <w:rPr>
          <w:bCs/>
        </w:rPr>
      </w:pPr>
      <w:r w:rsidRPr="00E355C6">
        <w:rPr>
          <w:bCs/>
        </w:rPr>
        <w:t>(Mike, 2017)</w:t>
      </w:r>
    </w:p>
    <w:p w14:paraId="17A0FFC6" w14:textId="696F2006" w:rsidR="00E355C6" w:rsidRPr="00E355C6" w:rsidRDefault="00E355C6" w:rsidP="00E355C6">
      <w:pPr>
        <w:spacing w:after="0" w:line="240" w:lineRule="auto"/>
        <w:ind w:firstLine="0"/>
        <w:jc w:val="center"/>
        <w:rPr>
          <w:bCs/>
          <w:i/>
          <w:iCs/>
        </w:rPr>
      </w:pPr>
      <w:r w:rsidRPr="00E355C6">
        <w:rPr>
          <w:bCs/>
          <w:i/>
          <w:iCs/>
        </w:rPr>
        <w:t>Pseudocode Examples</w:t>
      </w:r>
    </w:p>
    <w:p w14:paraId="672C675C" w14:textId="77777777" w:rsidR="00E355C6" w:rsidRPr="00E355C6" w:rsidRDefault="00E355C6" w:rsidP="00E355C6">
      <w:pPr>
        <w:spacing w:after="0" w:line="240" w:lineRule="auto"/>
        <w:ind w:firstLine="0"/>
        <w:jc w:val="center"/>
        <w:rPr>
          <w:bCs/>
          <w:i/>
          <w:iCs/>
          <w:sz w:val="28"/>
          <w:szCs w:val="24"/>
        </w:rPr>
      </w:pPr>
    </w:p>
    <w:p w14:paraId="389DE0C1" w14:textId="48BD0CCD" w:rsidR="000E746B" w:rsidRPr="000E746B" w:rsidRDefault="000E746B" w:rsidP="000E746B">
      <w:pPr>
        <w:ind w:firstLine="0"/>
        <w:jc w:val="left"/>
        <w:rPr>
          <w:b/>
          <w:sz w:val="28"/>
          <w:szCs w:val="24"/>
        </w:rPr>
      </w:pPr>
      <w:r w:rsidRPr="000E746B">
        <w:rPr>
          <w:b/>
          <w:sz w:val="28"/>
          <w:szCs w:val="24"/>
        </w:rPr>
        <w:t>Importance of Pseudocode</w:t>
      </w:r>
    </w:p>
    <w:p w14:paraId="20089F23" w14:textId="38066F6E" w:rsidR="00970D08" w:rsidRPr="00664CAF" w:rsidRDefault="000E746B" w:rsidP="00664CAF">
      <w:pPr>
        <w:ind w:left="-15" w:right="-14"/>
      </w:pPr>
      <w:r w:rsidRPr="000E746B">
        <w:rPr>
          <w:bCs/>
        </w:rPr>
        <w:t>Pseudocode is not an actual programming language. So</w:t>
      </w:r>
      <w:r w:rsidR="00970D08">
        <w:rPr>
          <w:bCs/>
        </w:rPr>
        <w:t>,</w:t>
      </w:r>
      <w:r w:rsidRPr="000E746B">
        <w:rPr>
          <w:bCs/>
        </w:rPr>
        <w:t xml:space="preserve"> it cannot be compiled into an executable program. It uses short terms or simple English language syntaxes to write code for programs before it is converted into a specific programming language. This is done to identify top level flow errors and understand the programming data flows that the final program is going to use</w:t>
      </w:r>
      <w:r w:rsidR="00970D08">
        <w:rPr>
          <w:bCs/>
        </w:rPr>
        <w:t xml:space="preserve"> </w:t>
      </w:r>
      <w:r w:rsidR="00664CAF">
        <w:t>(</w:t>
      </w:r>
      <w:r w:rsidR="00664CAF">
        <w:t>“</w:t>
      </w:r>
      <w:r w:rsidR="00664CAF">
        <w:t>Definition of Pseudocode</w:t>
      </w:r>
      <w:r w:rsidR="00664CAF">
        <w:t>,”</w:t>
      </w:r>
      <w:r w:rsidR="00664CAF">
        <w:t xml:space="preserve"> 2019).  </w:t>
      </w:r>
    </w:p>
    <w:p w14:paraId="4045439E" w14:textId="08B82CCF" w:rsidR="00970D08" w:rsidRDefault="000E746B" w:rsidP="00970D08">
      <w:pPr>
        <w:ind w:firstLine="720"/>
        <w:rPr>
          <w:bCs/>
        </w:rPr>
      </w:pPr>
      <w:r w:rsidRPr="000E746B">
        <w:rPr>
          <w:bCs/>
        </w:rPr>
        <w:t xml:space="preserve">This </w:t>
      </w:r>
      <w:r w:rsidR="00970D08" w:rsidRPr="000E746B">
        <w:rPr>
          <w:bCs/>
        </w:rPr>
        <w:t>helps</w:t>
      </w:r>
      <w:r w:rsidRPr="000E746B">
        <w:rPr>
          <w:bCs/>
        </w:rPr>
        <w:t xml:space="preserve"> save time during actual programming as conceptual errors have been already corrected. Firstly, program description and functionality </w:t>
      </w:r>
      <w:r w:rsidR="00970D08">
        <w:rPr>
          <w:bCs/>
        </w:rPr>
        <w:t>are</w:t>
      </w:r>
      <w:r w:rsidRPr="000E746B">
        <w:rPr>
          <w:bCs/>
        </w:rPr>
        <w:t xml:space="preserve"> gathered and then pseudocode is used to create statements to achieve the required results for a program. Detailed pseudocode is inspected and verified by the designer’s team or programmers to match design specifications. Catching errors or wrong program flow at the pseudocode stage is beneficial for development as it is less costly than catching them later</w:t>
      </w:r>
      <w:r w:rsidR="00970D08">
        <w:rPr>
          <w:bCs/>
        </w:rPr>
        <w:t xml:space="preserve"> </w:t>
      </w:r>
      <w:r w:rsidR="00664CAF">
        <w:t xml:space="preserve">(“Definition of Pseudocode,” 2019).  </w:t>
      </w:r>
    </w:p>
    <w:p w14:paraId="09E1EF52" w14:textId="1F6EAB7E" w:rsidR="000E746B" w:rsidRPr="000E746B" w:rsidRDefault="000E746B" w:rsidP="00970D08">
      <w:pPr>
        <w:ind w:firstLine="720"/>
        <w:rPr>
          <w:bCs/>
        </w:rPr>
      </w:pPr>
      <w:r w:rsidRPr="000E746B">
        <w:rPr>
          <w:bCs/>
        </w:rPr>
        <w:t xml:space="preserve">Once the pseudocode is accepted by the team, it is rewritten using the vocabulary and syntax of a programming language. The purpose of using pseudocode is an efficient key principle </w:t>
      </w:r>
      <w:r w:rsidRPr="000E746B">
        <w:rPr>
          <w:bCs/>
        </w:rPr>
        <w:lastRenderedPageBreak/>
        <w:t>of an algorithm. It is used in planning an algorithm with sketching out the structure of the program before the actual coding takes place</w:t>
      </w:r>
      <w:r w:rsidR="00664CAF">
        <w:rPr>
          <w:bCs/>
        </w:rPr>
        <w:t xml:space="preserve"> </w:t>
      </w:r>
      <w:r w:rsidR="00664CAF">
        <w:t xml:space="preserve">(“Definition of Pseudocode,” 2019).  </w:t>
      </w:r>
    </w:p>
    <w:p w14:paraId="44FE9374" w14:textId="24620789" w:rsidR="00970D08" w:rsidRPr="00970D08" w:rsidRDefault="00970D08" w:rsidP="00970D08">
      <w:pPr>
        <w:spacing w:after="160"/>
        <w:ind w:firstLine="0"/>
        <w:jc w:val="left"/>
        <w:rPr>
          <w:b/>
        </w:rPr>
      </w:pPr>
    </w:p>
    <w:p w14:paraId="46217213" w14:textId="77777777" w:rsidR="00F368B9" w:rsidRDefault="00E33B98">
      <w:pPr>
        <w:pStyle w:val="Heading1"/>
        <w:spacing w:after="0"/>
        <w:ind w:left="0" w:firstLine="0"/>
      </w:pPr>
      <w:r w:rsidRPr="00970D08">
        <w:rPr>
          <w:b w:val="0"/>
          <w:color w:val="2F5496"/>
          <w:sz w:val="36"/>
          <w:szCs w:val="24"/>
        </w:rPr>
        <w:t>Bibliography</w:t>
      </w:r>
      <w:r>
        <w:rPr>
          <w:b w:val="0"/>
          <w:color w:val="2F5496"/>
          <w:sz w:val="32"/>
        </w:rPr>
        <w:t xml:space="preserve"> </w:t>
      </w:r>
    </w:p>
    <w:p w14:paraId="0C221CD2" w14:textId="77777777" w:rsidR="00F368B9" w:rsidRPr="00970D08" w:rsidRDefault="00E33B98">
      <w:pPr>
        <w:spacing w:after="11"/>
        <w:ind w:left="-5" w:hanging="10"/>
        <w:jc w:val="left"/>
        <w:rPr>
          <w:rFonts w:ascii="Arial" w:hAnsi="Arial" w:cs="Arial"/>
          <w:szCs w:val="24"/>
        </w:rPr>
      </w:pPr>
      <w:r w:rsidRPr="00970D08">
        <w:rPr>
          <w:rFonts w:ascii="Arial" w:hAnsi="Arial" w:cs="Arial"/>
          <w:i/>
          <w:szCs w:val="24"/>
        </w:rPr>
        <w:t>Definition of 'Pseudocode'</w:t>
      </w:r>
      <w:r w:rsidRPr="00970D08">
        <w:rPr>
          <w:rFonts w:ascii="Arial" w:hAnsi="Arial" w:cs="Arial"/>
          <w:szCs w:val="24"/>
        </w:rPr>
        <w:t xml:space="preserve">. (2019). Retrieved from the economic times: </w:t>
      </w:r>
    </w:p>
    <w:p w14:paraId="13B85692" w14:textId="77777777" w:rsidR="00F368B9" w:rsidRPr="00970D08" w:rsidRDefault="00E33B98">
      <w:pPr>
        <w:spacing w:after="141"/>
        <w:ind w:left="731" w:hanging="10"/>
        <w:jc w:val="left"/>
        <w:rPr>
          <w:rFonts w:ascii="Arial" w:hAnsi="Arial" w:cs="Arial"/>
          <w:szCs w:val="24"/>
        </w:rPr>
      </w:pPr>
      <w:r w:rsidRPr="00970D08">
        <w:rPr>
          <w:rFonts w:ascii="Arial" w:hAnsi="Arial" w:cs="Arial"/>
          <w:szCs w:val="24"/>
        </w:rPr>
        <w:t xml:space="preserve">https://economictimes.indiatimes.com/definition/pseudocode </w:t>
      </w:r>
    </w:p>
    <w:p w14:paraId="21DDCDF2" w14:textId="77777777" w:rsidR="00F368B9" w:rsidRPr="00970D08" w:rsidRDefault="00E33B98">
      <w:pPr>
        <w:spacing w:after="160"/>
        <w:ind w:left="-5" w:hanging="10"/>
        <w:jc w:val="left"/>
        <w:rPr>
          <w:rFonts w:ascii="Arial" w:hAnsi="Arial" w:cs="Arial"/>
          <w:szCs w:val="24"/>
        </w:rPr>
      </w:pPr>
      <w:r w:rsidRPr="00970D08">
        <w:rPr>
          <w:rFonts w:ascii="Arial" w:hAnsi="Arial" w:cs="Arial"/>
          <w:i/>
          <w:szCs w:val="24"/>
        </w:rPr>
        <w:t>Flowchart</w:t>
      </w:r>
      <w:r w:rsidRPr="00970D08">
        <w:rPr>
          <w:rFonts w:ascii="Arial" w:hAnsi="Arial" w:cs="Arial"/>
          <w:szCs w:val="24"/>
        </w:rPr>
        <w:t xml:space="preserve">. (2019). Retrieved from smartdraw: https://www.smartdraw.com/flowchart/ </w:t>
      </w:r>
    </w:p>
    <w:p w14:paraId="178DE23E" w14:textId="3297572F" w:rsidR="00970D08" w:rsidRPr="00970D08" w:rsidRDefault="00970D08" w:rsidP="00970D08">
      <w:pPr>
        <w:pStyle w:val="Bibliography"/>
        <w:ind w:left="720" w:hanging="720"/>
        <w:rPr>
          <w:rFonts w:ascii="Arial" w:hAnsi="Arial" w:cs="Arial"/>
          <w:noProof/>
          <w:szCs w:val="24"/>
        </w:rPr>
      </w:pPr>
      <w:r w:rsidRPr="00970D08">
        <w:rPr>
          <w:rFonts w:ascii="Arial" w:hAnsi="Arial" w:cs="Arial"/>
          <w:szCs w:val="24"/>
        </w:rPr>
        <w:fldChar w:fldCharType="begin"/>
      </w:r>
      <w:r w:rsidRPr="00970D08">
        <w:rPr>
          <w:rFonts w:ascii="Arial" w:hAnsi="Arial" w:cs="Arial"/>
          <w:szCs w:val="24"/>
        </w:rPr>
        <w:instrText xml:space="preserve"> BIBLIOGRAPHY </w:instrText>
      </w:r>
      <w:r w:rsidRPr="00970D08">
        <w:rPr>
          <w:rFonts w:ascii="Arial" w:hAnsi="Arial" w:cs="Arial"/>
          <w:szCs w:val="24"/>
        </w:rPr>
        <w:fldChar w:fldCharType="separate"/>
      </w:r>
      <w:r w:rsidRPr="00970D08">
        <w:rPr>
          <w:rFonts w:ascii="Arial" w:hAnsi="Arial" w:cs="Arial"/>
          <w:noProof/>
          <w:szCs w:val="24"/>
        </w:rPr>
        <w:t xml:space="preserve">Mike. (2017). </w:t>
      </w:r>
      <w:r w:rsidRPr="00970D08">
        <w:rPr>
          <w:rFonts w:ascii="Arial" w:hAnsi="Arial" w:cs="Arial"/>
          <w:i/>
          <w:iCs/>
          <w:noProof/>
          <w:szCs w:val="24"/>
        </w:rPr>
        <w:t>Pseudocode Examples</w:t>
      </w:r>
      <w:r w:rsidRPr="00970D08">
        <w:rPr>
          <w:rFonts w:ascii="Arial" w:hAnsi="Arial" w:cs="Arial"/>
          <w:noProof/>
          <w:szCs w:val="24"/>
        </w:rPr>
        <w:t>. Retrieved from csharp-console-examples: https://www.csharp-console-examples.com/general/pseudocode-examples/</w:t>
      </w:r>
    </w:p>
    <w:p w14:paraId="392D1EBE" w14:textId="13013E09" w:rsidR="00970D08" w:rsidRDefault="00970D08" w:rsidP="00970D08">
      <w:r w:rsidRPr="00970D08">
        <w:rPr>
          <w:rFonts w:ascii="Arial" w:hAnsi="Arial" w:cs="Arial"/>
          <w:noProof/>
          <w:szCs w:val="24"/>
        </w:rPr>
        <w:fldChar w:fldCharType="end"/>
      </w:r>
    </w:p>
    <w:p w14:paraId="55328B83" w14:textId="77777777" w:rsidR="00F368B9" w:rsidRDefault="00F368B9">
      <w:pPr>
        <w:spacing w:after="175"/>
        <w:ind w:firstLine="0"/>
        <w:jc w:val="left"/>
      </w:pPr>
    </w:p>
    <w:p w14:paraId="0F1F0F30" w14:textId="77777777" w:rsidR="00F368B9" w:rsidRDefault="00E33B98">
      <w:pPr>
        <w:spacing w:after="0"/>
        <w:ind w:firstLine="0"/>
        <w:jc w:val="left"/>
      </w:pPr>
      <w:r>
        <w:rPr>
          <w:b/>
        </w:rPr>
        <w:t xml:space="preserve"> </w:t>
      </w:r>
    </w:p>
    <w:sectPr w:rsidR="00F368B9">
      <w:pgSz w:w="12240" w:h="15840"/>
      <w:pgMar w:top="1486" w:right="1440" w:bottom="25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3CB"/>
    <w:multiLevelType w:val="hybridMultilevel"/>
    <w:tmpl w:val="2C88D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466C7"/>
    <w:multiLevelType w:val="hybridMultilevel"/>
    <w:tmpl w:val="D2A6AAD2"/>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8B9"/>
    <w:rsid w:val="000E746B"/>
    <w:rsid w:val="00664CAF"/>
    <w:rsid w:val="00970D08"/>
    <w:rsid w:val="00B7035F"/>
    <w:rsid w:val="00D54E6A"/>
    <w:rsid w:val="00E33B98"/>
    <w:rsid w:val="00E355C6"/>
    <w:rsid w:val="00F3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0DB6"/>
  <w15:docId w15:val="{44B23F67-4E7D-7F4F-94AB-3D5BA41E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0D08"/>
    <w:pPr>
      <w:spacing w:after="159"/>
      <w:ind w:firstLine="711"/>
      <w:jc w:val="both"/>
    </w:pPr>
    <w:rPr>
      <w:rFonts w:ascii="Calibri" w:eastAsia="Calibri" w:hAnsi="Calibri" w:cs="Calibri"/>
      <w:color w:val="000000"/>
      <w:sz w:val="24"/>
      <w:lang w:val="en-PH" w:eastAsia="en-PH" w:bidi="en-PH"/>
    </w:rPr>
  </w:style>
  <w:style w:type="paragraph" w:styleId="Heading1">
    <w:name w:val="heading 1"/>
    <w:next w:val="Normal"/>
    <w:link w:val="Heading1Char"/>
    <w:uiPriority w:val="9"/>
    <w:qFormat/>
    <w:pPr>
      <w:keepNext/>
      <w:keepLines/>
      <w:spacing w:after="125"/>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8"/>
    </w:rPr>
  </w:style>
  <w:style w:type="paragraph" w:styleId="ListParagraph">
    <w:name w:val="List Paragraph"/>
    <w:basedOn w:val="Normal"/>
    <w:uiPriority w:val="34"/>
    <w:qFormat/>
    <w:rsid w:val="00B7035F"/>
    <w:pPr>
      <w:ind w:left="720"/>
      <w:contextualSpacing/>
    </w:pPr>
  </w:style>
  <w:style w:type="paragraph" w:styleId="Bibliography">
    <w:name w:val="Bibliography"/>
    <w:basedOn w:val="Normal"/>
    <w:next w:val="Normal"/>
    <w:uiPriority w:val="37"/>
    <w:unhideWhenUsed/>
    <w:rsid w:val="00970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05607">
      <w:bodyDiv w:val="1"/>
      <w:marLeft w:val="0"/>
      <w:marRight w:val="0"/>
      <w:marTop w:val="0"/>
      <w:marBottom w:val="0"/>
      <w:divBdr>
        <w:top w:val="none" w:sz="0" w:space="0" w:color="auto"/>
        <w:left w:val="none" w:sz="0" w:space="0" w:color="auto"/>
        <w:bottom w:val="none" w:sz="0" w:space="0" w:color="auto"/>
        <w:right w:val="none" w:sz="0" w:space="0" w:color="auto"/>
      </w:divBdr>
    </w:div>
    <w:div w:id="1254897143">
      <w:bodyDiv w:val="1"/>
      <w:marLeft w:val="0"/>
      <w:marRight w:val="0"/>
      <w:marTop w:val="0"/>
      <w:marBottom w:val="0"/>
      <w:divBdr>
        <w:top w:val="none" w:sz="0" w:space="0" w:color="auto"/>
        <w:left w:val="none" w:sz="0" w:space="0" w:color="auto"/>
        <w:bottom w:val="none" w:sz="0" w:space="0" w:color="auto"/>
        <w:right w:val="none" w:sz="0" w:space="0" w:color="auto"/>
      </w:divBdr>
    </w:div>
    <w:div w:id="196989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Mik17</b:Tag>
    <b:SourceType>InternetSite</b:SourceType>
    <b:Guid>{92284528-3BEE-4CBF-A5C0-14C81A8B51D0}</b:Guid>
    <b:Author>
      <b:Author>
        <b:NameList>
          <b:Person>
            <b:Last>Mike</b:Last>
          </b:Person>
        </b:NameList>
      </b:Author>
    </b:Author>
    <b:Title>Pseudocode Examples</b:Title>
    <b:InternetSiteTitle>csharp-console-examples</b:InternetSiteTitle>
    <b:Year>2017</b:Year>
    <b:URL>https://www.csharp-console-examples.com/general/pseudocode-examples/</b:URL>
    <b:RefOrder>1</b:RefOrder>
  </b:Source>
</b:Sources>
</file>

<file path=customXml/itemProps1.xml><?xml version="1.0" encoding="utf-8"?>
<ds:datastoreItem xmlns:ds="http://schemas.openxmlformats.org/officeDocument/2006/customXml" ds:itemID="{0AA5EA9F-E4F8-41EA-8241-A930CB729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Talusan</dc:creator>
  <cp:keywords/>
  <cp:lastModifiedBy>Jesusa Somera2</cp:lastModifiedBy>
  <cp:revision>4</cp:revision>
  <dcterms:created xsi:type="dcterms:W3CDTF">2019-10-14T11:59:00Z</dcterms:created>
  <dcterms:modified xsi:type="dcterms:W3CDTF">2019-10-14T12:50:00Z</dcterms:modified>
</cp:coreProperties>
</file>