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xmlns:pic="http://schemas.openxmlformats.org/drawingml/2006/picture" xmlns:a14="http://schemas.microsoft.com/office/drawing/2010/main" mc:Ignorable="w14 w15 w16se wp14">
  <w:body>
    <w:bookmarkStart w:name="_Toc428792067" w:displacedByCustomXml="next" w:id="0"/>
    <w:sdt>
      <w:sdtPr>
        <w:id w:val="-1182281750"/>
        <w:docPartObj>
          <w:docPartGallery w:val="Cover Pages"/>
          <w:docPartUnique/>
        </w:docPartObj>
      </w:sdtPr>
      <w:sdtEndPr>
        <w:rPr>
          <w:rFonts w:ascii="Arial Narrow" w:hAnsi="Arial Narrow" w:eastAsia="Times New Roman" w:cs="Arial"/>
          <w:b/>
          <w:bCs/>
          <w:caps/>
          <w:kern w:val="32"/>
          <w:sz w:val="28"/>
          <w:szCs w:val="28"/>
        </w:rPr>
      </w:sdtEndPr>
      <w:sdtContent>
        <w:p w:rsidR="0028784B" w:rsidRDefault="0028784B" w14:paraId="759EFF5C" w14:textId="54B390D0">
          <w:r>
            <w:rPr>
              <w:noProof/>
              <w:lang w:val="en-IN" w:eastAsia="en-IN"/>
            </w:rPr>
            <mc:AlternateContent>
              <mc:Choice Requires="wpg">
                <w:drawing>
                  <wp:anchor distT="0" distB="0" distL="114300" distR="114300" simplePos="0" relativeHeight="251770880" behindDoc="0" locked="0" layoutInCell="1" allowOverlap="1" wp14:anchorId="6FB7577F" wp14:editId="67A4834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w14:anchorId="00EB0F71">
                  <v:group id="Group 149" style="position:absolute;margin-left:0;margin-top:0;width:8in;height:95.7pt;z-index:251770880;mso-width-percent:941;mso-height-percent:121;mso-top-percent:23;mso-position-horizontal:center;mso-position-horizontal-relative:page;mso-position-vertical-relative:page;mso-width-percent:941;mso-height-percent:121;mso-top-percent:23" coordsize="73152,12161" coordorigin="" o:spid="_x0000_s1026" w14:anchorId="28A12AD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5b9bd5 [3204]" stroked="f" strokeweight="1pt" path="m,l7312660,r,1129665l3619500,733425,,109156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v:fill type="frame" o:title="" recolor="t" rotate="t" r:id="rId13"/>
                    </v:rect>
                    <w10:wrap anchorx="page" anchory="page"/>
                  </v:group>
                </w:pict>
              </mc:Fallback>
            </mc:AlternateContent>
          </w:r>
          <w:r>
            <w:rPr>
              <w:noProof/>
              <w:lang w:val="en-IN" w:eastAsia="en-IN"/>
            </w:rPr>
            <mc:AlternateContent>
              <mc:Choice Requires="wps">
                <w:drawing>
                  <wp:anchor distT="0" distB="0" distL="114300" distR="114300" simplePos="0" relativeHeight="251769856" behindDoc="0" locked="0" layoutInCell="1" allowOverlap="1" wp14:anchorId="1B65B769" wp14:editId="07C74DC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0BB9" w:rsidRDefault="000D0BB9" w14:paraId="00FEEDFF" w14:textId="77777777">
                                <w:pPr>
                                  <w:pStyle w:val="NoSpacing"/>
                                  <w:jc w:val="right"/>
                                  <w:rPr>
                                    <w:color w:val="5B9BD5" w:themeColor="accent1"/>
                                    <w:sz w:val="28"/>
                                    <w:szCs w:val="28"/>
                                  </w:rPr>
                                </w:pPr>
                                <w:r>
                                  <w:rPr>
                                    <w:color w:val="5B9BD5"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Content>
                                  <w:p w:rsidR="000D0BB9" w:rsidP="00FD6D80" w:rsidRDefault="000D0BB9" w14:paraId="4EFCFD31" w14:textId="5FBB3618">
                                    <w:pPr>
                                      <w:pStyle w:val="NoSpacing"/>
                                      <w:jc w:val="right"/>
                                      <w:rPr>
                                        <w:color w:val="595959" w:themeColor="text1" w:themeTint="A6"/>
                                        <w:sz w:val="20"/>
                                        <w:szCs w:val="20"/>
                                      </w:rPr>
                                    </w:pPr>
                                    <w:r>
                                      <w:t xml:space="preserve">This document summarizes functional needs of credit guarantee business for new guarantee issuance &amp; their continuity for Stand </w:t>
                                    </w:r>
                                    <w:proofErr w:type="gramStart"/>
                                    <w:r>
                                      <w:t>Up</w:t>
                                    </w:r>
                                    <w:proofErr w:type="gramEnd"/>
                                    <w:r>
                                      <w:t xml:space="preserve"> India loan scheme.</w:t>
                                    </w:r>
                                    <w:r>
                                      <w:br/>
                                    </w:r>
                                    <w:r>
                                      <w:t xml:space="preserve">Intention is to collate &amp; track functional specifications of underlying business processes for Stand </w:t>
                                    </w:r>
                                    <w:proofErr w:type="gramStart"/>
                                    <w:r>
                                      <w:t>Up</w:t>
                                    </w:r>
                                    <w:proofErr w:type="gramEnd"/>
                                    <w:r>
                                      <w:t xml:space="preserve"> India loan guarantee business and provide a firm base for further interpretations of software requirements &amp; specifications.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w14:anchorId="50E01447">
                  <v:shapetype id="_x0000_t202" coordsize="21600,21600" o:spt="202" path="m,l,21600r21600,l21600,xe" w14:anchorId="1B65B769">
                    <v:stroke joinstyle="miter"/>
                    <v:path gradientshapeok="t" o:connecttype="rect"/>
                  </v:shapetype>
                  <v:shape id="Text Box 153" style="position:absolute;margin-left:0;margin-top:0;width:8in;height:79.5pt;z-index:2517698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v:textbox style="mso-fit-shape-to-text:t" inset="126pt,0,54pt,0">
                      <w:txbxContent>
                        <w:p w:rsidR="000D0BB9" w:rsidRDefault="000D0BB9" w14:paraId="7CBFD60A" w14:textId="77777777">
                          <w:pPr>
                            <w:pStyle w:val="NoSpacing"/>
                            <w:jc w:val="right"/>
                            <w:rPr>
                              <w:color w:val="5B9BD5" w:themeColor="accent1"/>
                              <w:sz w:val="28"/>
                              <w:szCs w:val="28"/>
                            </w:rPr>
                          </w:pPr>
                          <w:r>
                            <w:rPr>
                              <w:color w:val="5B9BD5" w:themeColor="accent1"/>
                              <w:sz w:val="28"/>
                              <w:szCs w:val="28"/>
                            </w:rPr>
                            <w:t>Abstract</w:t>
                          </w:r>
                        </w:p>
                        <w:sdt>
                          <w:sdtPr>
                            <w:id w:val="372206747"/>
                            <w:alias w:val="Abstract"/>
                            <w:tag w:val=""/>
                            <w:id w:val="1375273687"/>
                            <w:dataBinding w:prefixMappings="xmlns:ns0='http://schemas.microsoft.com/office/2006/coverPageProps' " w:xpath="/ns0:CoverPageProperties[1]/ns0:Abstract[1]" w:storeItemID="{55AF091B-3C7A-41E3-B477-F2FDAA23CFDA}"/>
                            <w:text w:multiLine="1"/>
                          </w:sdtPr>
                          <w:sdtContent>
                            <w:p w:rsidR="000D0BB9" w:rsidP="00FD6D80" w:rsidRDefault="000D0BB9" w14:paraId="735F9188" w14:textId="5FBB3618">
                              <w:pPr>
                                <w:pStyle w:val="NoSpacing"/>
                                <w:jc w:val="right"/>
                                <w:rPr>
                                  <w:color w:val="595959" w:themeColor="text1" w:themeTint="A6"/>
                                  <w:sz w:val="20"/>
                                  <w:szCs w:val="20"/>
                                </w:rPr>
                              </w:pPr>
                              <w:r>
                                <w:t xml:space="preserve">This document summarizes functional needs of credit guarantee business for new guarantee issuance &amp; their continuity for Stand </w:t>
                              </w:r>
                              <w:proofErr w:type="gramStart"/>
                              <w:r>
                                <w:t>Up</w:t>
                              </w:r>
                              <w:proofErr w:type="gramEnd"/>
                              <w:r>
                                <w:t xml:space="preserve"> India loan scheme.</w:t>
                              </w:r>
                              <w:r>
                                <w:br/>
                              </w:r>
                              <w:r>
                                <w:t xml:space="preserve">Intention is to collate &amp; track functional specifications of underlying business processes for Stand </w:t>
                              </w:r>
                              <w:proofErr w:type="gramStart"/>
                              <w:r>
                                <w:t>Up</w:t>
                              </w:r>
                              <w:proofErr w:type="gramEnd"/>
                              <w:r>
                                <w:t xml:space="preserve"> India loan guarantee business and provide a firm base for further interpretations of software requirements &amp; specifications. </w:t>
                              </w:r>
                            </w:p>
                          </w:sdtContent>
                        </w:sdt>
                      </w:txbxContent>
                    </v:textbox>
                    <w10:wrap type="square" anchorx="page" anchory="page"/>
                  </v:shape>
                </w:pict>
              </mc:Fallback>
            </mc:AlternateContent>
          </w:r>
          <w:r>
            <w:rPr>
              <w:noProof/>
              <w:lang w:val="en-IN" w:eastAsia="en-IN"/>
            </w:rPr>
            <mc:AlternateContent xmlns:mc="http://schemas.openxmlformats.org/markup-compatibility/2006">
              <mc:Choice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767808" behindDoc="0" locked="0" layoutInCell="1" allowOverlap="1" wp14:anchorId="5088EBD4" wp14:editId="2FCC166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xmlns:wps="http://schemas.microsoft.com/office/word/2010/wordprocessingShape">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xmlns:w14="http://schemas.microsoft.com/office/word/2010/wordml" w:rsidR="000D0BB9" w:rsidRDefault="000D0BB9" w14:paraId="5A8A2B6C" w14:textId="00F3060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Business Requirement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xmlns:w14="http://schemas.microsoft.com/office/word/2010/wordml" w:rsidR="000D0BB9" w:rsidRDefault="000D0BB9" w14:paraId="01B0C5C0" w14:textId="6A097693">
                                    <w:pPr>
                                      <w:jc w:val="right"/>
                                      <w:rPr>
                                        <w:smallCaps/>
                                        <w:color w:val="404040" w:themeColor="text1" w:themeTint="BF"/>
                                        <w:sz w:val="36"/>
                                        <w:szCs w:val="36"/>
                                      </w:rPr>
                                    </w:pPr>
                                    <w:r>
                                      <w:rPr>
                                        <w:color w:val="404040" w:themeColor="text1" w:themeTint="BF"/>
                                        <w:sz w:val="36"/>
                                        <w:szCs w:val="36"/>
                                      </w:rPr>
                                      <w:t>Stand Up India Loan – Issuance of New Credit Guarantees &amp; Guarantee Continuity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xmlns:w14="http://schemas.microsoft.com/office/word/2010/wordml" xmlns:w="http://schemas.openxmlformats.org/wordprocessingml/2006/main" w14:anchorId="001FB446">
                  <v:shape xmlns:o="urn:schemas-microsoft-com:office:office" xmlns:v="urn:schemas-microsoft-com:vml" id="Text Box 154" style="position:absolute;margin-left:0;margin-top:0;width:8in;height:286.5pt;z-index:2517678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w14:anchorId="5088EBD4">
                    <v:textbox inset="126pt,0,54pt,0">
                      <w:txbxContent>
                        <w:p w:rsidR="000D0BB9" w:rsidRDefault="000D0BB9" w14:paraId="6BA47156" w14:textId="00F30603">
                          <w:pPr>
                            <w:jc w:val="right"/>
                            <w:rPr>
                              <w:color w:val="5B9BD5" w:themeColor="accent1"/>
                              <w:sz w:val="64"/>
                              <w:szCs w:val="64"/>
                            </w:rPr>
                          </w:pPr>
                          <w:sdt>
                            <w:sdtPr>
                              <w:id w:val="2129703157"/>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Business Requirement Document</w:t>
                              </w:r>
                            </w:sdtContent>
                          </w:sdt>
                        </w:p>
                        <w:sdt>
                          <w:sdtPr>
                            <w:id w:val="1460425186"/>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0D0BB9" w:rsidRDefault="000D0BB9" w14:paraId="002A4557" w14:textId="6A097693">
                              <w:pPr>
                                <w:jc w:val="right"/>
                                <w:rPr>
                                  <w:smallCaps/>
                                  <w:color w:val="404040" w:themeColor="text1" w:themeTint="BF"/>
                                  <w:sz w:val="36"/>
                                  <w:szCs w:val="36"/>
                                </w:rPr>
                              </w:pPr>
                              <w:r>
                                <w:rPr>
                                  <w:color w:val="404040" w:themeColor="text1" w:themeTint="BF"/>
                                  <w:sz w:val="36"/>
                                  <w:szCs w:val="36"/>
                                </w:rPr>
                                <w:t>Stand Up India Loan – Issuance of New Credit Guarantees &amp; Guarantee Continuity</w:t>
                              </w:r>
                            </w:p>
                          </w:sdtContent>
                        </w:sdt>
                      </w:txbxContent>
                    </v:textbox>
                    <w10:wrap xmlns:w10="urn:schemas-microsoft-com:office:word" type="square" anchorx="page" anchory="page"/>
                  </v:shape>
                </w:pict>
              </mc:Fallback>
            </mc:AlternateContent>
          </w:r>
        </w:p>
        <w:p w:rsidR="0028784B" w:rsidRDefault="0028784B" w14:paraId="30486A7A" w14:textId="438561D0">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br w:type="page"/>
          </w:r>
        </w:p>
      </w:sdtContent>
    </w:sdt>
    <w:bookmarkEnd w:id="0"/>
    <w:p w:rsidR="00FD6D80" w:rsidP="00FD6D80" w:rsidRDefault="00FD6D80" w14:paraId="2A24E952" w14:textId="77777777">
      <w:pPr>
        <w:rPr>
          <w:rFonts w:ascii="Arial Narrow" w:hAnsi="Arial Narrow" w:eastAsia="Times New Roman" w:cs="Arial"/>
          <w:b/>
          <w:bCs/>
          <w:caps/>
          <w:kern w:val="32"/>
          <w:sz w:val="28"/>
          <w:szCs w:val="28"/>
        </w:rPr>
      </w:pPr>
    </w:p>
    <w:p w:rsidR="00FD6D80" w:rsidP="00FD6D80" w:rsidRDefault="00FD6D80" w14:paraId="6517C0C2" w14:textId="77777777">
      <w:pPr>
        <w:rPr>
          <w:rFonts w:eastAsia="Times New Roman"/>
          <w:b/>
        </w:rPr>
      </w:pPr>
    </w:p>
    <w:p w:rsidRPr="00A72EC8" w:rsidR="00FD6D80" w:rsidP="00FD6D80" w:rsidRDefault="00FD6D80" w14:paraId="5B4AC7BD" w14:textId="77777777">
      <w:pPr>
        <w:rPr>
          <w:rFonts w:eastAsia="Times New Roman"/>
          <w:b/>
        </w:rPr>
      </w:pPr>
      <w:r w:rsidRPr="00A72EC8">
        <w:rPr>
          <w:rFonts w:eastAsia="Times New Roman"/>
          <w:b/>
        </w:rPr>
        <w:t>Document Version History</w:t>
      </w:r>
    </w:p>
    <w:tbl>
      <w:tblPr>
        <w:tblStyle w:val="GridTable4-Accent3"/>
        <w:tblW w:w="0" w:type="auto"/>
        <w:tblLook w:val="04A0" w:firstRow="1" w:lastRow="0" w:firstColumn="1" w:lastColumn="0" w:noHBand="0" w:noVBand="1"/>
      </w:tblPr>
      <w:tblGrid>
        <w:gridCol w:w="1165"/>
        <w:gridCol w:w="5580"/>
        <w:gridCol w:w="1350"/>
        <w:gridCol w:w="1255"/>
      </w:tblGrid>
      <w:tr w:rsidRPr="00544949" w:rsidR="00953042" w:rsidTr="00544949" w14:paraId="716255B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Pr="00544949" w:rsidR="00953042" w:rsidP="002021BF" w:rsidRDefault="00953042" w14:paraId="34F693C5" w14:textId="77777777">
            <w:pPr>
              <w:rPr>
                <w:rFonts w:eastAsia="Times New Roman"/>
                <w:b w:val="0"/>
                <w:bCs w:val="0"/>
                <w:sz w:val="20"/>
              </w:rPr>
            </w:pPr>
            <w:r w:rsidRPr="00544949">
              <w:rPr>
                <w:rFonts w:eastAsia="Times New Roman"/>
                <w:b w:val="0"/>
                <w:bCs w:val="0"/>
                <w:sz w:val="20"/>
              </w:rPr>
              <w:t>Version No.</w:t>
            </w:r>
          </w:p>
        </w:tc>
        <w:tc>
          <w:tcPr>
            <w:tcW w:w="5580" w:type="dxa"/>
          </w:tcPr>
          <w:p w:rsidRPr="00544949" w:rsidR="00953042" w:rsidP="002021BF" w:rsidRDefault="00953042" w14:paraId="728FC44E" w14:textId="77777777">
            <w:pPr>
              <w:cnfStyle w:val="100000000000" w:firstRow="1" w:lastRow="0" w:firstColumn="0" w:lastColumn="0" w:oddVBand="0" w:evenVBand="0" w:oddHBand="0" w:evenHBand="0" w:firstRowFirstColumn="0" w:firstRowLastColumn="0" w:lastRowFirstColumn="0" w:lastRowLastColumn="0"/>
              <w:rPr>
                <w:rFonts w:eastAsia="Times New Roman"/>
                <w:b w:val="0"/>
                <w:bCs w:val="0"/>
                <w:sz w:val="20"/>
              </w:rPr>
            </w:pPr>
            <w:r w:rsidRPr="00544949">
              <w:rPr>
                <w:rFonts w:eastAsia="Times New Roman"/>
                <w:b w:val="0"/>
                <w:bCs w:val="0"/>
                <w:sz w:val="20"/>
              </w:rPr>
              <w:t>Remarks</w:t>
            </w:r>
          </w:p>
        </w:tc>
        <w:tc>
          <w:tcPr>
            <w:tcW w:w="1350" w:type="dxa"/>
          </w:tcPr>
          <w:p w:rsidRPr="00544949" w:rsidR="00953042" w:rsidP="002021BF" w:rsidRDefault="00953042" w14:paraId="106AD914" w14:textId="77777777">
            <w:pPr>
              <w:cnfStyle w:val="100000000000" w:firstRow="1" w:lastRow="0" w:firstColumn="0" w:lastColumn="0" w:oddVBand="0" w:evenVBand="0" w:oddHBand="0" w:evenHBand="0" w:firstRowFirstColumn="0" w:firstRowLastColumn="0" w:lastRowFirstColumn="0" w:lastRowLastColumn="0"/>
              <w:rPr>
                <w:rFonts w:eastAsia="Times New Roman"/>
                <w:b w:val="0"/>
                <w:bCs w:val="0"/>
                <w:sz w:val="20"/>
              </w:rPr>
            </w:pPr>
            <w:r w:rsidRPr="00544949">
              <w:rPr>
                <w:rFonts w:eastAsia="Times New Roman"/>
                <w:b w:val="0"/>
                <w:bCs w:val="0"/>
                <w:sz w:val="20"/>
              </w:rPr>
              <w:t>Date</w:t>
            </w:r>
          </w:p>
        </w:tc>
        <w:tc>
          <w:tcPr>
            <w:tcW w:w="1255" w:type="dxa"/>
          </w:tcPr>
          <w:p w:rsidRPr="00544949" w:rsidR="00953042" w:rsidP="002021BF" w:rsidRDefault="00953042" w14:paraId="6E1687BD" w14:textId="77777777">
            <w:pPr>
              <w:cnfStyle w:val="100000000000" w:firstRow="1" w:lastRow="0" w:firstColumn="0" w:lastColumn="0" w:oddVBand="0" w:evenVBand="0" w:oddHBand="0" w:evenHBand="0" w:firstRowFirstColumn="0" w:firstRowLastColumn="0" w:lastRowFirstColumn="0" w:lastRowLastColumn="0"/>
              <w:rPr>
                <w:rFonts w:eastAsia="Times New Roman"/>
                <w:b w:val="0"/>
                <w:sz w:val="20"/>
              </w:rPr>
            </w:pPr>
            <w:r w:rsidRPr="00544949">
              <w:rPr>
                <w:rFonts w:eastAsia="Times New Roman"/>
                <w:b w:val="0"/>
                <w:sz w:val="20"/>
              </w:rPr>
              <w:t>Author</w:t>
            </w:r>
          </w:p>
        </w:tc>
      </w:tr>
      <w:tr w:rsidRPr="00544949" w:rsidR="00953042" w:rsidTr="00544949" w14:paraId="3894A8B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Pr="00544949" w:rsidR="00953042" w:rsidP="002021BF" w:rsidRDefault="00953042" w14:paraId="647E6734" w14:textId="77777777">
            <w:pPr>
              <w:rPr>
                <w:rFonts w:eastAsia="Times New Roman"/>
                <w:b w:val="0"/>
                <w:bCs w:val="0"/>
                <w:sz w:val="20"/>
              </w:rPr>
            </w:pPr>
            <w:r w:rsidRPr="00544949">
              <w:rPr>
                <w:rFonts w:eastAsia="Times New Roman"/>
                <w:b w:val="0"/>
                <w:sz w:val="20"/>
              </w:rPr>
              <w:t>1.0</w:t>
            </w:r>
          </w:p>
        </w:tc>
        <w:tc>
          <w:tcPr>
            <w:tcW w:w="5580" w:type="dxa"/>
          </w:tcPr>
          <w:p w:rsidRPr="00544949" w:rsidR="00953042" w:rsidP="002021BF" w:rsidRDefault="00953042" w14:paraId="604A1220" w14:textId="77777777">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544949">
              <w:rPr>
                <w:rFonts w:eastAsia="Times New Roman"/>
                <w:sz w:val="20"/>
              </w:rPr>
              <w:t>Baseline</w:t>
            </w:r>
          </w:p>
        </w:tc>
        <w:tc>
          <w:tcPr>
            <w:tcW w:w="1350" w:type="dxa"/>
          </w:tcPr>
          <w:p w:rsidRPr="00544949" w:rsidR="00953042" w:rsidP="002021BF" w:rsidRDefault="00953042" w14:paraId="14A64678" w14:textId="77777777">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544949">
              <w:rPr>
                <w:rFonts w:eastAsia="Times New Roman"/>
                <w:sz w:val="20"/>
              </w:rPr>
              <w:t>19-May-2016</w:t>
            </w:r>
          </w:p>
        </w:tc>
        <w:tc>
          <w:tcPr>
            <w:tcW w:w="1255" w:type="dxa"/>
          </w:tcPr>
          <w:p w:rsidRPr="00544949" w:rsidR="00953042" w:rsidP="002021BF" w:rsidRDefault="00953042" w14:paraId="49EA3233" w14:textId="77777777">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544949">
              <w:rPr>
                <w:rFonts w:eastAsia="Times New Roman"/>
                <w:sz w:val="20"/>
              </w:rPr>
              <w:t>Darshan S.</w:t>
            </w:r>
          </w:p>
        </w:tc>
      </w:tr>
      <w:tr w:rsidRPr="00544949" w:rsidR="00953042" w:rsidTr="00544949" w14:paraId="22842A90" w14:textId="77777777">
        <w:tc>
          <w:tcPr>
            <w:cnfStyle w:val="001000000000" w:firstRow="0" w:lastRow="0" w:firstColumn="1" w:lastColumn="0" w:oddVBand="0" w:evenVBand="0" w:oddHBand="0" w:evenHBand="0" w:firstRowFirstColumn="0" w:firstRowLastColumn="0" w:lastRowFirstColumn="0" w:lastRowLastColumn="0"/>
            <w:tcW w:w="1165" w:type="dxa"/>
          </w:tcPr>
          <w:p w:rsidRPr="00544949" w:rsidR="00953042" w:rsidP="002021BF" w:rsidRDefault="00953042" w14:paraId="3A1A4F2D" w14:textId="77777777">
            <w:pPr>
              <w:rPr>
                <w:rFonts w:eastAsia="Times New Roman"/>
                <w:b w:val="0"/>
                <w:bCs w:val="0"/>
                <w:sz w:val="20"/>
              </w:rPr>
            </w:pPr>
            <w:r w:rsidRPr="00544949">
              <w:rPr>
                <w:rFonts w:eastAsia="Times New Roman"/>
                <w:b w:val="0"/>
                <w:bCs w:val="0"/>
                <w:sz w:val="20"/>
              </w:rPr>
              <w:t>2.0</w:t>
            </w:r>
          </w:p>
        </w:tc>
        <w:tc>
          <w:tcPr>
            <w:tcW w:w="5580" w:type="dxa"/>
          </w:tcPr>
          <w:p w:rsidRPr="00544949" w:rsidR="00953042" w:rsidP="002021BF" w:rsidRDefault="00953042" w14:paraId="1E5C3622"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544949">
              <w:rPr>
                <w:rFonts w:eastAsia="Times New Roman"/>
                <w:sz w:val="20"/>
              </w:rPr>
              <w:t>Refined Validations and Calculations</w:t>
            </w:r>
          </w:p>
        </w:tc>
        <w:tc>
          <w:tcPr>
            <w:tcW w:w="1350" w:type="dxa"/>
          </w:tcPr>
          <w:p w:rsidRPr="00544949" w:rsidR="00953042" w:rsidP="002021BF" w:rsidRDefault="00953042" w14:paraId="52958673"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544949">
              <w:rPr>
                <w:rFonts w:eastAsia="Times New Roman"/>
                <w:sz w:val="20"/>
              </w:rPr>
              <w:t>24-Sep-2016</w:t>
            </w:r>
          </w:p>
        </w:tc>
        <w:tc>
          <w:tcPr>
            <w:tcW w:w="1255" w:type="dxa"/>
          </w:tcPr>
          <w:p w:rsidRPr="00544949" w:rsidR="00953042" w:rsidP="002021BF" w:rsidRDefault="00953042" w14:paraId="4D53CA49"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544949">
              <w:rPr>
                <w:rFonts w:eastAsia="Times New Roman"/>
                <w:sz w:val="20"/>
              </w:rPr>
              <w:t>Sachin</w:t>
            </w:r>
          </w:p>
        </w:tc>
      </w:tr>
      <w:tr w:rsidRPr="00544949" w:rsidR="00953042" w:rsidTr="00544949" w14:paraId="1B3E506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Pr="00544949" w:rsidR="00953042" w:rsidP="002021BF" w:rsidRDefault="00953042" w14:paraId="43619A33" w14:textId="77777777">
            <w:pPr>
              <w:rPr>
                <w:rFonts w:eastAsia="Times New Roman"/>
                <w:b w:val="0"/>
                <w:bCs w:val="0"/>
                <w:sz w:val="20"/>
              </w:rPr>
            </w:pPr>
            <w:r w:rsidRPr="00544949">
              <w:rPr>
                <w:rFonts w:eastAsia="Times New Roman"/>
                <w:b w:val="0"/>
                <w:bCs w:val="0"/>
                <w:sz w:val="20"/>
              </w:rPr>
              <w:t>3.0</w:t>
            </w:r>
          </w:p>
        </w:tc>
        <w:tc>
          <w:tcPr>
            <w:tcW w:w="5580" w:type="dxa"/>
          </w:tcPr>
          <w:p w:rsidRPr="00544949" w:rsidR="00953042" w:rsidP="002021BF" w:rsidRDefault="00953042" w14:paraId="12655FBC" w14:textId="77777777">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544949">
              <w:rPr>
                <w:rFonts w:eastAsia="Times New Roman"/>
                <w:sz w:val="20"/>
              </w:rPr>
              <w:t>Refined Validations and Calculations</w:t>
            </w:r>
          </w:p>
        </w:tc>
        <w:tc>
          <w:tcPr>
            <w:tcW w:w="1350" w:type="dxa"/>
          </w:tcPr>
          <w:p w:rsidRPr="00544949" w:rsidR="00953042" w:rsidP="002021BF" w:rsidRDefault="00953042" w14:paraId="56167488" w14:textId="77777777">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544949">
              <w:rPr>
                <w:rFonts w:eastAsia="Times New Roman"/>
                <w:sz w:val="20"/>
              </w:rPr>
              <w:t>19-Nov-2016</w:t>
            </w:r>
          </w:p>
        </w:tc>
        <w:tc>
          <w:tcPr>
            <w:tcW w:w="1255" w:type="dxa"/>
          </w:tcPr>
          <w:p w:rsidRPr="00544949" w:rsidR="00953042" w:rsidP="002021BF" w:rsidRDefault="00953042" w14:paraId="368158F4" w14:textId="77777777">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544949">
              <w:rPr>
                <w:rFonts w:eastAsia="Times New Roman"/>
                <w:sz w:val="20"/>
              </w:rPr>
              <w:t>Sachin</w:t>
            </w:r>
          </w:p>
        </w:tc>
      </w:tr>
      <w:tr w:rsidRPr="00544949" w:rsidR="00953042" w:rsidTr="00544949" w14:paraId="68C47892" w14:textId="77777777">
        <w:tc>
          <w:tcPr>
            <w:cnfStyle w:val="001000000000" w:firstRow="0" w:lastRow="0" w:firstColumn="1" w:lastColumn="0" w:oddVBand="0" w:evenVBand="0" w:oddHBand="0" w:evenHBand="0" w:firstRowFirstColumn="0" w:firstRowLastColumn="0" w:lastRowFirstColumn="0" w:lastRowLastColumn="0"/>
            <w:tcW w:w="1165" w:type="dxa"/>
          </w:tcPr>
          <w:p w:rsidRPr="00544949" w:rsidR="00953042" w:rsidP="002021BF" w:rsidRDefault="00953042" w14:paraId="40A01986" w14:textId="77777777">
            <w:pPr>
              <w:rPr>
                <w:rFonts w:eastAsia="Times New Roman"/>
                <w:b w:val="0"/>
                <w:sz w:val="20"/>
              </w:rPr>
            </w:pPr>
            <w:r w:rsidRPr="00544949">
              <w:rPr>
                <w:rFonts w:eastAsia="Times New Roman"/>
                <w:b w:val="0"/>
                <w:sz w:val="20"/>
              </w:rPr>
              <w:t>4.0</w:t>
            </w:r>
          </w:p>
        </w:tc>
        <w:tc>
          <w:tcPr>
            <w:tcW w:w="5580" w:type="dxa"/>
          </w:tcPr>
          <w:p w:rsidRPr="00544949" w:rsidR="00953042" w:rsidP="002021BF" w:rsidRDefault="00953042" w14:paraId="58FFFECC"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544949">
              <w:rPr>
                <w:rFonts w:eastAsia="Times New Roman"/>
                <w:sz w:val="20"/>
              </w:rPr>
              <w:t>Changes due to acceptance of only one loan information per quarter per customer and all loans clubbed together therein</w:t>
            </w:r>
          </w:p>
        </w:tc>
        <w:tc>
          <w:tcPr>
            <w:tcW w:w="1350" w:type="dxa"/>
          </w:tcPr>
          <w:p w:rsidRPr="00544949" w:rsidR="00953042" w:rsidP="002021BF" w:rsidRDefault="00953042" w14:paraId="6FDEBF22"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544949">
              <w:rPr>
                <w:rFonts w:eastAsia="Times New Roman"/>
                <w:sz w:val="20"/>
              </w:rPr>
              <w:t>24-Nov-2016</w:t>
            </w:r>
          </w:p>
        </w:tc>
        <w:tc>
          <w:tcPr>
            <w:tcW w:w="1255" w:type="dxa"/>
          </w:tcPr>
          <w:p w:rsidRPr="00544949" w:rsidR="00953042" w:rsidP="002021BF" w:rsidRDefault="00953042" w14:paraId="4F577230"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544949">
              <w:rPr>
                <w:rFonts w:eastAsia="Times New Roman"/>
                <w:sz w:val="20"/>
              </w:rPr>
              <w:t>Sachin</w:t>
            </w:r>
          </w:p>
        </w:tc>
      </w:tr>
      <w:tr w:rsidRPr="00544949" w:rsidR="00953042" w:rsidTr="00544949" w14:paraId="37C755E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Pr="00544949" w:rsidR="00953042" w:rsidP="002021BF" w:rsidRDefault="00953042" w14:paraId="545270C6" w14:textId="77777777">
            <w:pPr>
              <w:rPr>
                <w:rFonts w:eastAsia="Times New Roman"/>
                <w:b w:val="0"/>
                <w:sz w:val="20"/>
              </w:rPr>
            </w:pPr>
            <w:r w:rsidRPr="00544949">
              <w:rPr>
                <w:rFonts w:eastAsia="Times New Roman"/>
                <w:b w:val="0"/>
                <w:sz w:val="20"/>
              </w:rPr>
              <w:t>5.0</w:t>
            </w:r>
          </w:p>
        </w:tc>
        <w:tc>
          <w:tcPr>
            <w:tcW w:w="5580" w:type="dxa"/>
          </w:tcPr>
          <w:p w:rsidRPr="00544949" w:rsidR="00953042" w:rsidP="002021BF" w:rsidRDefault="00953042" w14:paraId="79BD3FCE" w14:textId="77777777">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544949">
              <w:rPr>
                <w:rFonts w:eastAsia="Times New Roman"/>
                <w:sz w:val="20"/>
              </w:rPr>
              <w:t>- Incorporated IBA meet feedback. Sanction Amount will have two components – Fund and Non Fund Based.</w:t>
            </w:r>
          </w:p>
          <w:p w:rsidRPr="00544949" w:rsidR="00953042" w:rsidP="002021BF" w:rsidRDefault="00953042" w14:paraId="6C45C6E8" w14:textId="77777777">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544949">
              <w:rPr>
                <w:rFonts w:eastAsia="Times New Roman"/>
                <w:sz w:val="20"/>
              </w:rPr>
              <w:t>- cover will not be calculated at the stage of CG Issuance, but will be determined on Summation of Sanction Amount for a given customer Id for all other purposes of MIS and Claims, cover will be determined.</w:t>
            </w:r>
          </w:p>
          <w:p w:rsidRPr="00544949" w:rsidR="00953042" w:rsidP="002021BF" w:rsidRDefault="00953042" w14:paraId="4BECA2E6" w14:textId="77777777">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544949">
              <w:rPr>
                <w:rFonts w:eastAsia="Times New Roman"/>
                <w:sz w:val="20"/>
              </w:rPr>
              <w:t xml:space="preserve">- For continuity CG, fees </w:t>
            </w:r>
            <w:proofErr w:type="gramStart"/>
            <w:r w:rsidRPr="00544949">
              <w:rPr>
                <w:rFonts w:eastAsia="Times New Roman"/>
                <w:sz w:val="20"/>
              </w:rPr>
              <w:t>will be capped</w:t>
            </w:r>
            <w:proofErr w:type="gramEnd"/>
            <w:r w:rsidRPr="00544949">
              <w:rPr>
                <w:rFonts w:eastAsia="Times New Roman"/>
                <w:sz w:val="20"/>
              </w:rPr>
              <w:t xml:space="preserve"> to sanction of Maximum allowed. </w:t>
            </w:r>
          </w:p>
          <w:p w:rsidRPr="00544949" w:rsidR="00953042" w:rsidP="002021BF" w:rsidRDefault="00953042" w14:paraId="50322BB1" w14:textId="77777777">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544949">
              <w:rPr>
                <w:rFonts w:eastAsia="Times New Roman"/>
                <w:sz w:val="20"/>
              </w:rPr>
              <w:t xml:space="preserve">- This scheme will not allow </w:t>
            </w:r>
            <w:proofErr w:type="gramStart"/>
            <w:r w:rsidRPr="00544949">
              <w:rPr>
                <w:rFonts w:eastAsia="Times New Roman"/>
                <w:sz w:val="20"/>
              </w:rPr>
              <w:t>to incorporate</w:t>
            </w:r>
            <w:proofErr w:type="gramEnd"/>
            <w:r w:rsidRPr="00544949">
              <w:rPr>
                <w:rFonts w:eastAsia="Times New Roman"/>
                <w:sz w:val="20"/>
              </w:rPr>
              <w:t xml:space="preserve"> new loan accounts to be added for CG if on earlier accounts for the same customer’s loan account CG has been issued. Since it has been discussed and agreed in the IBA meet, that such loan accounts are not to be considered as accounts to qualify for Standup India Scheme</w:t>
            </w:r>
          </w:p>
          <w:p w:rsidRPr="00544949" w:rsidR="00953042" w:rsidP="002021BF" w:rsidRDefault="00953042" w14:paraId="2FC312D9" w14:textId="77777777">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544949">
              <w:rPr>
                <w:rFonts w:eastAsia="Times New Roman"/>
                <w:sz w:val="20"/>
              </w:rPr>
              <w:t>- No cap has been suggested on the Sanction Amount/Modified Sanction Amount for Continuing Cases, as it is not clear on how to calculate and proportionate the cover/fee across multiple loan accounts of same customer (if they exceed 1CR limit)</w:t>
            </w:r>
          </w:p>
          <w:p w:rsidRPr="00544949" w:rsidR="00953042" w:rsidP="002021BF" w:rsidRDefault="00953042" w14:paraId="69B6D7BC" w14:textId="77777777">
            <w:pPr>
              <w:cnfStyle w:val="000000100000" w:firstRow="0" w:lastRow="0" w:firstColumn="0" w:lastColumn="0" w:oddVBand="0" w:evenVBand="0" w:oddHBand="1" w:evenHBand="0" w:firstRowFirstColumn="0" w:firstRowLastColumn="0" w:lastRowFirstColumn="0" w:lastRowLastColumn="0"/>
              <w:rPr>
                <w:rFonts w:eastAsia="Times New Roman"/>
                <w:sz w:val="20"/>
              </w:rPr>
            </w:pPr>
          </w:p>
          <w:p w:rsidRPr="00544949" w:rsidR="00953042" w:rsidP="002021BF" w:rsidRDefault="00953042" w14:paraId="267F3D63" w14:textId="77777777">
            <w:pPr>
              <w:cnfStyle w:val="000000100000" w:firstRow="0" w:lastRow="0" w:firstColumn="0" w:lastColumn="0" w:oddVBand="0" w:evenVBand="0" w:oddHBand="1" w:evenHBand="0" w:firstRowFirstColumn="0" w:firstRowLastColumn="0" w:lastRowFirstColumn="0" w:lastRowLastColumn="0"/>
              <w:rPr>
                <w:rFonts w:eastAsia="Times New Roman"/>
                <w:sz w:val="20"/>
              </w:rPr>
            </w:pPr>
          </w:p>
        </w:tc>
        <w:tc>
          <w:tcPr>
            <w:tcW w:w="1350" w:type="dxa"/>
          </w:tcPr>
          <w:p w:rsidRPr="00544949" w:rsidR="00953042" w:rsidP="002021BF" w:rsidRDefault="00953042" w14:paraId="7A62BCA1" w14:textId="77777777">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544949">
              <w:rPr>
                <w:rFonts w:eastAsia="Times New Roman"/>
                <w:sz w:val="20"/>
              </w:rPr>
              <w:t>23-Jan-2016</w:t>
            </w:r>
          </w:p>
        </w:tc>
        <w:tc>
          <w:tcPr>
            <w:tcW w:w="1255" w:type="dxa"/>
          </w:tcPr>
          <w:p w:rsidRPr="00544949" w:rsidR="00953042" w:rsidP="002021BF" w:rsidRDefault="00953042" w14:paraId="38EB5923" w14:textId="77777777">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544949">
              <w:rPr>
                <w:rFonts w:eastAsia="Times New Roman"/>
                <w:sz w:val="20"/>
              </w:rPr>
              <w:t>Sachin</w:t>
            </w:r>
          </w:p>
        </w:tc>
      </w:tr>
      <w:tr w:rsidRPr="00544949" w:rsidR="00953042" w:rsidTr="00544949" w14:paraId="0A007CED" w14:textId="77777777">
        <w:tc>
          <w:tcPr>
            <w:cnfStyle w:val="001000000000" w:firstRow="0" w:lastRow="0" w:firstColumn="1" w:lastColumn="0" w:oddVBand="0" w:evenVBand="0" w:oddHBand="0" w:evenHBand="0" w:firstRowFirstColumn="0" w:firstRowLastColumn="0" w:lastRowFirstColumn="0" w:lastRowLastColumn="0"/>
            <w:tcW w:w="1165" w:type="dxa"/>
          </w:tcPr>
          <w:p w:rsidRPr="00544949" w:rsidR="00953042" w:rsidP="002021BF" w:rsidRDefault="00953042" w14:paraId="75365B1F" w14:textId="77777777">
            <w:pPr>
              <w:rPr>
                <w:rFonts w:eastAsia="Times New Roman"/>
                <w:b w:val="0"/>
                <w:sz w:val="20"/>
              </w:rPr>
            </w:pPr>
            <w:r w:rsidRPr="00544949">
              <w:rPr>
                <w:rFonts w:eastAsia="Times New Roman"/>
                <w:b w:val="0"/>
                <w:sz w:val="20"/>
              </w:rPr>
              <w:t>6.0</w:t>
            </w:r>
          </w:p>
        </w:tc>
        <w:tc>
          <w:tcPr>
            <w:tcW w:w="5580" w:type="dxa"/>
          </w:tcPr>
          <w:p w:rsidRPr="00544949" w:rsidR="00953042" w:rsidP="002021BF" w:rsidRDefault="00953042" w14:paraId="4152B1EB"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544949">
              <w:rPr>
                <w:rFonts w:eastAsia="Times New Roman"/>
                <w:sz w:val="20"/>
              </w:rPr>
              <w:t>Incorporating NCGTC’s review comments</w:t>
            </w:r>
          </w:p>
        </w:tc>
        <w:tc>
          <w:tcPr>
            <w:tcW w:w="1350" w:type="dxa"/>
          </w:tcPr>
          <w:p w:rsidRPr="00544949" w:rsidR="00953042" w:rsidP="002021BF" w:rsidRDefault="00953042" w14:paraId="1C804F60"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544949">
              <w:rPr>
                <w:rFonts w:eastAsia="Times New Roman"/>
                <w:sz w:val="20"/>
              </w:rPr>
              <w:t>31-Jan-2017</w:t>
            </w:r>
          </w:p>
        </w:tc>
        <w:tc>
          <w:tcPr>
            <w:tcW w:w="1255" w:type="dxa"/>
          </w:tcPr>
          <w:p w:rsidRPr="00544949" w:rsidR="00953042" w:rsidP="002021BF" w:rsidRDefault="00953042" w14:paraId="0171E8E6"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proofErr w:type="spellStart"/>
            <w:r w:rsidRPr="00544949">
              <w:rPr>
                <w:rFonts w:eastAsia="Times New Roman"/>
                <w:sz w:val="20"/>
              </w:rPr>
              <w:t>Ekta</w:t>
            </w:r>
            <w:proofErr w:type="spellEnd"/>
          </w:p>
        </w:tc>
      </w:tr>
      <w:tr w:rsidRPr="00544949" w:rsidR="00953042" w:rsidTr="00544949" w14:paraId="71D01F2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Pr="00544949" w:rsidR="00953042" w:rsidP="002021BF" w:rsidRDefault="00953042" w14:paraId="4FC53A82" w14:textId="77777777">
            <w:pPr>
              <w:rPr>
                <w:rFonts w:eastAsia="Times New Roman"/>
                <w:b w:val="0"/>
                <w:sz w:val="20"/>
              </w:rPr>
            </w:pPr>
            <w:r w:rsidRPr="00544949">
              <w:rPr>
                <w:rFonts w:eastAsia="Times New Roman"/>
                <w:b w:val="0"/>
                <w:sz w:val="20"/>
              </w:rPr>
              <w:t>7.0</w:t>
            </w:r>
          </w:p>
        </w:tc>
        <w:tc>
          <w:tcPr>
            <w:tcW w:w="5580" w:type="dxa"/>
          </w:tcPr>
          <w:p w:rsidRPr="00544949" w:rsidR="00953042" w:rsidP="002021BF" w:rsidRDefault="00953042" w14:paraId="5C626B39" w14:textId="77777777">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544949">
              <w:rPr>
                <w:rFonts w:eastAsia="Times New Roman"/>
                <w:sz w:val="20"/>
              </w:rPr>
              <w:t xml:space="preserve">The first disbursement date eligibility criteria rule has been changed </w:t>
            </w:r>
          </w:p>
        </w:tc>
        <w:tc>
          <w:tcPr>
            <w:tcW w:w="1350" w:type="dxa"/>
          </w:tcPr>
          <w:p w:rsidRPr="00544949" w:rsidR="00953042" w:rsidP="002021BF" w:rsidRDefault="00953042" w14:paraId="46B851B5" w14:textId="77777777">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544949">
              <w:rPr>
                <w:rFonts w:eastAsia="Times New Roman"/>
                <w:sz w:val="20"/>
              </w:rPr>
              <w:t>18-Apr-2017</w:t>
            </w:r>
          </w:p>
        </w:tc>
        <w:tc>
          <w:tcPr>
            <w:tcW w:w="1255" w:type="dxa"/>
          </w:tcPr>
          <w:p w:rsidRPr="00544949" w:rsidR="00953042" w:rsidP="002021BF" w:rsidRDefault="00953042" w14:paraId="28236B17" w14:textId="77777777">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544949">
              <w:rPr>
                <w:rFonts w:eastAsia="Times New Roman"/>
                <w:sz w:val="20"/>
              </w:rPr>
              <w:t>Sachin</w:t>
            </w:r>
          </w:p>
        </w:tc>
      </w:tr>
      <w:tr w:rsidRPr="00544949" w:rsidR="00953042" w:rsidTr="00544949" w14:paraId="7AE33078" w14:textId="77777777">
        <w:tc>
          <w:tcPr>
            <w:cnfStyle w:val="001000000000" w:firstRow="0" w:lastRow="0" w:firstColumn="1" w:lastColumn="0" w:oddVBand="0" w:evenVBand="0" w:oddHBand="0" w:evenHBand="0" w:firstRowFirstColumn="0" w:firstRowLastColumn="0" w:lastRowFirstColumn="0" w:lastRowLastColumn="0"/>
            <w:tcW w:w="1165" w:type="dxa"/>
          </w:tcPr>
          <w:p w:rsidRPr="00544949" w:rsidR="00953042" w:rsidP="002021BF" w:rsidRDefault="00953042" w14:paraId="584723A8" w14:textId="77777777">
            <w:pPr>
              <w:rPr>
                <w:rFonts w:eastAsia="Times New Roman"/>
                <w:b w:val="0"/>
                <w:sz w:val="20"/>
              </w:rPr>
            </w:pPr>
            <w:r w:rsidRPr="00544949">
              <w:rPr>
                <w:rFonts w:eastAsia="Times New Roman"/>
                <w:b w:val="0"/>
                <w:sz w:val="20"/>
              </w:rPr>
              <w:t>8.0</w:t>
            </w:r>
          </w:p>
        </w:tc>
        <w:tc>
          <w:tcPr>
            <w:tcW w:w="5580" w:type="dxa"/>
          </w:tcPr>
          <w:p w:rsidRPr="00544949" w:rsidR="00953042" w:rsidP="002021BF" w:rsidRDefault="00953042" w14:paraId="3C2FC8CF"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544949">
              <w:rPr>
                <w:rFonts w:eastAsia="Times New Roman"/>
                <w:sz w:val="20"/>
              </w:rPr>
              <w:t>1. Revisions as per CG Operations</w:t>
            </w:r>
          </w:p>
          <w:p w:rsidRPr="00544949" w:rsidR="00953042" w:rsidP="002021BF" w:rsidRDefault="00953042" w14:paraId="103792CE"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544949">
              <w:rPr>
                <w:rFonts w:eastAsia="Times New Roman"/>
                <w:sz w:val="20"/>
              </w:rPr>
              <w:t>2. Issuance of CGPAN on Customer, CGDAN and calculation as below:</w:t>
            </w:r>
          </w:p>
          <w:p w:rsidRPr="00544949" w:rsidR="00953042" w:rsidP="002021BF" w:rsidRDefault="00953042" w14:paraId="3F07A800"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544949">
              <w:rPr>
                <w:rFonts w:eastAsia="Times New Roman"/>
                <w:sz w:val="20"/>
              </w:rPr>
              <w:t>- If New Cases then for each Loan A/c</w:t>
            </w:r>
          </w:p>
          <w:p w:rsidRPr="00544949" w:rsidR="00953042" w:rsidP="002021BF" w:rsidRDefault="00953042" w14:paraId="23C4E690"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544949">
              <w:rPr>
                <w:rFonts w:eastAsia="Times New Roman"/>
                <w:sz w:val="20"/>
              </w:rPr>
              <w:t>- If Renewal Cases then at customer</w:t>
            </w:r>
          </w:p>
          <w:p w:rsidRPr="00544949" w:rsidR="00953042" w:rsidP="002021BF" w:rsidRDefault="00953042" w14:paraId="53CDDEA1"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544949">
              <w:rPr>
                <w:rFonts w:eastAsia="Times New Roman"/>
                <w:sz w:val="20"/>
              </w:rPr>
              <w:t>3. Billing logic incorporating Loan Closing Scenarios</w:t>
            </w:r>
          </w:p>
        </w:tc>
        <w:tc>
          <w:tcPr>
            <w:tcW w:w="1350" w:type="dxa"/>
          </w:tcPr>
          <w:p w:rsidRPr="00544949" w:rsidR="00953042" w:rsidP="002021BF" w:rsidRDefault="00953042" w14:paraId="1BE2A8CC"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544949">
              <w:rPr>
                <w:rFonts w:eastAsia="Times New Roman"/>
                <w:sz w:val="20"/>
              </w:rPr>
              <w:t>29-Apr-2017</w:t>
            </w:r>
          </w:p>
        </w:tc>
        <w:tc>
          <w:tcPr>
            <w:tcW w:w="1255" w:type="dxa"/>
          </w:tcPr>
          <w:p w:rsidRPr="00544949" w:rsidR="00953042" w:rsidP="002021BF" w:rsidRDefault="00953042" w14:paraId="61725992"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544949">
              <w:rPr>
                <w:rFonts w:eastAsia="Times New Roman"/>
                <w:sz w:val="20"/>
              </w:rPr>
              <w:t xml:space="preserve">Sachin </w:t>
            </w:r>
            <w:proofErr w:type="spellStart"/>
            <w:r w:rsidRPr="00544949">
              <w:rPr>
                <w:rFonts w:eastAsia="Times New Roman"/>
                <w:sz w:val="20"/>
              </w:rPr>
              <w:t>Patange</w:t>
            </w:r>
            <w:proofErr w:type="spellEnd"/>
          </w:p>
        </w:tc>
      </w:tr>
      <w:tr w:rsidRPr="00544949" w:rsidR="00DF20B0" w:rsidTr="00544949" w14:paraId="46C1CB2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Pr="00544949" w:rsidR="00DF20B0" w:rsidP="002021BF" w:rsidRDefault="00DF20B0" w14:paraId="300203FD" w14:textId="78AE89F1">
            <w:pPr>
              <w:rPr>
                <w:rFonts w:eastAsia="Times New Roman"/>
                <w:b w:val="0"/>
                <w:sz w:val="20"/>
              </w:rPr>
            </w:pPr>
            <w:r w:rsidRPr="00544949">
              <w:rPr>
                <w:rFonts w:eastAsia="Times New Roman"/>
                <w:b w:val="0"/>
                <w:sz w:val="20"/>
              </w:rPr>
              <w:t>9.0</w:t>
            </w:r>
          </w:p>
        </w:tc>
        <w:tc>
          <w:tcPr>
            <w:tcW w:w="5580" w:type="dxa"/>
          </w:tcPr>
          <w:p w:rsidRPr="00544949" w:rsidR="00DF20B0" w:rsidP="002021BF" w:rsidRDefault="00DF20B0" w14:paraId="585FC0BF" w14:textId="3E5EE728">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544949">
              <w:rPr>
                <w:rFonts w:eastAsia="Times New Roman"/>
                <w:sz w:val="20"/>
              </w:rPr>
              <w:t>Incorporated GST calculations for tax</w:t>
            </w:r>
          </w:p>
        </w:tc>
        <w:tc>
          <w:tcPr>
            <w:tcW w:w="1350" w:type="dxa"/>
          </w:tcPr>
          <w:p w:rsidRPr="00544949" w:rsidR="00DF20B0" w:rsidP="002021BF" w:rsidRDefault="00DF20B0" w14:paraId="6C72564C" w14:textId="1A9B4F30">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544949">
              <w:rPr>
                <w:rFonts w:eastAsia="Times New Roman"/>
                <w:sz w:val="20"/>
              </w:rPr>
              <w:t>1-Aug-2017</w:t>
            </w:r>
          </w:p>
        </w:tc>
        <w:tc>
          <w:tcPr>
            <w:tcW w:w="1255" w:type="dxa"/>
          </w:tcPr>
          <w:p w:rsidRPr="00544949" w:rsidR="00DF20B0" w:rsidP="002021BF" w:rsidRDefault="00DF20B0" w14:paraId="79658590" w14:textId="5777E3AB">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544949">
              <w:rPr>
                <w:rFonts w:eastAsia="Times New Roman"/>
                <w:sz w:val="20"/>
              </w:rPr>
              <w:t>Sachin</w:t>
            </w:r>
          </w:p>
        </w:tc>
      </w:tr>
      <w:tr w:rsidRPr="00544949" w:rsidR="003E4B50" w:rsidTr="00544949" w14:paraId="0A737716" w14:textId="77777777">
        <w:tc>
          <w:tcPr>
            <w:cnfStyle w:val="001000000000" w:firstRow="0" w:lastRow="0" w:firstColumn="1" w:lastColumn="0" w:oddVBand="0" w:evenVBand="0" w:oddHBand="0" w:evenHBand="0" w:firstRowFirstColumn="0" w:firstRowLastColumn="0" w:lastRowFirstColumn="0" w:lastRowLastColumn="0"/>
            <w:tcW w:w="1165" w:type="dxa"/>
          </w:tcPr>
          <w:p w:rsidRPr="00544949" w:rsidR="003E4B50" w:rsidP="002021BF" w:rsidRDefault="003E4B50" w14:paraId="0B565738" w14:textId="1C6DC67C">
            <w:pPr>
              <w:rPr>
                <w:rFonts w:eastAsia="Times New Roman"/>
                <w:b w:val="0"/>
                <w:sz w:val="20"/>
              </w:rPr>
            </w:pPr>
            <w:r w:rsidRPr="00544949">
              <w:rPr>
                <w:rFonts w:eastAsia="Times New Roman"/>
                <w:b w:val="0"/>
                <w:sz w:val="20"/>
              </w:rPr>
              <w:t>10.0</w:t>
            </w:r>
          </w:p>
        </w:tc>
        <w:tc>
          <w:tcPr>
            <w:tcW w:w="5580" w:type="dxa"/>
          </w:tcPr>
          <w:p w:rsidRPr="00544949" w:rsidR="003E4B50" w:rsidP="002021BF" w:rsidRDefault="003E4B50" w14:paraId="6A868B39"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544949">
              <w:rPr>
                <w:rFonts w:eastAsia="Times New Roman"/>
                <w:sz w:val="20"/>
              </w:rPr>
              <w:t>Following changes incorporated:</w:t>
            </w:r>
          </w:p>
          <w:p w:rsidRPr="00544949" w:rsidR="003E4B50" w:rsidP="003E4B50" w:rsidRDefault="003E4B50" w14:paraId="3BCBE9D7" w14:textId="7FDEC87A">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544949">
              <w:rPr>
                <w:rFonts w:eastAsia="Times New Roman"/>
                <w:sz w:val="20"/>
              </w:rPr>
              <w:t>Term Loan – Modified Sanction Date can be different from the existing sanction date in system</w:t>
            </w:r>
          </w:p>
          <w:p w:rsidRPr="00544949" w:rsidR="003E4B50" w:rsidP="003E4B50" w:rsidRDefault="003E4B50" w14:paraId="20BDE43D" w14:textId="4CD55139">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rFonts w:eastAsia="Times New Roman"/>
                <w:sz w:val="20"/>
              </w:rPr>
            </w:pPr>
            <w:proofErr w:type="spellStart"/>
            <w:r w:rsidRPr="00544949">
              <w:rPr>
                <w:sz w:val="20"/>
              </w:rPr>
              <w:t>Udyog</w:t>
            </w:r>
            <w:proofErr w:type="spellEnd"/>
            <w:r w:rsidRPr="00544949">
              <w:rPr>
                <w:sz w:val="20"/>
              </w:rPr>
              <w:t xml:space="preserve"> </w:t>
            </w:r>
            <w:proofErr w:type="spellStart"/>
            <w:r w:rsidRPr="00544949">
              <w:rPr>
                <w:sz w:val="20"/>
              </w:rPr>
              <w:t>adhaar</w:t>
            </w:r>
            <w:proofErr w:type="spellEnd"/>
            <w:r w:rsidRPr="00544949">
              <w:rPr>
                <w:sz w:val="20"/>
              </w:rPr>
              <w:t xml:space="preserve"> is made as Alphanumeric</w:t>
            </w:r>
          </w:p>
          <w:p w:rsidRPr="00544949" w:rsidR="003E4B50" w:rsidP="003E4B50" w:rsidRDefault="00A86349" w14:paraId="2E99D3A5" w14:textId="5A710605">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544949">
              <w:rPr>
                <w:color w:val="000000"/>
                <w:sz w:val="20"/>
              </w:rPr>
              <w:t xml:space="preserve">Validation for </w:t>
            </w:r>
            <w:r w:rsidRPr="00544949" w:rsidR="003E4B50">
              <w:rPr>
                <w:color w:val="000000"/>
                <w:sz w:val="20"/>
              </w:rPr>
              <w:t>Ou</w:t>
            </w:r>
            <w:r w:rsidRPr="00544949">
              <w:rPr>
                <w:color w:val="000000"/>
                <w:sz w:val="20"/>
              </w:rPr>
              <w:t>tstanding amount is removed from New and Continuity</w:t>
            </w:r>
          </w:p>
          <w:p w:rsidRPr="00544949" w:rsidR="003E4B50" w:rsidP="003E4B50" w:rsidRDefault="003E4B50" w14:paraId="7BFDA02F" w14:textId="4254933A">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544949">
              <w:rPr>
                <w:sz w:val="20"/>
              </w:rPr>
              <w:t xml:space="preserve">For </w:t>
            </w:r>
            <w:r w:rsidRPr="00544949" w:rsidR="00A86349">
              <w:rPr>
                <w:sz w:val="20"/>
              </w:rPr>
              <w:t>continuity</w:t>
            </w:r>
            <w:r w:rsidRPr="00544949">
              <w:rPr>
                <w:sz w:val="20"/>
              </w:rPr>
              <w:t xml:space="preserve"> calculations, to identify the correct premium rate – system will pick those risk premium entries from the table where Current System Date is between Start Date and End Date entries</w:t>
            </w:r>
          </w:p>
          <w:p w:rsidRPr="00544949" w:rsidR="003E4B50" w:rsidP="002021BF" w:rsidRDefault="003E4B50" w14:paraId="0A5CB7C5" w14:textId="036B05D8">
            <w:pPr>
              <w:cnfStyle w:val="000000000000" w:firstRow="0" w:lastRow="0" w:firstColumn="0" w:lastColumn="0" w:oddVBand="0" w:evenVBand="0" w:oddHBand="0" w:evenHBand="0" w:firstRowFirstColumn="0" w:firstRowLastColumn="0" w:lastRowFirstColumn="0" w:lastRowLastColumn="0"/>
              <w:rPr>
                <w:rFonts w:eastAsia="Times New Roman"/>
                <w:sz w:val="20"/>
              </w:rPr>
            </w:pPr>
          </w:p>
        </w:tc>
        <w:tc>
          <w:tcPr>
            <w:tcW w:w="1350" w:type="dxa"/>
          </w:tcPr>
          <w:p w:rsidRPr="00544949" w:rsidR="003E4B50" w:rsidP="002021BF" w:rsidRDefault="003E4B50" w14:paraId="2202AB6D" w14:textId="6407699B">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544949">
              <w:rPr>
                <w:rFonts w:eastAsia="Times New Roman"/>
                <w:sz w:val="20"/>
              </w:rPr>
              <w:t>4-Oct-2017</w:t>
            </w:r>
          </w:p>
        </w:tc>
        <w:tc>
          <w:tcPr>
            <w:tcW w:w="1255" w:type="dxa"/>
          </w:tcPr>
          <w:p w:rsidRPr="00544949" w:rsidR="003E4B50" w:rsidP="002021BF" w:rsidRDefault="003E4B50" w14:paraId="5B774A8A" w14:textId="5E76A287">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544949">
              <w:rPr>
                <w:rFonts w:eastAsia="Times New Roman"/>
                <w:sz w:val="20"/>
              </w:rPr>
              <w:t>Sachin</w:t>
            </w:r>
          </w:p>
        </w:tc>
      </w:tr>
      <w:tr w:rsidRPr="00544949" w:rsidR="001958EF" w:rsidTr="00544949" w14:paraId="17F50F6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Pr="00544949" w:rsidR="001958EF" w:rsidP="002021BF" w:rsidRDefault="001958EF" w14:paraId="7E714573" w14:textId="361CC02B">
            <w:pPr>
              <w:rPr>
                <w:rFonts w:eastAsia="Times New Roman"/>
                <w:b w:val="0"/>
                <w:sz w:val="20"/>
              </w:rPr>
            </w:pPr>
            <w:r w:rsidRPr="00544949">
              <w:rPr>
                <w:rFonts w:eastAsia="Times New Roman"/>
                <w:b w:val="0"/>
                <w:sz w:val="20"/>
              </w:rPr>
              <w:t>11.0</w:t>
            </w:r>
          </w:p>
        </w:tc>
        <w:tc>
          <w:tcPr>
            <w:tcW w:w="5580" w:type="dxa"/>
          </w:tcPr>
          <w:p w:rsidRPr="00544949" w:rsidR="001958EF" w:rsidP="001958EF" w:rsidRDefault="001958EF" w14:paraId="20A1A7C8" w14:textId="4CDACE95">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544949">
              <w:rPr>
                <w:rFonts w:eastAsia="Times New Roman"/>
                <w:sz w:val="20"/>
              </w:rPr>
              <w:t>The earlier rule</w:t>
            </w:r>
            <w:r w:rsidRPr="00544949" w:rsidR="00205476">
              <w:rPr>
                <w:rFonts w:eastAsia="Times New Roman"/>
                <w:sz w:val="20"/>
              </w:rPr>
              <w:t xml:space="preserve"> (for Presence of all CG's data while updating)</w:t>
            </w:r>
            <w:r w:rsidRPr="00544949">
              <w:rPr>
                <w:rFonts w:eastAsia="Times New Roman"/>
                <w:sz w:val="20"/>
              </w:rPr>
              <w:t xml:space="preserve">, which was placed worked in such a way that system expected all CG data in the continuity file, if not present, then error for all the accounts of the given customer. This caused a problem, especially when there are two categories of CG's existing in the system, one, whose CG End date is already expired and the other </w:t>
            </w:r>
            <w:proofErr w:type="gramStart"/>
            <w:r w:rsidRPr="00544949">
              <w:rPr>
                <w:rFonts w:eastAsia="Times New Roman"/>
                <w:sz w:val="20"/>
              </w:rPr>
              <w:t>whose</w:t>
            </w:r>
            <w:proofErr w:type="gramEnd"/>
            <w:r w:rsidRPr="00544949">
              <w:rPr>
                <w:rFonts w:eastAsia="Times New Roman"/>
                <w:sz w:val="20"/>
              </w:rPr>
              <w:t xml:space="preserve"> CG End date has not achieved the expiry. </w:t>
            </w:r>
          </w:p>
          <w:p w:rsidRPr="00544949" w:rsidR="001958EF" w:rsidP="001958EF" w:rsidRDefault="001958EF" w14:paraId="5A82476F" w14:textId="74AE6BBC">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544949">
              <w:rPr>
                <w:rFonts w:eastAsia="Times New Roman"/>
                <w:sz w:val="20"/>
              </w:rPr>
              <w:t xml:space="preserve">The amended rule is such that, CG End Date check is now introduced, so that the system now expects only those accounts data who are already expired. Thus, </w:t>
            </w:r>
            <w:proofErr w:type="gramStart"/>
            <w:r w:rsidRPr="00544949">
              <w:rPr>
                <w:rFonts w:eastAsia="Times New Roman"/>
                <w:sz w:val="20"/>
              </w:rPr>
              <w:t>MLI,</w:t>
            </w:r>
            <w:proofErr w:type="gramEnd"/>
            <w:r w:rsidRPr="00544949">
              <w:rPr>
                <w:rFonts w:eastAsia="Times New Roman"/>
                <w:sz w:val="20"/>
              </w:rPr>
              <w:t xml:space="preserve"> need not send the data for those CG's who are yet to expire.</w:t>
            </w:r>
          </w:p>
        </w:tc>
        <w:tc>
          <w:tcPr>
            <w:tcW w:w="1350" w:type="dxa"/>
          </w:tcPr>
          <w:p w:rsidRPr="00544949" w:rsidR="001958EF" w:rsidP="002021BF" w:rsidRDefault="001958EF" w14:paraId="52FB5480" w14:textId="0E289776">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544949">
              <w:rPr>
                <w:rFonts w:eastAsia="Times New Roman"/>
                <w:sz w:val="20"/>
              </w:rPr>
              <w:t>30-Oct-2017</w:t>
            </w:r>
          </w:p>
        </w:tc>
        <w:tc>
          <w:tcPr>
            <w:tcW w:w="1255" w:type="dxa"/>
          </w:tcPr>
          <w:p w:rsidRPr="00544949" w:rsidR="001958EF" w:rsidP="002021BF" w:rsidRDefault="001958EF" w14:paraId="0EE590EA" w14:textId="1B6FB447">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544949">
              <w:rPr>
                <w:rFonts w:eastAsia="Times New Roman"/>
                <w:sz w:val="20"/>
              </w:rPr>
              <w:t>Sachin</w:t>
            </w:r>
          </w:p>
        </w:tc>
      </w:tr>
      <w:tr w:rsidRPr="00544949" w:rsidR="009E027D" w:rsidTr="00544949" w14:paraId="53FC2DF1" w14:textId="77777777">
        <w:tc>
          <w:tcPr>
            <w:cnfStyle w:val="001000000000" w:firstRow="0" w:lastRow="0" w:firstColumn="1" w:lastColumn="0" w:oddVBand="0" w:evenVBand="0" w:oddHBand="0" w:evenHBand="0" w:firstRowFirstColumn="0" w:firstRowLastColumn="0" w:lastRowFirstColumn="0" w:lastRowLastColumn="0"/>
            <w:tcW w:w="1165" w:type="dxa"/>
          </w:tcPr>
          <w:p w:rsidRPr="009E027D" w:rsidR="009E027D" w:rsidP="002021BF" w:rsidRDefault="009E027D" w14:paraId="696D67B6" w14:textId="666F63CA">
            <w:pPr>
              <w:rPr>
                <w:rFonts w:eastAsia="Times New Roman"/>
                <w:b w:val="0"/>
                <w:sz w:val="20"/>
              </w:rPr>
            </w:pPr>
            <w:r w:rsidRPr="009E027D">
              <w:rPr>
                <w:rFonts w:eastAsia="Times New Roman"/>
                <w:b w:val="0"/>
                <w:sz w:val="20"/>
              </w:rPr>
              <w:t>12.0</w:t>
            </w:r>
          </w:p>
        </w:tc>
        <w:tc>
          <w:tcPr>
            <w:tcW w:w="5580" w:type="dxa"/>
          </w:tcPr>
          <w:p w:rsidR="009E027D" w:rsidP="001958EF" w:rsidRDefault="0032533D" w14:paraId="3BDB0939" w14:textId="2C166CBF">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 xml:space="preserve">1. </w:t>
            </w:r>
            <w:r w:rsidR="009E027D">
              <w:rPr>
                <w:rFonts w:eastAsia="Times New Roman"/>
                <w:sz w:val="20"/>
              </w:rPr>
              <w:t>Duplicate Loan Checks:</w:t>
            </w:r>
          </w:p>
          <w:p w:rsidR="009E027D" w:rsidP="001958EF" w:rsidRDefault="009E027D" w14:paraId="058552E7" w14:textId="046B6B65">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 xml:space="preserve">- In New CG request - Duplicate Check for MLI + Loan A/c No. </w:t>
            </w:r>
            <w:proofErr w:type="gramStart"/>
            <w:r>
              <w:rPr>
                <w:rFonts w:eastAsia="Times New Roman"/>
                <w:sz w:val="20"/>
              </w:rPr>
              <w:t>is introduced</w:t>
            </w:r>
            <w:proofErr w:type="gramEnd"/>
            <w:r>
              <w:rPr>
                <w:rFonts w:eastAsia="Times New Roman"/>
                <w:sz w:val="20"/>
              </w:rPr>
              <w:t xml:space="preserve"> when records are transited from temporary to permanent CG table.</w:t>
            </w:r>
          </w:p>
          <w:p w:rsidR="009E027D" w:rsidP="009E027D" w:rsidRDefault="009E027D" w14:paraId="32AD735A"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 xml:space="preserve">- In Continuity CG Request - Duplicate Check for MLI + Loan A/c No. + Scheme + Status </w:t>
            </w:r>
            <w:proofErr w:type="gramStart"/>
            <w:r>
              <w:rPr>
                <w:rFonts w:eastAsia="Times New Roman"/>
                <w:sz w:val="20"/>
              </w:rPr>
              <w:t>is introduced</w:t>
            </w:r>
            <w:proofErr w:type="gramEnd"/>
            <w:r>
              <w:rPr>
                <w:rFonts w:eastAsia="Times New Roman"/>
                <w:sz w:val="20"/>
              </w:rPr>
              <w:t xml:space="preserve"> – at least one active CG record should exist.</w:t>
            </w:r>
          </w:p>
          <w:p w:rsidR="0032533D" w:rsidP="009E027D" w:rsidRDefault="0032533D" w14:paraId="59DA4F8D" w14:textId="37D80D28">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 xml:space="preserve">2. </w:t>
            </w:r>
            <w:r w:rsidR="00380967">
              <w:rPr>
                <w:rFonts w:eastAsia="Times New Roman"/>
                <w:sz w:val="20"/>
              </w:rPr>
              <w:t xml:space="preserve">Validation introduced in </w:t>
            </w:r>
            <w:r>
              <w:rPr>
                <w:rFonts w:eastAsia="Times New Roman"/>
                <w:sz w:val="20"/>
              </w:rPr>
              <w:t>Risk Premium:</w:t>
            </w:r>
          </w:p>
          <w:p w:rsidRPr="00D03F27" w:rsidR="00D03F27" w:rsidP="00D03F27" w:rsidRDefault="00380967" w14:paraId="3823F56F" w14:textId="768D4B27">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 xml:space="preserve">Reject - </w:t>
            </w:r>
            <w:r w:rsidRPr="00D03F27" w:rsidR="00D03F27">
              <w:rPr>
                <w:rFonts w:eastAsia="Times New Roman"/>
                <w:sz w:val="20"/>
              </w:rPr>
              <w:t>In New</w:t>
            </w:r>
            <w:r w:rsidR="00D03F27">
              <w:rPr>
                <w:rFonts w:eastAsia="Times New Roman"/>
                <w:sz w:val="20"/>
              </w:rPr>
              <w:t xml:space="preserve"> CG Request -</w:t>
            </w:r>
          </w:p>
          <w:p w:rsidRPr="00D03F27" w:rsidR="00D03F27" w:rsidP="00D03F27" w:rsidRDefault="00D03F27" w14:paraId="568B7166"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D03F27">
              <w:rPr>
                <w:rFonts w:eastAsia="Times New Roman"/>
                <w:sz w:val="20"/>
              </w:rPr>
              <w:t xml:space="preserve">There is no risk premium available for the Sanctioned Loan Date in the risk premium table for the given MLI and scheme. </w:t>
            </w:r>
          </w:p>
          <w:p w:rsidRPr="00D03F27" w:rsidR="00D03F27" w:rsidP="00D03F27" w:rsidRDefault="00380967" w14:paraId="57E8E404" w14:textId="41C13E5C">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 xml:space="preserve">Reject - </w:t>
            </w:r>
            <w:r w:rsidR="00D03F27">
              <w:rPr>
                <w:rFonts w:eastAsia="Times New Roman"/>
                <w:sz w:val="20"/>
              </w:rPr>
              <w:t xml:space="preserve">In Update CG Request - </w:t>
            </w:r>
          </w:p>
          <w:p w:rsidRPr="00544949" w:rsidR="0032533D" w:rsidP="00D03F27" w:rsidRDefault="00D03F27" w14:paraId="2530AFBF" w14:textId="4DD0DA33">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D03F27">
              <w:rPr>
                <w:rFonts w:eastAsia="Times New Roman"/>
                <w:sz w:val="20"/>
              </w:rPr>
              <w:t>There is no risk premium available for the Current System Date in the risk premium table for the given MLI and scheme.</w:t>
            </w:r>
          </w:p>
        </w:tc>
        <w:tc>
          <w:tcPr>
            <w:tcW w:w="1350" w:type="dxa"/>
          </w:tcPr>
          <w:p w:rsidRPr="00544949" w:rsidR="009E027D" w:rsidP="002021BF" w:rsidRDefault="009E027D" w14:paraId="57D30B2D"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p>
        </w:tc>
        <w:tc>
          <w:tcPr>
            <w:tcW w:w="1255" w:type="dxa"/>
          </w:tcPr>
          <w:p w:rsidRPr="00544949" w:rsidR="009E027D" w:rsidP="002021BF" w:rsidRDefault="009E027D" w14:paraId="5660A08D"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p>
        </w:tc>
      </w:tr>
      <w:tr w:rsidRPr="00544949" w:rsidR="0084092D" w:rsidTr="00544949" w14:paraId="399DA7F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Pr="009E027D" w:rsidR="0084092D" w:rsidP="0084092D" w:rsidRDefault="0084092D" w14:paraId="3A3F1B5C" w14:textId="218F0BB0">
            <w:pPr>
              <w:rPr>
                <w:rFonts w:eastAsia="Times New Roman"/>
                <w:sz w:val="20"/>
              </w:rPr>
            </w:pPr>
            <w:r>
              <w:rPr>
                <w:rFonts w:eastAsia="Times New Roman"/>
                <w:b w:val="0"/>
                <w:sz w:val="20"/>
                <w:szCs w:val="20"/>
              </w:rPr>
              <w:t>13.0</w:t>
            </w:r>
          </w:p>
        </w:tc>
        <w:tc>
          <w:tcPr>
            <w:tcW w:w="5580" w:type="dxa"/>
          </w:tcPr>
          <w:p w:rsidR="0084092D" w:rsidP="0084092D" w:rsidRDefault="0084092D" w14:paraId="5543C2E9" w14:textId="77777777">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Modifications due to Lapse module:</w:t>
            </w:r>
          </w:p>
          <w:p w:rsidR="0084092D" w:rsidP="0084092D" w:rsidRDefault="0084092D" w14:paraId="239941B5" w14:textId="77777777">
            <w:pPr>
              <w:pStyle w:val="ListParagraph"/>
              <w:numPr>
                <w:ilvl w:val="0"/>
                <w:numId w:val="53"/>
              </w:num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Calculation impact for Penalty and Fees</w:t>
            </w:r>
          </w:p>
          <w:p w:rsidRPr="0084092D" w:rsidR="0084092D" w:rsidP="0084092D" w:rsidRDefault="0084092D" w14:paraId="220963E0" w14:textId="1B9BCEC9">
            <w:pPr>
              <w:pStyle w:val="ListParagraph"/>
              <w:numPr>
                <w:ilvl w:val="0"/>
                <w:numId w:val="53"/>
              </w:num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84092D">
              <w:rPr>
                <w:rFonts w:eastAsia="Times New Roman"/>
                <w:sz w:val="20"/>
                <w:szCs w:val="20"/>
              </w:rPr>
              <w:t>Persisting CG record due to lapse and recurring lapse leading to closure</w:t>
            </w:r>
          </w:p>
        </w:tc>
        <w:tc>
          <w:tcPr>
            <w:tcW w:w="1350" w:type="dxa"/>
          </w:tcPr>
          <w:p w:rsidRPr="00544949" w:rsidR="0084092D" w:rsidP="0084092D" w:rsidRDefault="0084092D" w14:paraId="5D495ED7" w14:textId="7C9FF187">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szCs w:val="20"/>
              </w:rPr>
              <w:t>26-Dec-17</w:t>
            </w:r>
          </w:p>
        </w:tc>
        <w:tc>
          <w:tcPr>
            <w:tcW w:w="1255" w:type="dxa"/>
          </w:tcPr>
          <w:p w:rsidRPr="00544949" w:rsidR="0084092D" w:rsidP="0084092D" w:rsidRDefault="0084092D" w14:paraId="62C84F78" w14:textId="1F01CCBE">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0F1312">
              <w:rPr>
                <w:rFonts w:eastAsia="Times New Roman"/>
                <w:sz w:val="20"/>
                <w:szCs w:val="20"/>
              </w:rPr>
              <w:t xml:space="preserve">Sachin </w:t>
            </w:r>
            <w:proofErr w:type="spellStart"/>
            <w:r w:rsidRPr="000F1312">
              <w:rPr>
                <w:rFonts w:eastAsia="Times New Roman"/>
                <w:sz w:val="20"/>
                <w:szCs w:val="20"/>
              </w:rPr>
              <w:t>Patange</w:t>
            </w:r>
            <w:proofErr w:type="spellEnd"/>
          </w:p>
        </w:tc>
      </w:tr>
      <w:tr w:rsidRPr="00544949" w:rsidR="00380967" w:rsidTr="00544949" w14:paraId="361C20E6" w14:textId="77777777">
        <w:tc>
          <w:tcPr>
            <w:cnfStyle w:val="001000000000" w:firstRow="0" w:lastRow="0" w:firstColumn="1" w:lastColumn="0" w:oddVBand="0" w:evenVBand="0" w:oddHBand="0" w:evenHBand="0" w:firstRowFirstColumn="0" w:firstRowLastColumn="0" w:lastRowFirstColumn="0" w:lastRowLastColumn="0"/>
            <w:tcW w:w="1165" w:type="dxa"/>
          </w:tcPr>
          <w:p w:rsidRPr="00380967" w:rsidR="00380967" w:rsidP="0084092D" w:rsidRDefault="00380967" w14:paraId="01E27450" w14:textId="49118FFC">
            <w:pPr>
              <w:rPr>
                <w:rFonts w:eastAsia="Times New Roman"/>
                <w:b w:val="0"/>
                <w:sz w:val="20"/>
                <w:szCs w:val="20"/>
              </w:rPr>
            </w:pPr>
            <w:r w:rsidRPr="00380967">
              <w:rPr>
                <w:rFonts w:eastAsia="Times New Roman"/>
                <w:b w:val="0"/>
                <w:sz w:val="20"/>
                <w:szCs w:val="20"/>
              </w:rPr>
              <w:t>14.0</w:t>
            </w:r>
          </w:p>
        </w:tc>
        <w:tc>
          <w:tcPr>
            <w:tcW w:w="5580" w:type="dxa"/>
          </w:tcPr>
          <w:p w:rsidR="00380967" w:rsidP="0084092D" w:rsidRDefault="00380967" w14:paraId="6794DCC7" w14:textId="256CFE42">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Added condition for Loan Moratorium End Date in CG Continuity Eligibility Criteria Checks</w:t>
            </w:r>
          </w:p>
        </w:tc>
        <w:tc>
          <w:tcPr>
            <w:tcW w:w="1350" w:type="dxa"/>
          </w:tcPr>
          <w:p w:rsidR="00380967" w:rsidP="0084092D" w:rsidRDefault="00380967" w14:paraId="54E6B595" w14:textId="21EB848C">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3-Fev-2018</w:t>
            </w:r>
          </w:p>
        </w:tc>
        <w:tc>
          <w:tcPr>
            <w:tcW w:w="1255" w:type="dxa"/>
          </w:tcPr>
          <w:p w:rsidRPr="000F1312" w:rsidR="00380967" w:rsidP="0084092D" w:rsidRDefault="00380967" w14:paraId="31D0E634" w14:textId="2565905E">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 xml:space="preserve">Sachin </w:t>
            </w:r>
            <w:proofErr w:type="spellStart"/>
            <w:r>
              <w:rPr>
                <w:rFonts w:eastAsia="Times New Roman"/>
                <w:sz w:val="20"/>
                <w:szCs w:val="20"/>
              </w:rPr>
              <w:t>Patange</w:t>
            </w:r>
            <w:proofErr w:type="spellEnd"/>
          </w:p>
        </w:tc>
      </w:tr>
      <w:tr w:rsidRPr="00544949" w:rsidR="009D44A7" w:rsidTr="00544949" w14:paraId="71357AF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Pr="009D44A7" w:rsidR="009D44A7" w:rsidP="0084092D" w:rsidRDefault="009D44A7" w14:paraId="2AF11CCA" w14:textId="05CD6015">
            <w:pPr>
              <w:rPr>
                <w:rFonts w:eastAsia="Times New Roman"/>
                <w:b w:val="0"/>
                <w:sz w:val="20"/>
                <w:szCs w:val="20"/>
              </w:rPr>
            </w:pPr>
            <w:r w:rsidRPr="009D44A7">
              <w:rPr>
                <w:rFonts w:eastAsia="Times New Roman"/>
                <w:b w:val="0"/>
                <w:sz w:val="20"/>
                <w:szCs w:val="20"/>
              </w:rPr>
              <w:t>15.0</w:t>
            </w:r>
          </w:p>
        </w:tc>
        <w:tc>
          <w:tcPr>
            <w:tcW w:w="5580" w:type="dxa"/>
          </w:tcPr>
          <w:p w:rsidR="0042431D" w:rsidP="0042431D" w:rsidRDefault="009D44A7" w14:paraId="3F7FE729" w14:textId="77777777">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 xml:space="preserve">During continuity of CG: </w:t>
            </w:r>
            <w:r w:rsidRPr="009D44A7">
              <w:rPr>
                <w:rFonts w:eastAsia="Times New Roman"/>
                <w:sz w:val="20"/>
                <w:szCs w:val="20"/>
              </w:rPr>
              <w:t>Loan Moratorium End Date</w:t>
            </w:r>
            <w:r>
              <w:rPr>
                <w:rFonts w:eastAsia="Times New Roman"/>
                <w:sz w:val="20"/>
                <w:szCs w:val="20"/>
              </w:rPr>
              <w:t xml:space="preserve"> is </w:t>
            </w:r>
            <w:r w:rsidR="0042431D">
              <w:rPr>
                <w:rFonts w:eastAsia="Times New Roman"/>
                <w:sz w:val="20"/>
                <w:szCs w:val="20"/>
              </w:rPr>
              <w:t>optional/Mandatory depending on loan type:</w:t>
            </w:r>
          </w:p>
          <w:p w:rsidRPr="0042431D" w:rsidR="0042431D" w:rsidP="0042431D" w:rsidRDefault="0042431D" w14:paraId="15E147C1" w14:textId="77777777">
            <w:pPr>
              <w:pStyle w:val="ListParagraph"/>
              <w:numPr>
                <w:ilvl w:val="0"/>
                <w:numId w:val="52"/>
              </w:num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42431D">
              <w:rPr>
                <w:rFonts w:eastAsia="Times New Roman"/>
                <w:sz w:val="20"/>
                <w:szCs w:val="20"/>
              </w:rPr>
              <w:t>If Loan type (“01- Term Loan”), the Loan Moratorium End Date should be Mandatory.</w:t>
            </w:r>
          </w:p>
          <w:p w:rsidR="0042431D" w:rsidP="0042431D" w:rsidRDefault="0042431D" w14:paraId="7A61EAF0" w14:textId="77777777">
            <w:pPr>
              <w:pStyle w:val="ListParagraph"/>
              <w:numPr>
                <w:ilvl w:val="0"/>
                <w:numId w:val="52"/>
              </w:num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42431D">
              <w:rPr>
                <w:rFonts w:eastAsia="Times New Roman"/>
                <w:sz w:val="20"/>
                <w:szCs w:val="20"/>
              </w:rPr>
              <w:t>If Loan type (“02- Working Capital”), Loan Moratorium End Date should be empty.</w:t>
            </w:r>
          </w:p>
          <w:p w:rsidR="00953D86" w:rsidP="00953D86" w:rsidRDefault="00953D86" w14:paraId="52AB25FA" w14:textId="77777777">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p>
          <w:p w:rsidRPr="00953D86" w:rsidR="00953D86" w:rsidP="00953D86" w:rsidRDefault="00953D86" w14:paraId="7EEA3F14" w14:textId="7B371C26">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Rule on NPA date to compare with file upload date (file for requesting new CG)</w:t>
            </w:r>
          </w:p>
        </w:tc>
        <w:tc>
          <w:tcPr>
            <w:tcW w:w="1350" w:type="dxa"/>
          </w:tcPr>
          <w:p w:rsidR="009D44A7" w:rsidP="0084092D" w:rsidRDefault="0042431D" w14:paraId="7B82F054" w14:textId="368BCBAB">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17-Aug-2018</w:t>
            </w:r>
          </w:p>
        </w:tc>
        <w:tc>
          <w:tcPr>
            <w:tcW w:w="1255" w:type="dxa"/>
          </w:tcPr>
          <w:p w:rsidR="009D44A7" w:rsidP="0084092D" w:rsidRDefault="0042431D" w14:paraId="694AAF57" w14:textId="52311591">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Sachin</w:t>
            </w:r>
          </w:p>
        </w:tc>
      </w:tr>
      <w:tr w:rsidRPr="00544949" w:rsidR="00A33C5B" w:rsidTr="00544949" w14:paraId="70208167" w14:textId="77777777">
        <w:tc>
          <w:tcPr>
            <w:cnfStyle w:val="001000000000" w:firstRow="0" w:lastRow="0" w:firstColumn="1" w:lastColumn="0" w:oddVBand="0" w:evenVBand="0" w:oddHBand="0" w:evenHBand="0" w:firstRowFirstColumn="0" w:firstRowLastColumn="0" w:lastRowFirstColumn="0" w:lastRowLastColumn="0"/>
            <w:tcW w:w="1165" w:type="dxa"/>
          </w:tcPr>
          <w:p w:rsidRPr="009D44A7" w:rsidR="00A33C5B" w:rsidP="0084092D" w:rsidRDefault="00A33C5B" w14:paraId="79F87925" w14:textId="4B1C60B8">
            <w:pPr>
              <w:rPr>
                <w:rFonts w:eastAsia="Times New Roman"/>
                <w:b w:val="0"/>
                <w:sz w:val="20"/>
                <w:szCs w:val="20"/>
              </w:rPr>
            </w:pPr>
            <w:r>
              <w:rPr>
                <w:rFonts w:eastAsia="Times New Roman"/>
                <w:b w:val="0"/>
                <w:sz w:val="20"/>
                <w:szCs w:val="20"/>
              </w:rPr>
              <w:t>16.0</w:t>
            </w:r>
          </w:p>
        </w:tc>
        <w:tc>
          <w:tcPr>
            <w:tcW w:w="5580" w:type="dxa"/>
          </w:tcPr>
          <w:p w:rsidR="00A33C5B" w:rsidP="0042431D" w:rsidRDefault="00A33C5B" w14:paraId="4C4C73E8" w14:textId="786A6779">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New &amp; Continuity CG business validation rule for Outstanding amount and Loan End date.</w:t>
            </w:r>
          </w:p>
        </w:tc>
        <w:tc>
          <w:tcPr>
            <w:tcW w:w="1350" w:type="dxa"/>
          </w:tcPr>
          <w:p w:rsidR="00A33C5B" w:rsidP="0084092D" w:rsidRDefault="00A33C5B" w14:paraId="2C076D37" w14:textId="33B5E763">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25-03-2020</w:t>
            </w:r>
          </w:p>
        </w:tc>
        <w:tc>
          <w:tcPr>
            <w:tcW w:w="1255" w:type="dxa"/>
          </w:tcPr>
          <w:p w:rsidR="00A33C5B" w:rsidP="0084092D" w:rsidRDefault="00A33C5B" w14:paraId="33F599F8" w14:textId="2CFF1D90">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proofErr w:type="spellStart"/>
            <w:r>
              <w:rPr>
                <w:rFonts w:eastAsia="Times New Roman"/>
                <w:sz w:val="20"/>
                <w:szCs w:val="20"/>
              </w:rPr>
              <w:t>Satyan</w:t>
            </w:r>
            <w:proofErr w:type="spellEnd"/>
          </w:p>
        </w:tc>
      </w:tr>
    </w:tbl>
    <w:p w:rsidR="00FD6D80" w:rsidP="00FD6D80" w:rsidRDefault="00FD6D80" w14:paraId="1C736938" w14:textId="636ADEDB">
      <w:pPr>
        <w:rPr>
          <w:rFonts w:eastAsia="Times New Roman"/>
        </w:rPr>
      </w:pPr>
    </w:p>
    <w:p w:rsidR="00D85883" w:rsidP="00FD6D80" w:rsidRDefault="00D85883" w14:paraId="15F45F30" w14:textId="1073D174">
      <w:pPr>
        <w:rPr>
          <w:rFonts w:eastAsia="Times New Roman"/>
        </w:rPr>
      </w:pPr>
    </w:p>
    <w:p w:rsidR="00D85883" w:rsidP="00FD6D80" w:rsidRDefault="00D85883" w14:paraId="4636F8E0" w14:textId="13D79943">
      <w:pPr>
        <w:rPr>
          <w:rFonts w:eastAsia="Times New Roman"/>
        </w:rPr>
      </w:pPr>
    </w:p>
    <w:p w:rsidR="00D85883" w:rsidP="00FD6D80" w:rsidRDefault="00D85883" w14:paraId="511F48D9" w14:textId="2C83ACAE">
      <w:pPr>
        <w:rPr>
          <w:rFonts w:eastAsia="Times New Roman"/>
        </w:rPr>
      </w:pPr>
    </w:p>
    <w:p w:rsidR="00D85883" w:rsidP="00FD6D80" w:rsidRDefault="00D85883" w14:paraId="52845E7C" w14:textId="5E43A81B">
      <w:pPr>
        <w:rPr>
          <w:rFonts w:eastAsia="Times New Roman"/>
        </w:rPr>
      </w:pPr>
    </w:p>
    <w:p w:rsidR="00D85883" w:rsidP="00FD6D80" w:rsidRDefault="00D85883" w14:paraId="64950F4A" w14:textId="00CD7AD1">
      <w:pPr>
        <w:rPr>
          <w:rFonts w:eastAsia="Times New Roman"/>
        </w:rPr>
      </w:pPr>
    </w:p>
    <w:p w:rsidR="00D85883" w:rsidP="00FD6D80" w:rsidRDefault="00D85883" w14:paraId="65ED4544" w14:textId="1AD71DD9">
      <w:pPr>
        <w:rPr>
          <w:rFonts w:eastAsia="Times New Roman"/>
        </w:rPr>
      </w:pPr>
    </w:p>
    <w:p w:rsidR="00D85883" w:rsidP="00FD6D80" w:rsidRDefault="00D85883" w14:paraId="49A0CDD2" w14:textId="190C9DF0">
      <w:pPr>
        <w:rPr>
          <w:rFonts w:eastAsia="Times New Roman"/>
        </w:rPr>
      </w:pPr>
    </w:p>
    <w:p w:rsidR="00D85883" w:rsidP="00FD6D80" w:rsidRDefault="00D85883" w14:paraId="1413D0F7" w14:textId="77777777">
      <w:pPr>
        <w:rPr>
          <w:rFonts w:eastAsia="Times New Roman"/>
        </w:rPr>
      </w:pPr>
    </w:p>
    <w:tbl>
      <w:tblPr>
        <w:tblStyle w:val="TableGridLight"/>
        <w:tblW w:w="102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389"/>
        <w:gridCol w:w="292"/>
        <w:gridCol w:w="3159"/>
        <w:gridCol w:w="236"/>
        <w:gridCol w:w="1459"/>
        <w:gridCol w:w="292"/>
        <w:gridCol w:w="3413"/>
      </w:tblGrid>
      <w:tr w:rsidRPr="0085005D" w:rsidR="00953042" w:rsidTr="002021BF" w14:paraId="4503EF33" w14:textId="77777777">
        <w:trPr>
          <w:trHeight w:val="185"/>
        </w:trPr>
        <w:tc>
          <w:tcPr>
            <w:tcW w:w="1389" w:type="dxa"/>
          </w:tcPr>
          <w:p w:rsidRPr="0085005D" w:rsidR="00953042" w:rsidP="002021BF" w:rsidRDefault="00953042" w14:paraId="4D63B25A" w14:textId="77777777">
            <w:pPr>
              <w:rPr>
                <w:rFonts w:eastAsia="Times New Roman"/>
                <w:b/>
                <w:bCs/>
              </w:rPr>
            </w:pPr>
            <w:r>
              <w:rPr>
                <w:rFonts w:eastAsia="Times New Roman"/>
                <w:b/>
                <w:bCs/>
              </w:rPr>
              <w:t>Signature</w:t>
            </w:r>
          </w:p>
        </w:tc>
        <w:tc>
          <w:tcPr>
            <w:tcW w:w="292" w:type="dxa"/>
          </w:tcPr>
          <w:p w:rsidRPr="00B65D9D" w:rsidR="00953042" w:rsidP="002021BF" w:rsidRDefault="00953042" w14:paraId="04BE052F" w14:textId="77777777">
            <w:pPr>
              <w:rPr>
                <w:rFonts w:eastAsia="Times New Roman"/>
                <w:bCs/>
              </w:rPr>
            </w:pPr>
            <w:r w:rsidRPr="00B65D9D">
              <w:rPr>
                <w:rFonts w:eastAsia="Times New Roman"/>
                <w:bCs/>
              </w:rPr>
              <w:t>:</w:t>
            </w:r>
          </w:p>
        </w:tc>
        <w:tc>
          <w:tcPr>
            <w:tcW w:w="3159" w:type="dxa"/>
          </w:tcPr>
          <w:p w:rsidRPr="0085005D" w:rsidR="00953042" w:rsidP="002021BF" w:rsidRDefault="00953042" w14:paraId="08D9916D" w14:textId="77777777">
            <w:pPr>
              <w:rPr>
                <w:rFonts w:eastAsia="Times New Roman"/>
                <w:b/>
                <w:bCs/>
              </w:rPr>
            </w:pPr>
          </w:p>
        </w:tc>
        <w:tc>
          <w:tcPr>
            <w:tcW w:w="236" w:type="dxa"/>
          </w:tcPr>
          <w:p w:rsidRPr="0085005D" w:rsidR="00953042" w:rsidP="002021BF" w:rsidRDefault="00953042" w14:paraId="1DACC2AA" w14:textId="77777777">
            <w:pPr>
              <w:rPr>
                <w:rFonts w:eastAsia="Times New Roman"/>
                <w:b/>
                <w:bCs/>
              </w:rPr>
            </w:pPr>
          </w:p>
        </w:tc>
        <w:tc>
          <w:tcPr>
            <w:tcW w:w="1459" w:type="dxa"/>
          </w:tcPr>
          <w:p w:rsidRPr="0085005D" w:rsidR="00953042" w:rsidP="002021BF" w:rsidRDefault="00953042" w14:paraId="07B4B2DA" w14:textId="77777777">
            <w:pPr>
              <w:rPr>
                <w:rFonts w:eastAsia="Times New Roman"/>
                <w:b/>
                <w:bCs/>
              </w:rPr>
            </w:pPr>
            <w:r>
              <w:rPr>
                <w:rFonts w:eastAsia="Times New Roman"/>
                <w:b/>
                <w:bCs/>
              </w:rPr>
              <w:t>Signature</w:t>
            </w:r>
          </w:p>
        </w:tc>
        <w:tc>
          <w:tcPr>
            <w:tcW w:w="292" w:type="dxa"/>
          </w:tcPr>
          <w:p w:rsidRPr="0085005D" w:rsidR="00953042" w:rsidP="002021BF" w:rsidRDefault="00953042" w14:paraId="3A3E066D" w14:textId="77777777">
            <w:pPr>
              <w:rPr>
                <w:rFonts w:eastAsia="Times New Roman"/>
                <w:b/>
                <w:bCs/>
              </w:rPr>
            </w:pPr>
            <w:r w:rsidRPr="00B65D9D">
              <w:rPr>
                <w:rFonts w:eastAsia="Times New Roman"/>
                <w:bCs/>
              </w:rPr>
              <w:t>:</w:t>
            </w:r>
          </w:p>
        </w:tc>
        <w:tc>
          <w:tcPr>
            <w:tcW w:w="3413" w:type="dxa"/>
          </w:tcPr>
          <w:p w:rsidRPr="0085005D" w:rsidR="00953042" w:rsidP="002021BF" w:rsidRDefault="00953042" w14:paraId="78894408" w14:textId="77777777">
            <w:pPr>
              <w:rPr>
                <w:rFonts w:eastAsia="Times New Roman"/>
                <w:b/>
                <w:bCs/>
              </w:rPr>
            </w:pPr>
          </w:p>
        </w:tc>
      </w:tr>
      <w:tr w:rsidRPr="0085005D" w:rsidR="00953042" w:rsidTr="002021BF" w14:paraId="5DC1C603" w14:textId="77777777">
        <w:trPr>
          <w:trHeight w:val="185"/>
        </w:trPr>
        <w:tc>
          <w:tcPr>
            <w:tcW w:w="1389" w:type="dxa"/>
          </w:tcPr>
          <w:p w:rsidR="00953042" w:rsidP="002021BF" w:rsidRDefault="00953042" w14:paraId="42FC60F4" w14:textId="77777777">
            <w:pPr>
              <w:rPr>
                <w:rFonts w:eastAsia="Times New Roman"/>
                <w:b/>
                <w:bCs/>
              </w:rPr>
            </w:pPr>
          </w:p>
        </w:tc>
        <w:tc>
          <w:tcPr>
            <w:tcW w:w="292" w:type="dxa"/>
          </w:tcPr>
          <w:p w:rsidRPr="00B65D9D" w:rsidR="00953042" w:rsidP="002021BF" w:rsidRDefault="00953042" w14:paraId="672039EB" w14:textId="77777777">
            <w:pPr>
              <w:rPr>
                <w:rFonts w:eastAsia="Times New Roman"/>
                <w:bCs/>
              </w:rPr>
            </w:pPr>
          </w:p>
        </w:tc>
        <w:tc>
          <w:tcPr>
            <w:tcW w:w="3159" w:type="dxa"/>
          </w:tcPr>
          <w:p w:rsidRPr="0085005D" w:rsidR="00953042" w:rsidP="002021BF" w:rsidRDefault="00953042" w14:paraId="5A5ADEEF" w14:textId="77777777">
            <w:pPr>
              <w:rPr>
                <w:rFonts w:eastAsia="Times New Roman"/>
                <w:b/>
                <w:bCs/>
              </w:rPr>
            </w:pPr>
          </w:p>
        </w:tc>
        <w:tc>
          <w:tcPr>
            <w:tcW w:w="236" w:type="dxa"/>
          </w:tcPr>
          <w:p w:rsidRPr="0085005D" w:rsidR="00953042" w:rsidP="002021BF" w:rsidRDefault="00953042" w14:paraId="6B276C9C" w14:textId="77777777">
            <w:pPr>
              <w:rPr>
                <w:rFonts w:eastAsia="Times New Roman"/>
                <w:b/>
                <w:bCs/>
              </w:rPr>
            </w:pPr>
          </w:p>
        </w:tc>
        <w:tc>
          <w:tcPr>
            <w:tcW w:w="1459" w:type="dxa"/>
          </w:tcPr>
          <w:p w:rsidR="00953042" w:rsidP="002021BF" w:rsidRDefault="00953042" w14:paraId="627E8B30" w14:textId="77777777">
            <w:pPr>
              <w:rPr>
                <w:rFonts w:eastAsia="Times New Roman"/>
                <w:b/>
                <w:bCs/>
              </w:rPr>
            </w:pPr>
          </w:p>
        </w:tc>
        <w:tc>
          <w:tcPr>
            <w:tcW w:w="292" w:type="dxa"/>
          </w:tcPr>
          <w:p w:rsidRPr="00B65D9D" w:rsidR="00953042" w:rsidP="002021BF" w:rsidRDefault="00953042" w14:paraId="2BAEADA5" w14:textId="77777777">
            <w:pPr>
              <w:rPr>
                <w:rFonts w:eastAsia="Times New Roman"/>
                <w:bCs/>
              </w:rPr>
            </w:pPr>
          </w:p>
        </w:tc>
        <w:tc>
          <w:tcPr>
            <w:tcW w:w="3413" w:type="dxa"/>
          </w:tcPr>
          <w:p w:rsidRPr="0085005D" w:rsidR="00953042" w:rsidP="002021BF" w:rsidRDefault="00953042" w14:paraId="67485A6C" w14:textId="77777777">
            <w:pPr>
              <w:rPr>
                <w:rFonts w:eastAsia="Times New Roman"/>
                <w:b/>
                <w:bCs/>
              </w:rPr>
            </w:pPr>
          </w:p>
        </w:tc>
      </w:tr>
      <w:tr w:rsidRPr="0085005D" w:rsidR="00953042" w:rsidTr="002021BF" w14:paraId="654E652B" w14:textId="77777777">
        <w:trPr>
          <w:trHeight w:val="185"/>
        </w:trPr>
        <w:tc>
          <w:tcPr>
            <w:tcW w:w="1389" w:type="dxa"/>
          </w:tcPr>
          <w:p w:rsidR="00953042" w:rsidP="002021BF" w:rsidRDefault="00953042" w14:paraId="6DD646B1" w14:textId="77777777">
            <w:pPr>
              <w:rPr>
                <w:rFonts w:eastAsia="Times New Roman"/>
                <w:b/>
                <w:bCs/>
              </w:rPr>
            </w:pPr>
          </w:p>
        </w:tc>
        <w:tc>
          <w:tcPr>
            <w:tcW w:w="292" w:type="dxa"/>
          </w:tcPr>
          <w:p w:rsidRPr="00B65D9D" w:rsidR="00953042" w:rsidP="002021BF" w:rsidRDefault="00953042" w14:paraId="5062D9D4" w14:textId="77777777">
            <w:pPr>
              <w:rPr>
                <w:rFonts w:eastAsia="Times New Roman"/>
                <w:bCs/>
              </w:rPr>
            </w:pPr>
          </w:p>
        </w:tc>
        <w:tc>
          <w:tcPr>
            <w:tcW w:w="3159" w:type="dxa"/>
          </w:tcPr>
          <w:p w:rsidRPr="0085005D" w:rsidR="00953042" w:rsidP="002021BF" w:rsidRDefault="00953042" w14:paraId="7B4B78A6" w14:textId="77777777">
            <w:pPr>
              <w:rPr>
                <w:rFonts w:eastAsia="Times New Roman"/>
                <w:b/>
                <w:bCs/>
              </w:rPr>
            </w:pPr>
          </w:p>
        </w:tc>
        <w:tc>
          <w:tcPr>
            <w:tcW w:w="236" w:type="dxa"/>
          </w:tcPr>
          <w:p w:rsidRPr="0085005D" w:rsidR="00953042" w:rsidP="002021BF" w:rsidRDefault="00953042" w14:paraId="196061F5" w14:textId="77777777">
            <w:pPr>
              <w:rPr>
                <w:rFonts w:eastAsia="Times New Roman"/>
                <w:b/>
                <w:bCs/>
              </w:rPr>
            </w:pPr>
          </w:p>
        </w:tc>
        <w:tc>
          <w:tcPr>
            <w:tcW w:w="1459" w:type="dxa"/>
          </w:tcPr>
          <w:p w:rsidR="00953042" w:rsidP="002021BF" w:rsidRDefault="00953042" w14:paraId="219AABFA" w14:textId="77777777">
            <w:pPr>
              <w:rPr>
                <w:rFonts w:eastAsia="Times New Roman"/>
                <w:b/>
                <w:bCs/>
              </w:rPr>
            </w:pPr>
          </w:p>
        </w:tc>
        <w:tc>
          <w:tcPr>
            <w:tcW w:w="292" w:type="dxa"/>
          </w:tcPr>
          <w:p w:rsidRPr="00B65D9D" w:rsidR="00953042" w:rsidP="002021BF" w:rsidRDefault="00953042" w14:paraId="45C46399" w14:textId="77777777">
            <w:pPr>
              <w:rPr>
                <w:rFonts w:eastAsia="Times New Roman"/>
                <w:bCs/>
              </w:rPr>
            </w:pPr>
          </w:p>
        </w:tc>
        <w:tc>
          <w:tcPr>
            <w:tcW w:w="3413" w:type="dxa"/>
          </w:tcPr>
          <w:p w:rsidRPr="0085005D" w:rsidR="00953042" w:rsidP="002021BF" w:rsidRDefault="00953042" w14:paraId="1A2DACE4" w14:textId="77777777">
            <w:pPr>
              <w:rPr>
                <w:rFonts w:eastAsia="Times New Roman"/>
                <w:b/>
                <w:bCs/>
              </w:rPr>
            </w:pPr>
          </w:p>
        </w:tc>
      </w:tr>
      <w:tr w:rsidRPr="0085005D" w:rsidR="00953042" w:rsidTr="002021BF" w14:paraId="643F882A" w14:textId="77777777">
        <w:trPr>
          <w:trHeight w:val="185"/>
        </w:trPr>
        <w:tc>
          <w:tcPr>
            <w:tcW w:w="1389" w:type="dxa"/>
          </w:tcPr>
          <w:p w:rsidR="00953042" w:rsidP="002021BF" w:rsidRDefault="00953042" w14:paraId="0B8C0142" w14:textId="77777777">
            <w:pPr>
              <w:rPr>
                <w:rFonts w:eastAsia="Times New Roman"/>
                <w:b/>
                <w:bCs/>
              </w:rPr>
            </w:pPr>
          </w:p>
        </w:tc>
        <w:tc>
          <w:tcPr>
            <w:tcW w:w="292" w:type="dxa"/>
          </w:tcPr>
          <w:p w:rsidRPr="00B65D9D" w:rsidR="00953042" w:rsidP="002021BF" w:rsidRDefault="00953042" w14:paraId="15190444" w14:textId="77777777">
            <w:pPr>
              <w:rPr>
                <w:rFonts w:eastAsia="Times New Roman"/>
                <w:bCs/>
              </w:rPr>
            </w:pPr>
          </w:p>
        </w:tc>
        <w:tc>
          <w:tcPr>
            <w:tcW w:w="3159" w:type="dxa"/>
          </w:tcPr>
          <w:p w:rsidRPr="0085005D" w:rsidR="00953042" w:rsidP="002021BF" w:rsidRDefault="00953042" w14:paraId="7BC55C85" w14:textId="77777777">
            <w:pPr>
              <w:rPr>
                <w:rFonts w:eastAsia="Times New Roman"/>
                <w:b/>
                <w:bCs/>
              </w:rPr>
            </w:pPr>
          </w:p>
        </w:tc>
        <w:tc>
          <w:tcPr>
            <w:tcW w:w="236" w:type="dxa"/>
          </w:tcPr>
          <w:p w:rsidRPr="0085005D" w:rsidR="00953042" w:rsidP="002021BF" w:rsidRDefault="00953042" w14:paraId="5D7B66E1" w14:textId="77777777">
            <w:pPr>
              <w:rPr>
                <w:rFonts w:eastAsia="Times New Roman"/>
                <w:b/>
                <w:bCs/>
              </w:rPr>
            </w:pPr>
          </w:p>
        </w:tc>
        <w:tc>
          <w:tcPr>
            <w:tcW w:w="1459" w:type="dxa"/>
          </w:tcPr>
          <w:p w:rsidR="00953042" w:rsidP="002021BF" w:rsidRDefault="00953042" w14:paraId="6226BCA6" w14:textId="77777777">
            <w:pPr>
              <w:rPr>
                <w:rFonts w:eastAsia="Times New Roman"/>
                <w:b/>
                <w:bCs/>
              </w:rPr>
            </w:pPr>
          </w:p>
        </w:tc>
        <w:tc>
          <w:tcPr>
            <w:tcW w:w="292" w:type="dxa"/>
          </w:tcPr>
          <w:p w:rsidRPr="00B65D9D" w:rsidR="00953042" w:rsidP="002021BF" w:rsidRDefault="00953042" w14:paraId="03201043" w14:textId="77777777">
            <w:pPr>
              <w:rPr>
                <w:rFonts w:eastAsia="Times New Roman"/>
                <w:bCs/>
              </w:rPr>
            </w:pPr>
          </w:p>
        </w:tc>
        <w:tc>
          <w:tcPr>
            <w:tcW w:w="3413" w:type="dxa"/>
          </w:tcPr>
          <w:p w:rsidRPr="0085005D" w:rsidR="00953042" w:rsidP="002021BF" w:rsidRDefault="00953042" w14:paraId="001C99A9" w14:textId="77777777">
            <w:pPr>
              <w:rPr>
                <w:rFonts w:eastAsia="Times New Roman"/>
                <w:b/>
                <w:bCs/>
              </w:rPr>
            </w:pPr>
          </w:p>
        </w:tc>
      </w:tr>
      <w:tr w:rsidRPr="0085005D" w:rsidR="00953042" w:rsidTr="002021BF" w14:paraId="58CE85EE" w14:textId="77777777">
        <w:trPr>
          <w:trHeight w:val="185"/>
        </w:trPr>
        <w:tc>
          <w:tcPr>
            <w:tcW w:w="1389" w:type="dxa"/>
          </w:tcPr>
          <w:p w:rsidR="00953042" w:rsidP="002021BF" w:rsidRDefault="00953042" w14:paraId="7457A4B1" w14:textId="77777777">
            <w:pPr>
              <w:rPr>
                <w:rFonts w:eastAsia="Times New Roman"/>
                <w:b/>
                <w:bCs/>
              </w:rPr>
            </w:pPr>
            <w:r>
              <w:rPr>
                <w:rFonts w:eastAsia="Times New Roman"/>
                <w:b/>
                <w:bCs/>
              </w:rPr>
              <w:t>Date</w:t>
            </w:r>
          </w:p>
        </w:tc>
        <w:tc>
          <w:tcPr>
            <w:tcW w:w="292" w:type="dxa"/>
          </w:tcPr>
          <w:p w:rsidRPr="00B65D9D" w:rsidR="00953042" w:rsidP="002021BF" w:rsidRDefault="00953042" w14:paraId="61560A64" w14:textId="77777777">
            <w:pPr>
              <w:rPr>
                <w:rFonts w:eastAsia="Times New Roman"/>
                <w:bCs/>
              </w:rPr>
            </w:pPr>
            <w:r w:rsidRPr="00B65D9D">
              <w:rPr>
                <w:rFonts w:eastAsia="Times New Roman"/>
                <w:bCs/>
              </w:rPr>
              <w:t>:</w:t>
            </w:r>
          </w:p>
        </w:tc>
        <w:tc>
          <w:tcPr>
            <w:tcW w:w="3159" w:type="dxa"/>
          </w:tcPr>
          <w:p w:rsidRPr="004130C9" w:rsidR="00953042" w:rsidP="002021BF" w:rsidRDefault="001A48DD" w14:paraId="3CD99457" w14:textId="301B6CFF">
            <w:pPr>
              <w:rPr>
                <w:rFonts w:eastAsia="Times New Roman"/>
                <w:bCs/>
              </w:rPr>
            </w:pPr>
            <w:r>
              <w:rPr>
                <w:rFonts w:eastAsia="Times New Roman"/>
              </w:rPr>
              <w:t>17-Aug-2018</w:t>
            </w:r>
          </w:p>
        </w:tc>
        <w:tc>
          <w:tcPr>
            <w:tcW w:w="236" w:type="dxa"/>
          </w:tcPr>
          <w:p w:rsidRPr="0085005D" w:rsidR="00953042" w:rsidP="002021BF" w:rsidRDefault="00953042" w14:paraId="021CAAAC" w14:textId="77777777">
            <w:pPr>
              <w:rPr>
                <w:rFonts w:eastAsia="Times New Roman"/>
                <w:b/>
                <w:bCs/>
              </w:rPr>
            </w:pPr>
          </w:p>
        </w:tc>
        <w:tc>
          <w:tcPr>
            <w:tcW w:w="1459" w:type="dxa"/>
          </w:tcPr>
          <w:p w:rsidRPr="0085005D" w:rsidR="00953042" w:rsidP="002021BF" w:rsidRDefault="00953042" w14:paraId="20CC2C87" w14:textId="77777777">
            <w:pPr>
              <w:rPr>
                <w:rFonts w:eastAsia="Times New Roman"/>
                <w:b/>
                <w:bCs/>
              </w:rPr>
            </w:pPr>
            <w:r>
              <w:rPr>
                <w:rFonts w:eastAsia="Times New Roman"/>
                <w:b/>
                <w:bCs/>
              </w:rPr>
              <w:t>Date</w:t>
            </w:r>
          </w:p>
        </w:tc>
        <w:tc>
          <w:tcPr>
            <w:tcW w:w="292" w:type="dxa"/>
          </w:tcPr>
          <w:p w:rsidRPr="0085005D" w:rsidR="00953042" w:rsidP="002021BF" w:rsidRDefault="00953042" w14:paraId="53D4F8AE" w14:textId="77777777">
            <w:pPr>
              <w:rPr>
                <w:rFonts w:eastAsia="Times New Roman"/>
                <w:b/>
                <w:bCs/>
              </w:rPr>
            </w:pPr>
            <w:r w:rsidRPr="00B65D9D">
              <w:rPr>
                <w:rFonts w:eastAsia="Times New Roman"/>
                <w:bCs/>
              </w:rPr>
              <w:t>:</w:t>
            </w:r>
          </w:p>
        </w:tc>
        <w:tc>
          <w:tcPr>
            <w:tcW w:w="3413" w:type="dxa"/>
          </w:tcPr>
          <w:p w:rsidRPr="0085005D" w:rsidR="00953042" w:rsidP="001A48DD" w:rsidRDefault="001A48DD" w14:paraId="2C55208D" w14:textId="7811400A">
            <w:pPr>
              <w:rPr>
                <w:rFonts w:eastAsia="Times New Roman"/>
                <w:b/>
                <w:bCs/>
              </w:rPr>
            </w:pPr>
            <w:r>
              <w:rPr>
                <w:rFonts w:eastAsia="Times New Roman"/>
              </w:rPr>
              <w:t>17</w:t>
            </w:r>
            <w:r w:rsidR="00953042">
              <w:rPr>
                <w:rFonts w:eastAsia="Times New Roman"/>
              </w:rPr>
              <w:t>-</w:t>
            </w:r>
            <w:r>
              <w:rPr>
                <w:rFonts w:eastAsia="Times New Roman"/>
              </w:rPr>
              <w:t>Aug</w:t>
            </w:r>
            <w:r w:rsidR="00953042">
              <w:rPr>
                <w:rFonts w:eastAsia="Times New Roman"/>
              </w:rPr>
              <w:t>-201</w:t>
            </w:r>
            <w:r>
              <w:rPr>
                <w:rFonts w:eastAsia="Times New Roman"/>
              </w:rPr>
              <w:t>8</w:t>
            </w:r>
          </w:p>
        </w:tc>
      </w:tr>
      <w:tr w:rsidR="00953042" w:rsidTr="002021BF" w14:paraId="1D0ABD94" w14:textId="77777777">
        <w:trPr>
          <w:trHeight w:val="185"/>
        </w:trPr>
        <w:tc>
          <w:tcPr>
            <w:tcW w:w="1389" w:type="dxa"/>
          </w:tcPr>
          <w:p w:rsidR="00953042" w:rsidP="002021BF" w:rsidRDefault="00953042" w14:paraId="05F4EAF5" w14:textId="77777777">
            <w:pPr>
              <w:rPr>
                <w:rFonts w:eastAsia="Times New Roman"/>
                <w:b/>
                <w:bCs/>
              </w:rPr>
            </w:pPr>
            <w:r>
              <w:rPr>
                <w:rFonts w:eastAsia="Times New Roman"/>
                <w:b/>
                <w:bCs/>
              </w:rPr>
              <w:t>Name</w:t>
            </w:r>
          </w:p>
        </w:tc>
        <w:tc>
          <w:tcPr>
            <w:tcW w:w="292" w:type="dxa"/>
          </w:tcPr>
          <w:p w:rsidRPr="00B65D9D" w:rsidR="00953042" w:rsidP="002021BF" w:rsidRDefault="00953042" w14:paraId="1FE67746" w14:textId="77777777">
            <w:pPr>
              <w:rPr>
                <w:rFonts w:eastAsia="Times New Roman"/>
              </w:rPr>
            </w:pPr>
            <w:r w:rsidRPr="00B65D9D">
              <w:rPr>
                <w:rFonts w:eastAsia="Times New Roman"/>
              </w:rPr>
              <w:t>:</w:t>
            </w:r>
          </w:p>
        </w:tc>
        <w:tc>
          <w:tcPr>
            <w:tcW w:w="3159" w:type="dxa"/>
          </w:tcPr>
          <w:p w:rsidR="00953042" w:rsidP="002021BF" w:rsidRDefault="001A48DD" w14:paraId="677A69BB" w14:textId="0FF69E7F">
            <w:pPr>
              <w:rPr>
                <w:rFonts w:eastAsia="Times New Roman"/>
              </w:rPr>
            </w:pPr>
            <w:r>
              <w:rPr>
                <w:rFonts w:eastAsia="Times New Roman"/>
              </w:rPr>
              <w:t xml:space="preserve">L. K. </w:t>
            </w:r>
            <w:proofErr w:type="spellStart"/>
            <w:r>
              <w:rPr>
                <w:rFonts w:eastAsia="Times New Roman"/>
              </w:rPr>
              <w:t>Mahapatra</w:t>
            </w:r>
            <w:proofErr w:type="spellEnd"/>
          </w:p>
        </w:tc>
        <w:tc>
          <w:tcPr>
            <w:tcW w:w="236" w:type="dxa"/>
          </w:tcPr>
          <w:p w:rsidR="00953042" w:rsidP="002021BF" w:rsidRDefault="00953042" w14:paraId="5E3718B4" w14:textId="77777777">
            <w:pPr>
              <w:rPr>
                <w:rFonts w:eastAsia="Times New Roman"/>
              </w:rPr>
            </w:pPr>
          </w:p>
        </w:tc>
        <w:tc>
          <w:tcPr>
            <w:tcW w:w="1459" w:type="dxa"/>
          </w:tcPr>
          <w:p w:rsidR="00953042" w:rsidP="002021BF" w:rsidRDefault="00953042" w14:paraId="02BB8F34" w14:textId="77777777">
            <w:pPr>
              <w:rPr>
                <w:rFonts w:eastAsia="Times New Roman"/>
              </w:rPr>
            </w:pPr>
            <w:r>
              <w:rPr>
                <w:rFonts w:eastAsia="Times New Roman"/>
                <w:b/>
                <w:bCs/>
              </w:rPr>
              <w:t>Name</w:t>
            </w:r>
          </w:p>
        </w:tc>
        <w:tc>
          <w:tcPr>
            <w:tcW w:w="292" w:type="dxa"/>
          </w:tcPr>
          <w:p w:rsidR="00953042" w:rsidP="002021BF" w:rsidRDefault="00953042" w14:paraId="70718140" w14:textId="77777777">
            <w:pPr>
              <w:rPr>
                <w:rFonts w:eastAsia="Times New Roman"/>
              </w:rPr>
            </w:pPr>
            <w:r w:rsidRPr="00B65D9D">
              <w:rPr>
                <w:rFonts w:eastAsia="Times New Roman"/>
              </w:rPr>
              <w:t>:</w:t>
            </w:r>
          </w:p>
        </w:tc>
        <w:tc>
          <w:tcPr>
            <w:tcW w:w="3413" w:type="dxa"/>
          </w:tcPr>
          <w:p w:rsidR="00953042" w:rsidP="002021BF" w:rsidRDefault="001A48DD" w14:paraId="4D785968" w14:textId="66171249">
            <w:pPr>
              <w:rPr>
                <w:rFonts w:eastAsia="Times New Roman"/>
              </w:rPr>
            </w:pPr>
            <w:r>
              <w:rPr>
                <w:rFonts w:eastAsia="Times New Roman"/>
              </w:rPr>
              <w:t xml:space="preserve">Ajit </w:t>
            </w:r>
            <w:proofErr w:type="spellStart"/>
            <w:r>
              <w:rPr>
                <w:rFonts w:eastAsia="Times New Roman"/>
              </w:rPr>
              <w:t>Dikshit</w:t>
            </w:r>
            <w:proofErr w:type="spellEnd"/>
          </w:p>
        </w:tc>
      </w:tr>
      <w:tr w:rsidR="00953042" w:rsidTr="002021BF" w14:paraId="013E2E7A" w14:textId="77777777">
        <w:trPr>
          <w:trHeight w:val="559"/>
        </w:trPr>
        <w:tc>
          <w:tcPr>
            <w:tcW w:w="1389" w:type="dxa"/>
          </w:tcPr>
          <w:p w:rsidR="00953042" w:rsidP="002021BF" w:rsidRDefault="00953042" w14:paraId="4017A597" w14:textId="77777777">
            <w:pPr>
              <w:rPr>
                <w:rFonts w:eastAsia="Times New Roman"/>
                <w:b/>
                <w:bCs/>
              </w:rPr>
            </w:pPr>
            <w:r>
              <w:rPr>
                <w:rFonts w:eastAsia="Times New Roman"/>
                <w:b/>
                <w:bCs/>
              </w:rPr>
              <w:t>Designation</w:t>
            </w:r>
          </w:p>
        </w:tc>
        <w:tc>
          <w:tcPr>
            <w:tcW w:w="292" w:type="dxa"/>
          </w:tcPr>
          <w:p w:rsidRPr="00B65D9D" w:rsidR="00953042" w:rsidP="002021BF" w:rsidRDefault="00953042" w14:paraId="66386EFD" w14:textId="77777777">
            <w:pPr>
              <w:rPr>
                <w:rFonts w:eastAsia="Times New Roman"/>
              </w:rPr>
            </w:pPr>
            <w:r w:rsidRPr="00B65D9D">
              <w:rPr>
                <w:rFonts w:eastAsia="Times New Roman"/>
              </w:rPr>
              <w:t>:</w:t>
            </w:r>
          </w:p>
        </w:tc>
        <w:tc>
          <w:tcPr>
            <w:tcW w:w="3159" w:type="dxa"/>
          </w:tcPr>
          <w:p w:rsidR="00953042" w:rsidP="002021BF" w:rsidRDefault="00953042" w14:paraId="1E06D7A6" w14:textId="77777777">
            <w:pPr>
              <w:rPr>
                <w:rFonts w:eastAsia="Times New Roman"/>
              </w:rPr>
            </w:pPr>
            <w:r>
              <w:rPr>
                <w:rFonts w:eastAsia="Times New Roman"/>
              </w:rPr>
              <w:t>DGM</w:t>
            </w:r>
          </w:p>
          <w:p w:rsidR="00953042" w:rsidP="002021BF" w:rsidRDefault="00953042" w14:paraId="078BB8D3" w14:textId="77777777">
            <w:pPr>
              <w:rPr>
                <w:rFonts w:eastAsia="Times New Roman"/>
              </w:rPr>
            </w:pPr>
            <w:r w:rsidRPr="00B65D9D">
              <w:rPr>
                <w:rFonts w:eastAsia="Times New Roman"/>
              </w:rPr>
              <w:t>National Credit Guarantee Trustee Company Ltd</w:t>
            </w:r>
          </w:p>
        </w:tc>
        <w:tc>
          <w:tcPr>
            <w:tcW w:w="236" w:type="dxa"/>
          </w:tcPr>
          <w:p w:rsidR="00953042" w:rsidP="002021BF" w:rsidRDefault="00953042" w14:paraId="163E2F00" w14:textId="77777777">
            <w:pPr>
              <w:rPr>
                <w:rFonts w:eastAsia="Times New Roman"/>
              </w:rPr>
            </w:pPr>
          </w:p>
        </w:tc>
        <w:tc>
          <w:tcPr>
            <w:tcW w:w="1459" w:type="dxa"/>
          </w:tcPr>
          <w:p w:rsidR="00953042" w:rsidP="002021BF" w:rsidRDefault="00953042" w14:paraId="6A9DDD40" w14:textId="77777777">
            <w:pPr>
              <w:rPr>
                <w:rFonts w:eastAsia="Times New Roman"/>
              </w:rPr>
            </w:pPr>
            <w:r>
              <w:rPr>
                <w:rFonts w:eastAsia="Times New Roman"/>
                <w:b/>
                <w:bCs/>
              </w:rPr>
              <w:t>Designation</w:t>
            </w:r>
          </w:p>
        </w:tc>
        <w:tc>
          <w:tcPr>
            <w:tcW w:w="292" w:type="dxa"/>
          </w:tcPr>
          <w:p w:rsidR="00953042" w:rsidP="002021BF" w:rsidRDefault="00953042" w14:paraId="453DE0AD" w14:textId="77777777">
            <w:pPr>
              <w:rPr>
                <w:rFonts w:eastAsia="Times New Roman"/>
              </w:rPr>
            </w:pPr>
            <w:r w:rsidRPr="00B65D9D">
              <w:rPr>
                <w:rFonts w:eastAsia="Times New Roman"/>
              </w:rPr>
              <w:t>:</w:t>
            </w:r>
          </w:p>
        </w:tc>
        <w:tc>
          <w:tcPr>
            <w:tcW w:w="3413" w:type="dxa"/>
          </w:tcPr>
          <w:p w:rsidR="00953042" w:rsidP="002021BF" w:rsidRDefault="00953042" w14:paraId="71E1336C" w14:textId="77777777">
            <w:pPr>
              <w:rPr>
                <w:rFonts w:eastAsia="Times New Roman"/>
              </w:rPr>
            </w:pPr>
            <w:r>
              <w:rPr>
                <w:rFonts w:eastAsia="Times New Roman"/>
              </w:rPr>
              <w:t>Project Manager</w:t>
            </w:r>
          </w:p>
          <w:p w:rsidR="00953042" w:rsidP="002021BF" w:rsidRDefault="00953042" w14:paraId="677EA99F" w14:textId="77777777">
            <w:pPr>
              <w:rPr>
                <w:rFonts w:eastAsia="Times New Roman"/>
              </w:rPr>
            </w:pPr>
            <w:proofErr w:type="spellStart"/>
            <w:r>
              <w:rPr>
                <w:rFonts w:eastAsia="Times New Roman"/>
              </w:rPr>
              <w:t>Mastek</w:t>
            </w:r>
            <w:proofErr w:type="spellEnd"/>
            <w:r>
              <w:rPr>
                <w:rFonts w:eastAsia="Times New Roman"/>
              </w:rPr>
              <w:t xml:space="preserve"> Ltd.</w:t>
            </w:r>
          </w:p>
        </w:tc>
      </w:tr>
    </w:tbl>
    <w:p w:rsidR="00B47364" w:rsidP="00FD6D80" w:rsidRDefault="00B47364" w14:paraId="3608049D" w14:textId="77777777">
      <w:pPr>
        <w:rPr>
          <w:rFonts w:ascii="Arial Narrow" w:hAnsi="Arial Narrow" w:eastAsia="Times New Roman" w:cs="Arial"/>
          <w:b/>
          <w:bCs/>
          <w:caps/>
          <w:kern w:val="32"/>
          <w:sz w:val="28"/>
          <w:szCs w:val="28"/>
        </w:rPr>
      </w:pPr>
    </w:p>
    <w:p w:rsidR="00B47364" w:rsidP="00FD6D80" w:rsidRDefault="00B47364" w14:paraId="5D450411" w14:textId="77777777">
      <w:pPr>
        <w:rPr>
          <w:rFonts w:ascii="Arial Narrow" w:hAnsi="Arial Narrow" w:eastAsia="Times New Roman" w:cs="Arial"/>
          <w:b/>
          <w:bCs/>
          <w:caps/>
          <w:kern w:val="32"/>
          <w:sz w:val="28"/>
          <w:szCs w:val="28"/>
        </w:rPr>
      </w:pPr>
    </w:p>
    <w:p w:rsidR="00B47364" w:rsidP="00FD6D80" w:rsidRDefault="00B47364" w14:paraId="516A12B9" w14:textId="77777777">
      <w:pPr>
        <w:rPr>
          <w:rFonts w:ascii="Arial Narrow" w:hAnsi="Arial Narrow" w:eastAsia="Times New Roman" w:cs="Arial"/>
          <w:b/>
          <w:bCs/>
          <w:caps/>
          <w:kern w:val="32"/>
          <w:sz w:val="28"/>
          <w:szCs w:val="28"/>
        </w:rPr>
      </w:pPr>
    </w:p>
    <w:p w:rsidR="00B47364" w:rsidP="00FD6D80" w:rsidRDefault="00B47364" w14:paraId="6CD2963B" w14:textId="77777777">
      <w:pPr>
        <w:rPr>
          <w:rFonts w:ascii="Arial Narrow" w:hAnsi="Arial Narrow" w:eastAsia="Times New Roman" w:cs="Arial"/>
          <w:b/>
          <w:bCs/>
          <w:caps/>
          <w:kern w:val="32"/>
          <w:sz w:val="28"/>
          <w:szCs w:val="28"/>
        </w:rPr>
      </w:pPr>
    </w:p>
    <w:p w:rsidR="00B47364" w:rsidP="00FD6D80" w:rsidRDefault="00B47364" w14:paraId="1F76CA15" w14:textId="77777777">
      <w:pPr>
        <w:rPr>
          <w:rFonts w:ascii="Arial Narrow" w:hAnsi="Arial Narrow" w:eastAsia="Times New Roman" w:cs="Arial"/>
          <w:b/>
          <w:bCs/>
          <w:caps/>
          <w:kern w:val="32"/>
          <w:sz w:val="28"/>
          <w:szCs w:val="28"/>
        </w:rPr>
      </w:pPr>
    </w:p>
    <w:p w:rsidR="00B47364" w:rsidP="00FD6D80" w:rsidRDefault="00B47364" w14:paraId="528C515D" w14:textId="77777777">
      <w:pPr>
        <w:rPr>
          <w:rFonts w:ascii="Arial Narrow" w:hAnsi="Arial Narrow" w:eastAsia="Times New Roman" w:cs="Arial"/>
          <w:b/>
          <w:bCs/>
          <w:caps/>
          <w:kern w:val="32"/>
          <w:sz w:val="28"/>
          <w:szCs w:val="28"/>
        </w:rPr>
      </w:pPr>
    </w:p>
    <w:p w:rsidR="00B47364" w:rsidP="00FD6D80" w:rsidRDefault="00B47364" w14:paraId="2B0DC5B3" w14:textId="77777777">
      <w:pPr>
        <w:rPr>
          <w:rFonts w:ascii="Arial Narrow" w:hAnsi="Arial Narrow" w:eastAsia="Times New Roman" w:cs="Arial"/>
          <w:b/>
          <w:bCs/>
          <w:caps/>
          <w:kern w:val="32"/>
          <w:sz w:val="28"/>
          <w:szCs w:val="28"/>
        </w:rPr>
      </w:pPr>
    </w:p>
    <w:p w:rsidR="00B47364" w:rsidP="00FD6D80" w:rsidRDefault="00B47364" w14:paraId="7B73ED8D" w14:textId="77777777">
      <w:pPr>
        <w:rPr>
          <w:rFonts w:ascii="Arial Narrow" w:hAnsi="Arial Narrow" w:eastAsia="Times New Roman" w:cs="Arial"/>
          <w:b/>
          <w:bCs/>
          <w:caps/>
          <w:kern w:val="32"/>
          <w:sz w:val="28"/>
          <w:szCs w:val="28"/>
        </w:rPr>
      </w:pPr>
    </w:p>
    <w:p w:rsidR="00B47364" w:rsidP="00FD6D80" w:rsidRDefault="00B47364" w14:paraId="1625E4F4" w14:textId="77777777">
      <w:pPr>
        <w:rPr>
          <w:rFonts w:ascii="Arial Narrow" w:hAnsi="Arial Narrow" w:eastAsia="Times New Roman" w:cs="Arial"/>
          <w:b/>
          <w:bCs/>
          <w:caps/>
          <w:kern w:val="32"/>
          <w:sz w:val="28"/>
          <w:szCs w:val="28"/>
        </w:rPr>
      </w:pPr>
    </w:p>
    <w:p w:rsidR="00B47364" w:rsidP="00FD6D80" w:rsidRDefault="00B47364" w14:paraId="0B414102" w14:textId="77777777">
      <w:pPr>
        <w:rPr>
          <w:rFonts w:ascii="Arial Narrow" w:hAnsi="Arial Narrow" w:eastAsia="Times New Roman" w:cs="Arial"/>
          <w:b/>
          <w:bCs/>
          <w:caps/>
          <w:kern w:val="32"/>
          <w:sz w:val="28"/>
          <w:szCs w:val="28"/>
        </w:rPr>
      </w:pPr>
    </w:p>
    <w:p w:rsidR="00B47364" w:rsidP="00FD6D80" w:rsidRDefault="00B47364" w14:paraId="613F19F3" w14:textId="77777777">
      <w:pPr>
        <w:rPr>
          <w:rFonts w:ascii="Arial Narrow" w:hAnsi="Arial Narrow" w:eastAsia="Times New Roman" w:cs="Arial"/>
          <w:b/>
          <w:bCs/>
          <w:caps/>
          <w:kern w:val="32"/>
          <w:sz w:val="28"/>
          <w:szCs w:val="28"/>
        </w:rPr>
      </w:pPr>
    </w:p>
    <w:p w:rsidR="00B47364" w:rsidP="00FD6D80" w:rsidRDefault="00B47364" w14:paraId="368C6149" w14:textId="77777777">
      <w:pPr>
        <w:rPr>
          <w:rFonts w:ascii="Arial Narrow" w:hAnsi="Arial Narrow" w:eastAsia="Times New Roman" w:cs="Arial"/>
          <w:b/>
          <w:bCs/>
          <w:caps/>
          <w:kern w:val="32"/>
          <w:sz w:val="28"/>
          <w:szCs w:val="28"/>
        </w:rPr>
      </w:pPr>
    </w:p>
    <w:p w:rsidR="00B47364" w:rsidP="00FD6D80" w:rsidRDefault="00B47364" w14:paraId="2F15C8B1" w14:textId="77777777">
      <w:pPr>
        <w:rPr>
          <w:rFonts w:ascii="Arial Narrow" w:hAnsi="Arial Narrow" w:eastAsia="Times New Roman" w:cs="Arial"/>
          <w:b/>
          <w:bCs/>
          <w:caps/>
          <w:kern w:val="32"/>
          <w:sz w:val="28"/>
          <w:szCs w:val="28"/>
        </w:rPr>
      </w:pPr>
    </w:p>
    <w:p w:rsidR="00B47364" w:rsidP="00FD6D80" w:rsidRDefault="00B47364" w14:paraId="1B7A1DE0" w14:textId="77777777">
      <w:pPr>
        <w:rPr>
          <w:rFonts w:ascii="Arial Narrow" w:hAnsi="Arial Narrow" w:eastAsia="Times New Roman" w:cs="Arial"/>
          <w:b/>
          <w:bCs/>
          <w:caps/>
          <w:kern w:val="32"/>
          <w:sz w:val="28"/>
          <w:szCs w:val="28"/>
        </w:rPr>
      </w:pPr>
    </w:p>
    <w:p w:rsidR="00B47364" w:rsidP="00FD6D80" w:rsidRDefault="00B47364" w14:paraId="54F6673F" w14:textId="77777777">
      <w:pPr>
        <w:rPr>
          <w:rFonts w:ascii="Arial Narrow" w:hAnsi="Arial Narrow" w:eastAsia="Times New Roman" w:cs="Arial"/>
          <w:b/>
          <w:bCs/>
          <w:caps/>
          <w:kern w:val="32"/>
          <w:sz w:val="28"/>
          <w:szCs w:val="28"/>
        </w:rPr>
      </w:pPr>
    </w:p>
    <w:p w:rsidR="00B47364" w:rsidP="00FD6D80" w:rsidRDefault="00B47364" w14:paraId="5091898B" w14:textId="77777777">
      <w:pPr>
        <w:rPr>
          <w:rFonts w:ascii="Arial Narrow" w:hAnsi="Arial Narrow" w:eastAsia="Times New Roman" w:cs="Arial"/>
          <w:b/>
          <w:bCs/>
          <w:caps/>
          <w:kern w:val="32"/>
          <w:sz w:val="28"/>
          <w:szCs w:val="28"/>
        </w:rPr>
      </w:pPr>
    </w:p>
    <w:p w:rsidR="00B47364" w:rsidP="00FD6D80" w:rsidRDefault="00B47364" w14:paraId="2C450251" w14:textId="77777777">
      <w:pPr>
        <w:rPr>
          <w:rFonts w:ascii="Arial Narrow" w:hAnsi="Arial Narrow" w:eastAsia="Times New Roman" w:cs="Arial"/>
          <w:b/>
          <w:bCs/>
          <w:caps/>
          <w:kern w:val="32"/>
          <w:sz w:val="28"/>
          <w:szCs w:val="28"/>
        </w:rPr>
      </w:pPr>
    </w:p>
    <w:p w:rsidR="00B47364" w:rsidP="00FD6D80" w:rsidRDefault="00B47364" w14:paraId="0353DB9D" w14:textId="77777777">
      <w:pPr>
        <w:rPr>
          <w:rFonts w:ascii="Arial Narrow" w:hAnsi="Arial Narrow" w:eastAsia="Times New Roman" w:cs="Arial"/>
          <w:b/>
          <w:bCs/>
          <w:caps/>
          <w:kern w:val="32"/>
          <w:sz w:val="28"/>
          <w:szCs w:val="28"/>
        </w:rPr>
      </w:pPr>
    </w:p>
    <w:p w:rsidR="00B47364" w:rsidP="00FD6D80" w:rsidRDefault="00B47364" w14:paraId="5018A6B2" w14:textId="77777777">
      <w:pPr>
        <w:rPr>
          <w:rFonts w:ascii="Arial Narrow" w:hAnsi="Arial Narrow" w:eastAsia="Times New Roman" w:cs="Arial"/>
          <w:b/>
          <w:bCs/>
          <w:caps/>
          <w:kern w:val="32"/>
          <w:sz w:val="28"/>
          <w:szCs w:val="28"/>
        </w:rPr>
      </w:pPr>
    </w:p>
    <w:p w:rsidR="00B47364" w:rsidP="00FD6D80" w:rsidRDefault="00B47364" w14:paraId="3FBB975F" w14:textId="77777777">
      <w:pPr>
        <w:rPr>
          <w:rFonts w:ascii="Arial Narrow" w:hAnsi="Arial Narrow" w:eastAsia="Times New Roman" w:cs="Arial"/>
          <w:b/>
          <w:bCs/>
          <w:caps/>
          <w:kern w:val="32"/>
          <w:sz w:val="28"/>
          <w:szCs w:val="28"/>
        </w:rPr>
      </w:pPr>
    </w:p>
    <w:p w:rsidR="00B47364" w:rsidP="00FD6D80" w:rsidRDefault="00B47364" w14:paraId="43D5E716" w14:textId="77777777">
      <w:pPr>
        <w:rPr>
          <w:rFonts w:ascii="Arial Narrow" w:hAnsi="Arial Narrow" w:eastAsia="Times New Roman" w:cs="Arial"/>
          <w:b/>
          <w:bCs/>
          <w:caps/>
          <w:kern w:val="32"/>
          <w:sz w:val="28"/>
          <w:szCs w:val="28"/>
        </w:rPr>
      </w:pPr>
    </w:p>
    <w:p w:rsidR="00B47364" w:rsidP="00FD6D80" w:rsidRDefault="00B47364" w14:paraId="6005CB59" w14:textId="77777777">
      <w:pPr>
        <w:rPr>
          <w:rFonts w:ascii="Arial Narrow" w:hAnsi="Arial Narrow" w:eastAsia="Times New Roman" w:cs="Arial"/>
          <w:b/>
          <w:bCs/>
          <w:caps/>
          <w:kern w:val="32"/>
          <w:sz w:val="28"/>
          <w:szCs w:val="28"/>
        </w:rPr>
      </w:pPr>
    </w:p>
    <w:p w:rsidR="00B47364" w:rsidP="00FD6D80" w:rsidRDefault="00B47364" w14:paraId="5700950E" w14:textId="77777777">
      <w:pPr>
        <w:rPr>
          <w:rFonts w:ascii="Arial Narrow" w:hAnsi="Arial Narrow" w:eastAsia="Times New Roman" w:cs="Arial"/>
          <w:b/>
          <w:bCs/>
          <w:caps/>
          <w:kern w:val="32"/>
          <w:sz w:val="28"/>
          <w:szCs w:val="28"/>
        </w:rPr>
      </w:pPr>
    </w:p>
    <w:p w:rsidR="00B47364" w:rsidP="00FD6D80" w:rsidRDefault="00B47364" w14:paraId="7CFF43A0" w14:textId="77777777">
      <w:pPr>
        <w:rPr>
          <w:rFonts w:ascii="Arial Narrow" w:hAnsi="Arial Narrow" w:eastAsia="Times New Roman" w:cs="Arial"/>
          <w:b/>
          <w:bCs/>
          <w:caps/>
          <w:kern w:val="32"/>
          <w:sz w:val="28"/>
          <w:szCs w:val="28"/>
        </w:rPr>
      </w:pPr>
    </w:p>
    <w:p w:rsidR="00B47364" w:rsidP="00FD6D80" w:rsidRDefault="00B47364" w14:paraId="06B95E5A" w14:textId="77777777">
      <w:pPr>
        <w:rPr>
          <w:rFonts w:ascii="Arial Narrow" w:hAnsi="Arial Narrow" w:eastAsia="Times New Roman" w:cs="Arial"/>
          <w:b/>
          <w:bCs/>
          <w:caps/>
          <w:kern w:val="32"/>
          <w:sz w:val="28"/>
          <w:szCs w:val="28"/>
        </w:rPr>
      </w:pPr>
    </w:p>
    <w:p w:rsidR="00FD6D80" w:rsidP="00FD6D80" w:rsidRDefault="00FD6D80" w14:paraId="6319A7D4" w14:textId="5B5C8078">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t>Table of Content:</w:t>
      </w:r>
    </w:p>
    <w:sdt>
      <w:sdtPr>
        <w:id w:val="720552971"/>
        <w:docPartObj>
          <w:docPartGallery w:val="Table of Contents"/>
          <w:docPartUnique/>
        </w:docPartObj>
        <w:rPr>
          <w:rFonts w:ascii="Calibri" w:hAnsi="Calibri" w:eastAsia="Calibri" w:cs="" w:asciiTheme="minorAscii" w:hAnsiTheme="minorAscii" w:eastAsiaTheme="minorAscii" w:cstheme="minorBidi"/>
          <w:color w:val="auto"/>
          <w:sz w:val="22"/>
          <w:szCs w:val="22"/>
        </w:rPr>
      </w:sdtPr>
      <w:sdtEndPr>
        <w:rPr>
          <w:rFonts w:ascii="Calibri" w:hAnsi="Calibri" w:eastAsia="" w:cs="" w:asciiTheme="minorAscii" w:hAnsiTheme="minorAscii" w:eastAsiaTheme="minorEastAsia" w:cstheme="minorBidi"/>
          <w:b w:val="1"/>
          <w:bCs w:val="1"/>
          <w:noProof/>
          <w:color w:val="auto"/>
          <w:sz w:val="22"/>
          <w:szCs w:val="22"/>
        </w:rPr>
      </w:sdtEndPr>
      <w:sdtContent>
        <w:p w:rsidR="00FD6D80" w:rsidP="00FD6D80" w:rsidRDefault="00FD6D80" w14:paraId="6A4857DD" w14:textId="77777777">
          <w:pPr>
            <w:pStyle w:val="TOCHeading"/>
            <w:tabs>
              <w:tab w:val="left" w:pos="2129"/>
            </w:tabs>
          </w:pPr>
          <w:r>
            <w:rPr>
              <w:rFonts w:asciiTheme="minorHAnsi" w:hAnsiTheme="minorHAnsi" w:eastAsiaTheme="minorHAnsi" w:cstheme="minorBidi"/>
              <w:color w:val="auto"/>
              <w:sz w:val="22"/>
              <w:szCs w:val="22"/>
            </w:rPr>
            <w:tab/>
          </w:r>
        </w:p>
        <w:p w:rsidR="007139D9" w:rsidRDefault="00FD6D80" w14:paraId="72BC3E92" w14:textId="3076AD64">
          <w:pPr>
            <w:pStyle w:val="TOC2"/>
            <w:tabs>
              <w:tab w:val="left" w:pos="880"/>
              <w:tab w:val="right" w:leader="dot" w:pos="9350"/>
            </w:tabs>
            <w:rPr>
              <w:noProof/>
            </w:rPr>
          </w:pPr>
          <w:r>
            <w:fldChar w:fldCharType="begin"/>
          </w:r>
          <w:r>
            <w:instrText xml:space="preserve"> TOC \o "1-3" \h \z \u </w:instrText>
          </w:r>
          <w:r>
            <w:fldChar w:fldCharType="separate"/>
          </w:r>
          <w:hyperlink w:history="1" w:anchor="_Toc522297074">
            <w:r w:rsidRPr="00A316BE" w:rsidR="007139D9">
              <w:rPr>
                <w:rStyle w:val="Hyperlink"/>
                <w:rFonts w:ascii="Trebuchet MS" w:hAnsi="Trebuchet MS" w:eastAsia="Times New Roman" w:cs="Times New Roman"/>
                <w:b/>
                <w:bCs/>
                <w:iCs/>
                <w:noProof/>
              </w:rPr>
              <w:t>1.1</w:t>
            </w:r>
            <w:r w:rsidR="007139D9">
              <w:rPr>
                <w:noProof/>
              </w:rPr>
              <w:tab/>
            </w:r>
            <w:r w:rsidRPr="00A316BE" w:rsidR="007139D9">
              <w:rPr>
                <w:rStyle w:val="Hyperlink"/>
                <w:rFonts w:ascii="Trebuchet MS" w:hAnsi="Trebuchet MS" w:eastAsia="Times New Roman" w:cs="Arial"/>
                <w:b/>
                <w:bCs/>
                <w:iCs/>
                <w:noProof/>
              </w:rPr>
              <w:t>Introduction</w:t>
            </w:r>
            <w:r w:rsidR="007139D9">
              <w:rPr>
                <w:noProof/>
                <w:webHidden/>
              </w:rPr>
              <w:tab/>
            </w:r>
            <w:r w:rsidR="007139D9">
              <w:rPr>
                <w:noProof/>
                <w:webHidden/>
              </w:rPr>
              <w:fldChar w:fldCharType="begin"/>
            </w:r>
            <w:r w:rsidR="007139D9">
              <w:rPr>
                <w:noProof/>
                <w:webHidden/>
              </w:rPr>
              <w:instrText xml:space="preserve"> PAGEREF _Toc522297074 \h </w:instrText>
            </w:r>
            <w:r w:rsidR="007139D9">
              <w:rPr>
                <w:noProof/>
                <w:webHidden/>
              </w:rPr>
            </w:r>
            <w:r w:rsidR="007139D9">
              <w:rPr>
                <w:noProof/>
                <w:webHidden/>
              </w:rPr>
              <w:fldChar w:fldCharType="separate"/>
            </w:r>
            <w:r w:rsidR="007139D9">
              <w:rPr>
                <w:noProof/>
                <w:webHidden/>
              </w:rPr>
              <w:t>7</w:t>
            </w:r>
            <w:r w:rsidR="007139D9">
              <w:rPr>
                <w:noProof/>
                <w:webHidden/>
              </w:rPr>
              <w:fldChar w:fldCharType="end"/>
            </w:r>
          </w:hyperlink>
        </w:p>
        <w:p w:rsidR="007139D9" w:rsidRDefault="000D0BB9" w14:paraId="3AB96B5D" w14:textId="1AC8AA05">
          <w:pPr>
            <w:pStyle w:val="TOC3"/>
            <w:tabs>
              <w:tab w:val="left" w:pos="1320"/>
              <w:tab w:val="right" w:leader="dot" w:pos="9350"/>
            </w:tabs>
            <w:rPr>
              <w:noProof/>
            </w:rPr>
          </w:pPr>
          <w:hyperlink w:history="1" w:anchor="_Toc522297075">
            <w:r w:rsidRPr="00A316BE" w:rsidR="007139D9">
              <w:rPr>
                <w:rStyle w:val="Hyperlink"/>
                <w:rFonts w:ascii="Trebuchet MS" w:hAnsi="Trebuchet MS" w:cs="Times New Roman"/>
                <w:b/>
                <w:bCs/>
                <w:noProof/>
              </w:rPr>
              <w:t>1.1.1</w:t>
            </w:r>
            <w:r w:rsidR="007139D9">
              <w:rPr>
                <w:noProof/>
              </w:rPr>
              <w:tab/>
            </w:r>
            <w:r w:rsidRPr="00A316BE" w:rsidR="007139D9">
              <w:rPr>
                <w:rStyle w:val="Hyperlink"/>
                <w:rFonts w:ascii="Trebuchet MS" w:hAnsi="Trebuchet MS"/>
                <w:b/>
                <w:bCs/>
                <w:noProof/>
              </w:rPr>
              <w:t>Fund &amp; Docket Construct</w:t>
            </w:r>
            <w:r w:rsidR="007139D9">
              <w:rPr>
                <w:noProof/>
                <w:webHidden/>
              </w:rPr>
              <w:tab/>
            </w:r>
            <w:r w:rsidR="007139D9">
              <w:rPr>
                <w:noProof/>
                <w:webHidden/>
              </w:rPr>
              <w:fldChar w:fldCharType="begin"/>
            </w:r>
            <w:r w:rsidR="007139D9">
              <w:rPr>
                <w:noProof/>
                <w:webHidden/>
              </w:rPr>
              <w:instrText xml:space="preserve"> PAGEREF _Toc522297075 \h </w:instrText>
            </w:r>
            <w:r w:rsidR="007139D9">
              <w:rPr>
                <w:noProof/>
                <w:webHidden/>
              </w:rPr>
            </w:r>
            <w:r w:rsidR="007139D9">
              <w:rPr>
                <w:noProof/>
                <w:webHidden/>
              </w:rPr>
              <w:fldChar w:fldCharType="separate"/>
            </w:r>
            <w:r w:rsidR="007139D9">
              <w:rPr>
                <w:noProof/>
                <w:webHidden/>
              </w:rPr>
              <w:t>7</w:t>
            </w:r>
            <w:r w:rsidR="007139D9">
              <w:rPr>
                <w:noProof/>
                <w:webHidden/>
              </w:rPr>
              <w:fldChar w:fldCharType="end"/>
            </w:r>
          </w:hyperlink>
        </w:p>
        <w:p w:rsidR="007139D9" w:rsidRDefault="000D0BB9" w14:paraId="7658A03B" w14:textId="6F08EF43">
          <w:pPr>
            <w:pStyle w:val="TOC2"/>
            <w:tabs>
              <w:tab w:val="left" w:pos="880"/>
              <w:tab w:val="right" w:leader="dot" w:pos="9350"/>
            </w:tabs>
            <w:rPr>
              <w:noProof/>
            </w:rPr>
          </w:pPr>
          <w:hyperlink w:history="1" w:anchor="_Toc522297076">
            <w:r w:rsidRPr="00A316BE" w:rsidR="007139D9">
              <w:rPr>
                <w:rStyle w:val="Hyperlink"/>
                <w:rFonts w:ascii="Trebuchet MS" w:hAnsi="Trebuchet MS" w:eastAsia="Times New Roman" w:cs="Times New Roman"/>
                <w:b/>
                <w:bCs/>
                <w:iCs/>
                <w:noProof/>
              </w:rPr>
              <w:t>1.2</w:t>
            </w:r>
            <w:r w:rsidR="007139D9">
              <w:rPr>
                <w:noProof/>
              </w:rPr>
              <w:tab/>
            </w:r>
            <w:r w:rsidRPr="00A316BE" w:rsidR="007139D9">
              <w:rPr>
                <w:rStyle w:val="Hyperlink"/>
                <w:rFonts w:ascii="Trebuchet MS" w:hAnsi="Trebuchet MS" w:eastAsia="Times New Roman" w:cs="Arial"/>
                <w:b/>
                <w:bCs/>
                <w:iCs/>
                <w:noProof/>
              </w:rPr>
              <w:t>Input File Layout</w:t>
            </w:r>
            <w:r w:rsidR="007139D9">
              <w:rPr>
                <w:noProof/>
                <w:webHidden/>
              </w:rPr>
              <w:tab/>
            </w:r>
            <w:r w:rsidR="007139D9">
              <w:rPr>
                <w:noProof/>
                <w:webHidden/>
              </w:rPr>
              <w:fldChar w:fldCharType="begin"/>
            </w:r>
            <w:r w:rsidR="007139D9">
              <w:rPr>
                <w:noProof/>
                <w:webHidden/>
              </w:rPr>
              <w:instrText xml:space="preserve"> PAGEREF _Toc522297076 \h </w:instrText>
            </w:r>
            <w:r w:rsidR="007139D9">
              <w:rPr>
                <w:noProof/>
                <w:webHidden/>
              </w:rPr>
            </w:r>
            <w:r w:rsidR="007139D9">
              <w:rPr>
                <w:noProof/>
                <w:webHidden/>
              </w:rPr>
              <w:fldChar w:fldCharType="separate"/>
            </w:r>
            <w:r w:rsidR="007139D9">
              <w:rPr>
                <w:noProof/>
                <w:webHidden/>
              </w:rPr>
              <w:t>8</w:t>
            </w:r>
            <w:r w:rsidR="007139D9">
              <w:rPr>
                <w:noProof/>
                <w:webHidden/>
              </w:rPr>
              <w:fldChar w:fldCharType="end"/>
            </w:r>
          </w:hyperlink>
        </w:p>
        <w:p w:rsidR="007139D9" w:rsidRDefault="000D0BB9" w14:paraId="4107E248" w14:textId="25DD71DC">
          <w:pPr>
            <w:pStyle w:val="TOC3"/>
            <w:tabs>
              <w:tab w:val="left" w:pos="1320"/>
              <w:tab w:val="right" w:leader="dot" w:pos="9350"/>
            </w:tabs>
            <w:rPr>
              <w:noProof/>
            </w:rPr>
          </w:pPr>
          <w:hyperlink w:history="1" w:anchor="_Toc522297077">
            <w:r w:rsidRPr="00A316BE" w:rsidR="007139D9">
              <w:rPr>
                <w:rStyle w:val="Hyperlink"/>
                <w:rFonts w:ascii="Trebuchet MS" w:hAnsi="Trebuchet MS" w:cs="Times New Roman"/>
                <w:b/>
                <w:bCs/>
                <w:noProof/>
              </w:rPr>
              <w:t>1.2.1</w:t>
            </w:r>
            <w:r w:rsidR="007139D9">
              <w:rPr>
                <w:noProof/>
              </w:rPr>
              <w:tab/>
            </w:r>
            <w:r w:rsidRPr="00A316BE" w:rsidR="007139D9">
              <w:rPr>
                <w:rStyle w:val="Hyperlink"/>
                <w:rFonts w:ascii="Trebuchet MS" w:hAnsi="Trebuchet MS"/>
                <w:b/>
                <w:bCs/>
                <w:noProof/>
              </w:rPr>
              <w:t>Layout: Input File – New CG Issuance</w:t>
            </w:r>
            <w:r w:rsidR="007139D9">
              <w:rPr>
                <w:noProof/>
                <w:webHidden/>
              </w:rPr>
              <w:tab/>
            </w:r>
            <w:r w:rsidR="007139D9">
              <w:rPr>
                <w:noProof/>
                <w:webHidden/>
              </w:rPr>
              <w:fldChar w:fldCharType="begin"/>
            </w:r>
            <w:r w:rsidR="007139D9">
              <w:rPr>
                <w:noProof/>
                <w:webHidden/>
              </w:rPr>
              <w:instrText xml:space="preserve"> PAGEREF _Toc522297077 \h </w:instrText>
            </w:r>
            <w:r w:rsidR="007139D9">
              <w:rPr>
                <w:noProof/>
                <w:webHidden/>
              </w:rPr>
            </w:r>
            <w:r w:rsidR="007139D9">
              <w:rPr>
                <w:noProof/>
                <w:webHidden/>
              </w:rPr>
              <w:fldChar w:fldCharType="separate"/>
            </w:r>
            <w:r w:rsidR="007139D9">
              <w:rPr>
                <w:noProof/>
                <w:webHidden/>
              </w:rPr>
              <w:t>8</w:t>
            </w:r>
            <w:r w:rsidR="007139D9">
              <w:rPr>
                <w:noProof/>
                <w:webHidden/>
              </w:rPr>
              <w:fldChar w:fldCharType="end"/>
            </w:r>
          </w:hyperlink>
        </w:p>
        <w:p w:rsidR="007139D9" w:rsidRDefault="000D0BB9" w14:paraId="6680BEE4" w14:textId="67881A8B">
          <w:pPr>
            <w:pStyle w:val="TOC3"/>
            <w:tabs>
              <w:tab w:val="left" w:pos="1320"/>
              <w:tab w:val="right" w:leader="dot" w:pos="9350"/>
            </w:tabs>
            <w:rPr>
              <w:noProof/>
            </w:rPr>
          </w:pPr>
          <w:hyperlink w:history="1" w:anchor="_Toc522297078">
            <w:r w:rsidRPr="00A316BE" w:rsidR="007139D9">
              <w:rPr>
                <w:rStyle w:val="Hyperlink"/>
                <w:rFonts w:ascii="Trebuchet MS" w:hAnsi="Trebuchet MS" w:cs="Times New Roman"/>
                <w:b/>
                <w:bCs/>
                <w:noProof/>
              </w:rPr>
              <w:t>1.2.2</w:t>
            </w:r>
            <w:r w:rsidR="007139D9">
              <w:rPr>
                <w:noProof/>
              </w:rPr>
              <w:tab/>
            </w:r>
            <w:r w:rsidRPr="00A316BE" w:rsidR="007139D9">
              <w:rPr>
                <w:rStyle w:val="Hyperlink"/>
                <w:rFonts w:ascii="Trebuchet MS" w:hAnsi="Trebuchet MS"/>
                <w:b/>
                <w:bCs/>
                <w:noProof/>
              </w:rPr>
              <w:t>Layout: Input File - CG Continuity</w:t>
            </w:r>
            <w:r w:rsidR="007139D9">
              <w:rPr>
                <w:noProof/>
                <w:webHidden/>
              </w:rPr>
              <w:tab/>
            </w:r>
            <w:r w:rsidR="007139D9">
              <w:rPr>
                <w:noProof/>
                <w:webHidden/>
              </w:rPr>
              <w:fldChar w:fldCharType="begin"/>
            </w:r>
            <w:r w:rsidR="007139D9">
              <w:rPr>
                <w:noProof/>
                <w:webHidden/>
              </w:rPr>
              <w:instrText xml:space="preserve"> PAGEREF _Toc522297078 \h </w:instrText>
            </w:r>
            <w:r w:rsidR="007139D9">
              <w:rPr>
                <w:noProof/>
                <w:webHidden/>
              </w:rPr>
            </w:r>
            <w:r w:rsidR="007139D9">
              <w:rPr>
                <w:noProof/>
                <w:webHidden/>
              </w:rPr>
              <w:fldChar w:fldCharType="separate"/>
            </w:r>
            <w:r w:rsidR="007139D9">
              <w:rPr>
                <w:noProof/>
                <w:webHidden/>
              </w:rPr>
              <w:t>8</w:t>
            </w:r>
            <w:r w:rsidR="007139D9">
              <w:rPr>
                <w:noProof/>
                <w:webHidden/>
              </w:rPr>
              <w:fldChar w:fldCharType="end"/>
            </w:r>
          </w:hyperlink>
        </w:p>
        <w:p w:rsidR="007139D9" w:rsidRDefault="000D0BB9" w14:paraId="74282FC1" w14:textId="02B701E3">
          <w:pPr>
            <w:pStyle w:val="TOC2"/>
            <w:tabs>
              <w:tab w:val="left" w:pos="880"/>
              <w:tab w:val="right" w:leader="dot" w:pos="9350"/>
            </w:tabs>
            <w:rPr>
              <w:noProof/>
            </w:rPr>
          </w:pPr>
          <w:hyperlink w:history="1" w:anchor="_Toc522297079">
            <w:r w:rsidRPr="00A316BE" w:rsidR="007139D9">
              <w:rPr>
                <w:rStyle w:val="Hyperlink"/>
                <w:rFonts w:ascii="Trebuchet MS" w:hAnsi="Trebuchet MS" w:eastAsia="Times New Roman" w:cs="Times New Roman"/>
                <w:b/>
                <w:bCs/>
                <w:iCs/>
                <w:noProof/>
              </w:rPr>
              <w:t>1.3</w:t>
            </w:r>
            <w:r w:rsidR="007139D9">
              <w:rPr>
                <w:noProof/>
              </w:rPr>
              <w:tab/>
            </w:r>
            <w:r w:rsidRPr="00A316BE" w:rsidR="007139D9">
              <w:rPr>
                <w:rStyle w:val="Hyperlink"/>
                <w:rFonts w:ascii="Trebuchet MS" w:hAnsi="Trebuchet MS" w:eastAsia="Times New Roman" w:cs="Arial"/>
                <w:b/>
                <w:bCs/>
                <w:iCs/>
                <w:noProof/>
              </w:rPr>
              <w:t>Input File Format Processed By SURGE</w:t>
            </w:r>
            <w:r w:rsidR="007139D9">
              <w:rPr>
                <w:noProof/>
                <w:webHidden/>
              </w:rPr>
              <w:tab/>
            </w:r>
            <w:r w:rsidR="007139D9">
              <w:rPr>
                <w:noProof/>
                <w:webHidden/>
              </w:rPr>
              <w:fldChar w:fldCharType="begin"/>
            </w:r>
            <w:r w:rsidR="007139D9">
              <w:rPr>
                <w:noProof/>
                <w:webHidden/>
              </w:rPr>
              <w:instrText xml:space="preserve"> PAGEREF _Toc522297079 \h </w:instrText>
            </w:r>
            <w:r w:rsidR="007139D9">
              <w:rPr>
                <w:noProof/>
                <w:webHidden/>
              </w:rPr>
            </w:r>
            <w:r w:rsidR="007139D9">
              <w:rPr>
                <w:noProof/>
                <w:webHidden/>
              </w:rPr>
              <w:fldChar w:fldCharType="separate"/>
            </w:r>
            <w:r w:rsidR="007139D9">
              <w:rPr>
                <w:noProof/>
                <w:webHidden/>
              </w:rPr>
              <w:t>9</w:t>
            </w:r>
            <w:r w:rsidR="007139D9">
              <w:rPr>
                <w:noProof/>
                <w:webHidden/>
              </w:rPr>
              <w:fldChar w:fldCharType="end"/>
            </w:r>
          </w:hyperlink>
        </w:p>
        <w:p w:rsidR="007139D9" w:rsidRDefault="000D0BB9" w14:paraId="44BCF3C7" w14:textId="18B5E8F9">
          <w:pPr>
            <w:pStyle w:val="TOC2"/>
            <w:tabs>
              <w:tab w:val="left" w:pos="880"/>
              <w:tab w:val="right" w:leader="dot" w:pos="9350"/>
            </w:tabs>
            <w:rPr>
              <w:noProof/>
            </w:rPr>
          </w:pPr>
          <w:hyperlink w:history="1" w:anchor="_Toc522297080">
            <w:r w:rsidRPr="00A316BE" w:rsidR="007139D9">
              <w:rPr>
                <w:rStyle w:val="Hyperlink"/>
                <w:rFonts w:ascii="Trebuchet MS" w:hAnsi="Trebuchet MS" w:eastAsia="Times New Roman" w:cs="Times New Roman"/>
                <w:b/>
                <w:bCs/>
                <w:iCs/>
                <w:noProof/>
              </w:rPr>
              <w:t>1.4</w:t>
            </w:r>
            <w:r w:rsidR="007139D9">
              <w:rPr>
                <w:noProof/>
              </w:rPr>
              <w:tab/>
            </w:r>
            <w:r w:rsidRPr="00A316BE" w:rsidR="007139D9">
              <w:rPr>
                <w:rStyle w:val="Hyperlink"/>
                <w:rFonts w:ascii="Trebuchet MS" w:hAnsi="Trebuchet MS" w:eastAsia="Times New Roman" w:cs="Arial"/>
                <w:b/>
                <w:bCs/>
                <w:iCs/>
                <w:noProof/>
              </w:rPr>
              <w:t>Preparation of Input File</w:t>
            </w:r>
            <w:r w:rsidR="007139D9">
              <w:rPr>
                <w:noProof/>
                <w:webHidden/>
              </w:rPr>
              <w:tab/>
            </w:r>
            <w:r w:rsidR="007139D9">
              <w:rPr>
                <w:noProof/>
                <w:webHidden/>
              </w:rPr>
              <w:fldChar w:fldCharType="begin"/>
            </w:r>
            <w:r w:rsidR="007139D9">
              <w:rPr>
                <w:noProof/>
                <w:webHidden/>
              </w:rPr>
              <w:instrText xml:space="preserve"> PAGEREF _Toc522297080 \h </w:instrText>
            </w:r>
            <w:r w:rsidR="007139D9">
              <w:rPr>
                <w:noProof/>
                <w:webHidden/>
              </w:rPr>
            </w:r>
            <w:r w:rsidR="007139D9">
              <w:rPr>
                <w:noProof/>
                <w:webHidden/>
              </w:rPr>
              <w:fldChar w:fldCharType="separate"/>
            </w:r>
            <w:r w:rsidR="007139D9">
              <w:rPr>
                <w:noProof/>
                <w:webHidden/>
              </w:rPr>
              <w:t>10</w:t>
            </w:r>
            <w:r w:rsidR="007139D9">
              <w:rPr>
                <w:noProof/>
                <w:webHidden/>
              </w:rPr>
              <w:fldChar w:fldCharType="end"/>
            </w:r>
          </w:hyperlink>
        </w:p>
        <w:p w:rsidR="007139D9" w:rsidRDefault="000D0BB9" w14:paraId="1FE0EC17" w14:textId="3E02111B">
          <w:pPr>
            <w:pStyle w:val="TOC3"/>
            <w:tabs>
              <w:tab w:val="left" w:pos="1320"/>
              <w:tab w:val="right" w:leader="dot" w:pos="9350"/>
            </w:tabs>
            <w:rPr>
              <w:noProof/>
            </w:rPr>
          </w:pPr>
          <w:hyperlink w:history="1" w:anchor="_Toc522297081">
            <w:r w:rsidRPr="00A316BE" w:rsidR="007139D9">
              <w:rPr>
                <w:rStyle w:val="Hyperlink"/>
                <w:rFonts w:ascii="Trebuchet MS" w:hAnsi="Trebuchet MS" w:cs="Times New Roman"/>
                <w:b/>
                <w:bCs/>
                <w:noProof/>
              </w:rPr>
              <w:t>1.4.1</w:t>
            </w:r>
            <w:r w:rsidR="007139D9">
              <w:rPr>
                <w:noProof/>
              </w:rPr>
              <w:tab/>
            </w:r>
            <w:r w:rsidRPr="00A316BE" w:rsidR="007139D9">
              <w:rPr>
                <w:rStyle w:val="Hyperlink"/>
                <w:rFonts w:ascii="Trebuchet MS" w:hAnsi="Trebuchet MS"/>
                <w:b/>
                <w:bCs/>
                <w:noProof/>
              </w:rPr>
              <w:t>New Credit Guarantees – Request for Quotes and Issue of Guarantees</w:t>
            </w:r>
            <w:r w:rsidR="007139D9">
              <w:rPr>
                <w:noProof/>
                <w:webHidden/>
              </w:rPr>
              <w:tab/>
            </w:r>
            <w:r w:rsidR="007139D9">
              <w:rPr>
                <w:noProof/>
                <w:webHidden/>
              </w:rPr>
              <w:fldChar w:fldCharType="begin"/>
            </w:r>
            <w:r w:rsidR="007139D9">
              <w:rPr>
                <w:noProof/>
                <w:webHidden/>
              </w:rPr>
              <w:instrText xml:space="preserve"> PAGEREF _Toc522297081 \h </w:instrText>
            </w:r>
            <w:r w:rsidR="007139D9">
              <w:rPr>
                <w:noProof/>
                <w:webHidden/>
              </w:rPr>
            </w:r>
            <w:r w:rsidR="007139D9">
              <w:rPr>
                <w:noProof/>
                <w:webHidden/>
              </w:rPr>
              <w:fldChar w:fldCharType="separate"/>
            </w:r>
            <w:r w:rsidR="007139D9">
              <w:rPr>
                <w:noProof/>
                <w:webHidden/>
              </w:rPr>
              <w:t>10</w:t>
            </w:r>
            <w:r w:rsidR="007139D9">
              <w:rPr>
                <w:noProof/>
                <w:webHidden/>
              </w:rPr>
              <w:fldChar w:fldCharType="end"/>
            </w:r>
          </w:hyperlink>
        </w:p>
        <w:p w:rsidR="007139D9" w:rsidRDefault="000D0BB9" w14:paraId="12CDFD2F" w14:textId="47B06E64">
          <w:pPr>
            <w:pStyle w:val="TOC3"/>
            <w:tabs>
              <w:tab w:val="left" w:pos="1320"/>
              <w:tab w:val="right" w:leader="dot" w:pos="9350"/>
            </w:tabs>
            <w:rPr>
              <w:noProof/>
            </w:rPr>
          </w:pPr>
          <w:hyperlink w:history="1" w:anchor="_Toc522297082">
            <w:r w:rsidRPr="00A316BE" w:rsidR="007139D9">
              <w:rPr>
                <w:rStyle w:val="Hyperlink"/>
                <w:rFonts w:ascii="Trebuchet MS" w:hAnsi="Trebuchet MS" w:cs="Times New Roman"/>
                <w:b/>
                <w:bCs/>
                <w:noProof/>
              </w:rPr>
              <w:t>1.4.2</w:t>
            </w:r>
            <w:r w:rsidR="007139D9">
              <w:rPr>
                <w:noProof/>
              </w:rPr>
              <w:tab/>
            </w:r>
            <w:r w:rsidRPr="00A316BE" w:rsidR="007139D9">
              <w:rPr>
                <w:rStyle w:val="Hyperlink"/>
                <w:rFonts w:ascii="Trebuchet MS" w:hAnsi="Trebuchet MS"/>
                <w:b/>
                <w:bCs/>
                <w:noProof/>
              </w:rPr>
              <w:t>Requesting Quotes for Credit Guarantee Continuity</w:t>
            </w:r>
            <w:r w:rsidR="007139D9">
              <w:rPr>
                <w:noProof/>
                <w:webHidden/>
              </w:rPr>
              <w:tab/>
            </w:r>
            <w:r w:rsidR="007139D9">
              <w:rPr>
                <w:noProof/>
                <w:webHidden/>
              </w:rPr>
              <w:fldChar w:fldCharType="begin"/>
            </w:r>
            <w:r w:rsidR="007139D9">
              <w:rPr>
                <w:noProof/>
                <w:webHidden/>
              </w:rPr>
              <w:instrText xml:space="preserve"> PAGEREF _Toc522297082 \h </w:instrText>
            </w:r>
            <w:r w:rsidR="007139D9">
              <w:rPr>
                <w:noProof/>
                <w:webHidden/>
              </w:rPr>
            </w:r>
            <w:r w:rsidR="007139D9">
              <w:rPr>
                <w:noProof/>
                <w:webHidden/>
              </w:rPr>
              <w:fldChar w:fldCharType="separate"/>
            </w:r>
            <w:r w:rsidR="007139D9">
              <w:rPr>
                <w:noProof/>
                <w:webHidden/>
              </w:rPr>
              <w:t>11</w:t>
            </w:r>
            <w:r w:rsidR="007139D9">
              <w:rPr>
                <w:noProof/>
                <w:webHidden/>
              </w:rPr>
              <w:fldChar w:fldCharType="end"/>
            </w:r>
          </w:hyperlink>
        </w:p>
        <w:p w:rsidR="007139D9" w:rsidRDefault="000D0BB9" w14:paraId="0376AADA" w14:textId="2D3D1674">
          <w:pPr>
            <w:pStyle w:val="TOC3"/>
            <w:tabs>
              <w:tab w:val="left" w:pos="1320"/>
              <w:tab w:val="right" w:leader="dot" w:pos="9350"/>
            </w:tabs>
            <w:rPr>
              <w:noProof/>
            </w:rPr>
          </w:pPr>
          <w:hyperlink w:history="1" w:anchor="_Toc522297083">
            <w:r w:rsidRPr="00A316BE" w:rsidR="007139D9">
              <w:rPr>
                <w:rStyle w:val="Hyperlink"/>
                <w:rFonts w:ascii="Trebuchet MS" w:hAnsi="Trebuchet MS" w:cs="Times New Roman"/>
                <w:b/>
                <w:bCs/>
                <w:noProof/>
              </w:rPr>
              <w:t>1.4.3</w:t>
            </w:r>
            <w:r w:rsidR="007139D9">
              <w:rPr>
                <w:noProof/>
              </w:rPr>
              <w:tab/>
            </w:r>
            <w:r w:rsidRPr="00A316BE" w:rsidR="007139D9">
              <w:rPr>
                <w:rStyle w:val="Hyperlink"/>
                <w:rFonts w:ascii="Trebuchet MS" w:hAnsi="Trebuchet MS"/>
                <w:b/>
                <w:bCs/>
                <w:noProof/>
              </w:rPr>
              <w:t>Summary - Preparing &amp; Uploading the Input File</w:t>
            </w:r>
            <w:r w:rsidR="007139D9">
              <w:rPr>
                <w:noProof/>
                <w:webHidden/>
              </w:rPr>
              <w:tab/>
            </w:r>
            <w:r w:rsidR="007139D9">
              <w:rPr>
                <w:noProof/>
                <w:webHidden/>
              </w:rPr>
              <w:fldChar w:fldCharType="begin"/>
            </w:r>
            <w:r w:rsidR="007139D9">
              <w:rPr>
                <w:noProof/>
                <w:webHidden/>
              </w:rPr>
              <w:instrText xml:space="preserve"> PAGEREF _Toc522297083 \h </w:instrText>
            </w:r>
            <w:r w:rsidR="007139D9">
              <w:rPr>
                <w:noProof/>
                <w:webHidden/>
              </w:rPr>
            </w:r>
            <w:r w:rsidR="007139D9">
              <w:rPr>
                <w:noProof/>
                <w:webHidden/>
              </w:rPr>
              <w:fldChar w:fldCharType="separate"/>
            </w:r>
            <w:r w:rsidR="007139D9">
              <w:rPr>
                <w:noProof/>
                <w:webHidden/>
              </w:rPr>
              <w:t>13</w:t>
            </w:r>
            <w:r w:rsidR="007139D9">
              <w:rPr>
                <w:noProof/>
                <w:webHidden/>
              </w:rPr>
              <w:fldChar w:fldCharType="end"/>
            </w:r>
          </w:hyperlink>
        </w:p>
        <w:p w:rsidR="007139D9" w:rsidRDefault="000D0BB9" w14:paraId="7A851833" w14:textId="7BA61310">
          <w:pPr>
            <w:pStyle w:val="TOC2"/>
            <w:tabs>
              <w:tab w:val="left" w:pos="880"/>
              <w:tab w:val="right" w:leader="dot" w:pos="9350"/>
            </w:tabs>
            <w:rPr>
              <w:noProof/>
            </w:rPr>
          </w:pPr>
          <w:hyperlink w:history="1" w:anchor="_Toc522297084">
            <w:r w:rsidRPr="00A316BE" w:rsidR="007139D9">
              <w:rPr>
                <w:rStyle w:val="Hyperlink"/>
                <w:rFonts w:ascii="Trebuchet MS" w:hAnsi="Trebuchet MS" w:eastAsia="Times New Roman" w:cs="Times New Roman"/>
                <w:b/>
                <w:bCs/>
                <w:iCs/>
                <w:noProof/>
              </w:rPr>
              <w:t>1.5</w:t>
            </w:r>
            <w:r w:rsidR="007139D9">
              <w:rPr>
                <w:noProof/>
              </w:rPr>
              <w:tab/>
            </w:r>
            <w:r w:rsidRPr="00A316BE" w:rsidR="007139D9">
              <w:rPr>
                <w:rStyle w:val="Hyperlink"/>
                <w:rFonts w:ascii="Trebuchet MS" w:hAnsi="Trebuchet MS" w:eastAsia="Times New Roman" w:cs="Arial"/>
                <w:b/>
                <w:bCs/>
                <w:iCs/>
                <w:noProof/>
              </w:rPr>
              <w:t>Generation of New Credit Guarantee</w:t>
            </w:r>
            <w:r w:rsidR="007139D9">
              <w:rPr>
                <w:noProof/>
                <w:webHidden/>
              </w:rPr>
              <w:tab/>
            </w:r>
            <w:r w:rsidR="007139D9">
              <w:rPr>
                <w:noProof/>
                <w:webHidden/>
              </w:rPr>
              <w:fldChar w:fldCharType="begin"/>
            </w:r>
            <w:r w:rsidR="007139D9">
              <w:rPr>
                <w:noProof/>
                <w:webHidden/>
              </w:rPr>
              <w:instrText xml:space="preserve"> PAGEREF _Toc522297084 \h </w:instrText>
            </w:r>
            <w:r w:rsidR="007139D9">
              <w:rPr>
                <w:noProof/>
                <w:webHidden/>
              </w:rPr>
            </w:r>
            <w:r w:rsidR="007139D9">
              <w:rPr>
                <w:noProof/>
                <w:webHidden/>
              </w:rPr>
              <w:fldChar w:fldCharType="separate"/>
            </w:r>
            <w:r w:rsidR="007139D9">
              <w:rPr>
                <w:noProof/>
                <w:webHidden/>
              </w:rPr>
              <w:t>14</w:t>
            </w:r>
            <w:r w:rsidR="007139D9">
              <w:rPr>
                <w:noProof/>
                <w:webHidden/>
              </w:rPr>
              <w:fldChar w:fldCharType="end"/>
            </w:r>
          </w:hyperlink>
        </w:p>
        <w:p w:rsidR="007139D9" w:rsidRDefault="000D0BB9" w14:paraId="5EFE66C5" w14:textId="344CF718">
          <w:pPr>
            <w:pStyle w:val="TOC3"/>
            <w:tabs>
              <w:tab w:val="left" w:pos="1320"/>
              <w:tab w:val="right" w:leader="dot" w:pos="9350"/>
            </w:tabs>
            <w:rPr>
              <w:noProof/>
            </w:rPr>
          </w:pPr>
          <w:hyperlink w:history="1" w:anchor="_Toc522297085">
            <w:r w:rsidRPr="00A316BE" w:rsidR="007139D9">
              <w:rPr>
                <w:rStyle w:val="Hyperlink"/>
                <w:rFonts w:ascii="Trebuchet MS" w:hAnsi="Trebuchet MS" w:cs="Times New Roman"/>
                <w:b/>
                <w:bCs/>
                <w:noProof/>
              </w:rPr>
              <w:t>1.5.1</w:t>
            </w:r>
            <w:r w:rsidR="007139D9">
              <w:rPr>
                <w:noProof/>
              </w:rPr>
              <w:tab/>
            </w:r>
            <w:r w:rsidRPr="00A316BE" w:rsidR="007139D9">
              <w:rPr>
                <w:rStyle w:val="Hyperlink"/>
                <w:rFonts w:ascii="Trebuchet MS" w:hAnsi="Trebuchet MS"/>
                <w:b/>
                <w:bCs/>
                <w:noProof/>
              </w:rPr>
              <w:t>Input File Content to Staging Area</w:t>
            </w:r>
            <w:r w:rsidR="007139D9">
              <w:rPr>
                <w:noProof/>
                <w:webHidden/>
              </w:rPr>
              <w:tab/>
            </w:r>
            <w:r w:rsidR="007139D9">
              <w:rPr>
                <w:noProof/>
                <w:webHidden/>
              </w:rPr>
              <w:fldChar w:fldCharType="begin"/>
            </w:r>
            <w:r w:rsidR="007139D9">
              <w:rPr>
                <w:noProof/>
                <w:webHidden/>
              </w:rPr>
              <w:instrText xml:space="preserve"> PAGEREF _Toc522297085 \h </w:instrText>
            </w:r>
            <w:r w:rsidR="007139D9">
              <w:rPr>
                <w:noProof/>
                <w:webHidden/>
              </w:rPr>
            </w:r>
            <w:r w:rsidR="007139D9">
              <w:rPr>
                <w:noProof/>
                <w:webHidden/>
              </w:rPr>
              <w:fldChar w:fldCharType="separate"/>
            </w:r>
            <w:r w:rsidR="007139D9">
              <w:rPr>
                <w:noProof/>
                <w:webHidden/>
              </w:rPr>
              <w:t>14</w:t>
            </w:r>
            <w:r w:rsidR="007139D9">
              <w:rPr>
                <w:noProof/>
                <w:webHidden/>
              </w:rPr>
              <w:fldChar w:fldCharType="end"/>
            </w:r>
          </w:hyperlink>
        </w:p>
        <w:p w:rsidR="007139D9" w:rsidRDefault="000D0BB9" w14:paraId="60B97259" w14:textId="7705BBAD">
          <w:pPr>
            <w:pStyle w:val="TOC3"/>
            <w:tabs>
              <w:tab w:val="left" w:pos="1320"/>
              <w:tab w:val="right" w:leader="dot" w:pos="9350"/>
            </w:tabs>
            <w:rPr>
              <w:noProof/>
            </w:rPr>
          </w:pPr>
          <w:hyperlink w:history="1" w:anchor="_Toc522297086">
            <w:r w:rsidRPr="00A316BE" w:rsidR="007139D9">
              <w:rPr>
                <w:rStyle w:val="Hyperlink"/>
                <w:rFonts w:ascii="Trebuchet MS" w:hAnsi="Trebuchet MS" w:cs="Times New Roman"/>
                <w:b/>
                <w:bCs/>
                <w:noProof/>
              </w:rPr>
              <w:t>1.5.2</w:t>
            </w:r>
            <w:r w:rsidR="007139D9">
              <w:rPr>
                <w:noProof/>
              </w:rPr>
              <w:tab/>
            </w:r>
            <w:r w:rsidRPr="00A316BE" w:rsidR="007139D9">
              <w:rPr>
                <w:rStyle w:val="Hyperlink"/>
                <w:rFonts w:ascii="Trebuchet MS" w:hAnsi="Trebuchet MS"/>
                <w:b/>
                <w:bCs/>
                <w:noProof/>
              </w:rPr>
              <w:t>Eligibility Criteria Checks – New CG Request</w:t>
            </w:r>
            <w:r w:rsidR="007139D9">
              <w:rPr>
                <w:noProof/>
                <w:webHidden/>
              </w:rPr>
              <w:tab/>
            </w:r>
            <w:r w:rsidR="007139D9">
              <w:rPr>
                <w:noProof/>
                <w:webHidden/>
              </w:rPr>
              <w:fldChar w:fldCharType="begin"/>
            </w:r>
            <w:r w:rsidR="007139D9">
              <w:rPr>
                <w:noProof/>
                <w:webHidden/>
              </w:rPr>
              <w:instrText xml:space="preserve"> PAGEREF _Toc522297086 \h </w:instrText>
            </w:r>
            <w:r w:rsidR="007139D9">
              <w:rPr>
                <w:noProof/>
                <w:webHidden/>
              </w:rPr>
            </w:r>
            <w:r w:rsidR="007139D9">
              <w:rPr>
                <w:noProof/>
                <w:webHidden/>
              </w:rPr>
              <w:fldChar w:fldCharType="separate"/>
            </w:r>
            <w:r w:rsidR="007139D9">
              <w:rPr>
                <w:noProof/>
                <w:webHidden/>
              </w:rPr>
              <w:t>14</w:t>
            </w:r>
            <w:r w:rsidR="007139D9">
              <w:rPr>
                <w:noProof/>
                <w:webHidden/>
              </w:rPr>
              <w:fldChar w:fldCharType="end"/>
            </w:r>
          </w:hyperlink>
        </w:p>
        <w:p w:rsidR="007139D9" w:rsidRDefault="000D0BB9" w14:paraId="4564B7EB" w14:textId="7D215375">
          <w:pPr>
            <w:pStyle w:val="TOC3"/>
            <w:tabs>
              <w:tab w:val="left" w:pos="1320"/>
              <w:tab w:val="right" w:leader="dot" w:pos="9350"/>
            </w:tabs>
            <w:rPr>
              <w:noProof/>
            </w:rPr>
          </w:pPr>
          <w:hyperlink w:history="1" w:anchor="_Toc522297087">
            <w:r w:rsidRPr="00A316BE" w:rsidR="007139D9">
              <w:rPr>
                <w:rStyle w:val="Hyperlink"/>
                <w:rFonts w:ascii="Trebuchet MS" w:hAnsi="Trebuchet MS" w:cs="Times New Roman"/>
                <w:b/>
                <w:bCs/>
                <w:noProof/>
              </w:rPr>
              <w:t>1.5.3</w:t>
            </w:r>
            <w:r w:rsidR="007139D9">
              <w:rPr>
                <w:noProof/>
              </w:rPr>
              <w:tab/>
            </w:r>
            <w:r w:rsidRPr="00A316BE" w:rsidR="007139D9">
              <w:rPr>
                <w:rStyle w:val="Hyperlink"/>
                <w:rFonts w:ascii="Trebuchet MS" w:hAnsi="Trebuchet MS"/>
                <w:b/>
                <w:bCs/>
                <w:noProof/>
              </w:rPr>
              <w:t>Allotting Credit Guarantee Unique Identifiers - CGPAN</w:t>
            </w:r>
            <w:r w:rsidR="007139D9">
              <w:rPr>
                <w:noProof/>
                <w:webHidden/>
              </w:rPr>
              <w:tab/>
            </w:r>
            <w:r w:rsidR="007139D9">
              <w:rPr>
                <w:noProof/>
                <w:webHidden/>
              </w:rPr>
              <w:fldChar w:fldCharType="begin"/>
            </w:r>
            <w:r w:rsidR="007139D9">
              <w:rPr>
                <w:noProof/>
                <w:webHidden/>
              </w:rPr>
              <w:instrText xml:space="preserve"> PAGEREF _Toc522297087 \h </w:instrText>
            </w:r>
            <w:r w:rsidR="007139D9">
              <w:rPr>
                <w:noProof/>
                <w:webHidden/>
              </w:rPr>
            </w:r>
            <w:r w:rsidR="007139D9">
              <w:rPr>
                <w:noProof/>
                <w:webHidden/>
              </w:rPr>
              <w:fldChar w:fldCharType="separate"/>
            </w:r>
            <w:r w:rsidR="007139D9">
              <w:rPr>
                <w:noProof/>
                <w:webHidden/>
              </w:rPr>
              <w:t>16</w:t>
            </w:r>
            <w:r w:rsidR="007139D9">
              <w:rPr>
                <w:noProof/>
                <w:webHidden/>
              </w:rPr>
              <w:fldChar w:fldCharType="end"/>
            </w:r>
          </w:hyperlink>
        </w:p>
        <w:p w:rsidR="007139D9" w:rsidRDefault="000D0BB9" w14:paraId="43F08850" w14:textId="0277D69E">
          <w:pPr>
            <w:pStyle w:val="TOC3"/>
            <w:tabs>
              <w:tab w:val="left" w:pos="1320"/>
              <w:tab w:val="right" w:leader="dot" w:pos="9350"/>
            </w:tabs>
            <w:rPr>
              <w:noProof/>
            </w:rPr>
          </w:pPr>
          <w:hyperlink w:history="1" w:anchor="_Toc522297088">
            <w:r w:rsidRPr="00A316BE" w:rsidR="007139D9">
              <w:rPr>
                <w:rStyle w:val="Hyperlink"/>
                <w:rFonts w:ascii="Trebuchet MS" w:hAnsi="Trebuchet MS" w:cs="Times New Roman"/>
                <w:b/>
                <w:bCs/>
                <w:noProof/>
              </w:rPr>
              <w:t>1.5.4</w:t>
            </w:r>
            <w:r w:rsidR="007139D9">
              <w:rPr>
                <w:noProof/>
              </w:rPr>
              <w:tab/>
            </w:r>
            <w:r w:rsidRPr="00A316BE" w:rsidR="007139D9">
              <w:rPr>
                <w:rStyle w:val="Hyperlink"/>
                <w:rFonts w:ascii="Trebuchet MS" w:hAnsi="Trebuchet MS"/>
                <w:b/>
                <w:bCs/>
                <w:noProof/>
              </w:rPr>
              <w:t>Deduplication Criteria Checks</w:t>
            </w:r>
            <w:r w:rsidR="007139D9">
              <w:rPr>
                <w:noProof/>
                <w:webHidden/>
              </w:rPr>
              <w:tab/>
            </w:r>
            <w:r w:rsidR="007139D9">
              <w:rPr>
                <w:noProof/>
                <w:webHidden/>
              </w:rPr>
              <w:fldChar w:fldCharType="begin"/>
            </w:r>
            <w:r w:rsidR="007139D9">
              <w:rPr>
                <w:noProof/>
                <w:webHidden/>
              </w:rPr>
              <w:instrText xml:space="preserve"> PAGEREF _Toc522297088 \h </w:instrText>
            </w:r>
            <w:r w:rsidR="007139D9">
              <w:rPr>
                <w:noProof/>
                <w:webHidden/>
              </w:rPr>
            </w:r>
            <w:r w:rsidR="007139D9">
              <w:rPr>
                <w:noProof/>
                <w:webHidden/>
              </w:rPr>
              <w:fldChar w:fldCharType="separate"/>
            </w:r>
            <w:r w:rsidR="007139D9">
              <w:rPr>
                <w:noProof/>
                <w:webHidden/>
              </w:rPr>
              <w:t>17</w:t>
            </w:r>
            <w:r w:rsidR="007139D9">
              <w:rPr>
                <w:noProof/>
                <w:webHidden/>
              </w:rPr>
              <w:fldChar w:fldCharType="end"/>
            </w:r>
          </w:hyperlink>
        </w:p>
        <w:p w:rsidR="007139D9" w:rsidRDefault="000D0BB9" w14:paraId="7DAA4C03" w14:textId="30361233">
          <w:pPr>
            <w:pStyle w:val="TOC3"/>
            <w:tabs>
              <w:tab w:val="left" w:pos="1320"/>
              <w:tab w:val="right" w:leader="dot" w:pos="9350"/>
            </w:tabs>
            <w:rPr>
              <w:noProof/>
            </w:rPr>
          </w:pPr>
          <w:hyperlink w:history="1" w:anchor="_Toc522297089">
            <w:r w:rsidRPr="00A316BE" w:rsidR="007139D9">
              <w:rPr>
                <w:rStyle w:val="Hyperlink"/>
                <w:rFonts w:ascii="Trebuchet MS" w:hAnsi="Trebuchet MS" w:cs="Times New Roman"/>
                <w:b/>
                <w:bCs/>
                <w:noProof/>
              </w:rPr>
              <w:t>1.5.5</w:t>
            </w:r>
            <w:r w:rsidR="007139D9">
              <w:rPr>
                <w:noProof/>
              </w:rPr>
              <w:tab/>
            </w:r>
            <w:r w:rsidRPr="00A316BE" w:rsidR="007139D9">
              <w:rPr>
                <w:rStyle w:val="Hyperlink"/>
                <w:rFonts w:ascii="Trebuchet MS" w:hAnsi="Trebuchet MS"/>
                <w:b/>
                <w:bCs/>
                <w:noProof/>
              </w:rPr>
              <w:t>Calculate Credit Guarantee Fees &amp; Covers</w:t>
            </w:r>
            <w:r w:rsidR="007139D9">
              <w:rPr>
                <w:noProof/>
                <w:webHidden/>
              </w:rPr>
              <w:tab/>
            </w:r>
            <w:r w:rsidR="007139D9">
              <w:rPr>
                <w:noProof/>
                <w:webHidden/>
              </w:rPr>
              <w:fldChar w:fldCharType="begin"/>
            </w:r>
            <w:r w:rsidR="007139D9">
              <w:rPr>
                <w:noProof/>
                <w:webHidden/>
              </w:rPr>
              <w:instrText xml:space="preserve"> PAGEREF _Toc522297089 \h </w:instrText>
            </w:r>
            <w:r w:rsidR="007139D9">
              <w:rPr>
                <w:noProof/>
                <w:webHidden/>
              </w:rPr>
            </w:r>
            <w:r w:rsidR="007139D9">
              <w:rPr>
                <w:noProof/>
                <w:webHidden/>
              </w:rPr>
              <w:fldChar w:fldCharType="separate"/>
            </w:r>
            <w:r w:rsidR="007139D9">
              <w:rPr>
                <w:noProof/>
                <w:webHidden/>
              </w:rPr>
              <w:t>17</w:t>
            </w:r>
            <w:r w:rsidR="007139D9">
              <w:rPr>
                <w:noProof/>
                <w:webHidden/>
              </w:rPr>
              <w:fldChar w:fldCharType="end"/>
            </w:r>
          </w:hyperlink>
        </w:p>
        <w:p w:rsidR="007139D9" w:rsidRDefault="000D0BB9" w14:paraId="0932FEF6" w14:textId="4EEAB7E0">
          <w:pPr>
            <w:pStyle w:val="TOC3"/>
            <w:tabs>
              <w:tab w:val="left" w:pos="1540"/>
              <w:tab w:val="right" w:leader="dot" w:pos="9350"/>
            </w:tabs>
            <w:rPr>
              <w:noProof/>
            </w:rPr>
          </w:pPr>
          <w:hyperlink w:history="1" w:anchor="_Toc522297090">
            <w:r w:rsidRPr="00A316BE" w:rsidR="007139D9">
              <w:rPr>
                <w:rStyle w:val="Hyperlink"/>
                <w:rFonts w:ascii="Trebuchet MS" w:hAnsi="Trebuchet MS" w:cs="Times New Roman"/>
                <w:b/>
                <w:bCs/>
                <w:noProof/>
              </w:rPr>
              <w:t>1.5.5.1</w:t>
            </w:r>
            <w:r w:rsidR="007139D9">
              <w:rPr>
                <w:noProof/>
              </w:rPr>
              <w:tab/>
            </w:r>
            <w:r w:rsidRPr="00A316BE" w:rsidR="007139D9">
              <w:rPr>
                <w:rStyle w:val="Hyperlink"/>
                <w:rFonts w:ascii="Trebuchet MS" w:hAnsi="Trebuchet MS"/>
                <w:b/>
                <w:bCs/>
                <w:noProof/>
              </w:rPr>
              <w:t>Calculating Credit Guarantee Cover</w:t>
            </w:r>
            <w:r w:rsidR="007139D9">
              <w:rPr>
                <w:noProof/>
                <w:webHidden/>
              </w:rPr>
              <w:tab/>
            </w:r>
            <w:r w:rsidR="007139D9">
              <w:rPr>
                <w:noProof/>
                <w:webHidden/>
              </w:rPr>
              <w:fldChar w:fldCharType="begin"/>
            </w:r>
            <w:r w:rsidR="007139D9">
              <w:rPr>
                <w:noProof/>
                <w:webHidden/>
              </w:rPr>
              <w:instrText xml:space="preserve"> PAGEREF _Toc522297090 \h </w:instrText>
            </w:r>
            <w:r w:rsidR="007139D9">
              <w:rPr>
                <w:noProof/>
                <w:webHidden/>
              </w:rPr>
            </w:r>
            <w:r w:rsidR="007139D9">
              <w:rPr>
                <w:noProof/>
                <w:webHidden/>
              </w:rPr>
              <w:fldChar w:fldCharType="separate"/>
            </w:r>
            <w:r w:rsidR="007139D9">
              <w:rPr>
                <w:noProof/>
                <w:webHidden/>
              </w:rPr>
              <w:t>17</w:t>
            </w:r>
            <w:r w:rsidR="007139D9">
              <w:rPr>
                <w:noProof/>
                <w:webHidden/>
              </w:rPr>
              <w:fldChar w:fldCharType="end"/>
            </w:r>
          </w:hyperlink>
        </w:p>
        <w:p w:rsidR="007139D9" w:rsidRDefault="000D0BB9" w14:paraId="046BDE31" w14:textId="2404A06A">
          <w:pPr>
            <w:pStyle w:val="TOC3"/>
            <w:tabs>
              <w:tab w:val="left" w:pos="1540"/>
              <w:tab w:val="right" w:leader="dot" w:pos="9350"/>
            </w:tabs>
            <w:rPr>
              <w:noProof/>
            </w:rPr>
          </w:pPr>
          <w:hyperlink w:history="1" w:anchor="_Toc522297091">
            <w:r w:rsidRPr="00A316BE" w:rsidR="007139D9">
              <w:rPr>
                <w:rStyle w:val="Hyperlink"/>
                <w:rFonts w:ascii="Trebuchet MS" w:hAnsi="Trebuchet MS" w:cs="Times New Roman"/>
                <w:b/>
                <w:bCs/>
                <w:noProof/>
              </w:rPr>
              <w:t>1.5.5.2</w:t>
            </w:r>
            <w:r w:rsidR="007139D9">
              <w:rPr>
                <w:noProof/>
              </w:rPr>
              <w:tab/>
            </w:r>
            <w:r w:rsidRPr="00A316BE" w:rsidR="007139D9">
              <w:rPr>
                <w:rStyle w:val="Hyperlink"/>
                <w:rFonts w:ascii="Trebuchet MS" w:hAnsi="Trebuchet MS"/>
                <w:b/>
                <w:bCs/>
                <w:noProof/>
              </w:rPr>
              <w:t>Calculating Credit Guarantee Fees</w:t>
            </w:r>
            <w:r w:rsidR="007139D9">
              <w:rPr>
                <w:noProof/>
                <w:webHidden/>
              </w:rPr>
              <w:tab/>
            </w:r>
            <w:r w:rsidR="007139D9">
              <w:rPr>
                <w:noProof/>
                <w:webHidden/>
              </w:rPr>
              <w:fldChar w:fldCharType="begin"/>
            </w:r>
            <w:r w:rsidR="007139D9">
              <w:rPr>
                <w:noProof/>
                <w:webHidden/>
              </w:rPr>
              <w:instrText xml:space="preserve"> PAGEREF _Toc522297091 \h </w:instrText>
            </w:r>
            <w:r w:rsidR="007139D9">
              <w:rPr>
                <w:noProof/>
                <w:webHidden/>
              </w:rPr>
            </w:r>
            <w:r w:rsidR="007139D9">
              <w:rPr>
                <w:noProof/>
                <w:webHidden/>
              </w:rPr>
              <w:fldChar w:fldCharType="separate"/>
            </w:r>
            <w:r w:rsidR="007139D9">
              <w:rPr>
                <w:noProof/>
                <w:webHidden/>
              </w:rPr>
              <w:t>18</w:t>
            </w:r>
            <w:r w:rsidR="007139D9">
              <w:rPr>
                <w:noProof/>
                <w:webHidden/>
              </w:rPr>
              <w:fldChar w:fldCharType="end"/>
            </w:r>
          </w:hyperlink>
        </w:p>
        <w:p w:rsidR="007139D9" w:rsidRDefault="000D0BB9" w14:paraId="3937A178" w14:textId="461051A5">
          <w:pPr>
            <w:pStyle w:val="TOC3"/>
            <w:tabs>
              <w:tab w:val="left" w:pos="1540"/>
              <w:tab w:val="right" w:leader="dot" w:pos="9350"/>
            </w:tabs>
            <w:rPr>
              <w:noProof/>
            </w:rPr>
          </w:pPr>
          <w:hyperlink w:history="1" w:anchor="_Toc522297092">
            <w:r w:rsidRPr="00A316BE" w:rsidR="007139D9">
              <w:rPr>
                <w:rStyle w:val="Hyperlink"/>
                <w:rFonts w:ascii="Trebuchet MS" w:hAnsi="Trebuchet MS" w:cs="Times New Roman"/>
                <w:b/>
                <w:bCs/>
                <w:noProof/>
              </w:rPr>
              <w:t>1.5.5.3</w:t>
            </w:r>
            <w:r w:rsidR="007139D9">
              <w:rPr>
                <w:noProof/>
              </w:rPr>
              <w:tab/>
            </w:r>
            <w:r w:rsidRPr="00A316BE" w:rsidR="007139D9">
              <w:rPr>
                <w:rStyle w:val="Hyperlink"/>
                <w:rFonts w:ascii="Trebuchet MS" w:hAnsi="Trebuchet MS"/>
                <w:b/>
                <w:bCs/>
                <w:noProof/>
              </w:rPr>
              <w:t>Calculating Tax on Credit Guarantee Fees</w:t>
            </w:r>
            <w:r w:rsidR="007139D9">
              <w:rPr>
                <w:noProof/>
                <w:webHidden/>
              </w:rPr>
              <w:tab/>
            </w:r>
            <w:r w:rsidR="007139D9">
              <w:rPr>
                <w:noProof/>
                <w:webHidden/>
              </w:rPr>
              <w:fldChar w:fldCharType="begin"/>
            </w:r>
            <w:r w:rsidR="007139D9">
              <w:rPr>
                <w:noProof/>
                <w:webHidden/>
              </w:rPr>
              <w:instrText xml:space="preserve"> PAGEREF _Toc522297092 \h </w:instrText>
            </w:r>
            <w:r w:rsidR="007139D9">
              <w:rPr>
                <w:noProof/>
                <w:webHidden/>
              </w:rPr>
            </w:r>
            <w:r w:rsidR="007139D9">
              <w:rPr>
                <w:noProof/>
                <w:webHidden/>
              </w:rPr>
              <w:fldChar w:fldCharType="separate"/>
            </w:r>
            <w:r w:rsidR="007139D9">
              <w:rPr>
                <w:noProof/>
                <w:webHidden/>
              </w:rPr>
              <w:t>20</w:t>
            </w:r>
            <w:r w:rsidR="007139D9">
              <w:rPr>
                <w:noProof/>
                <w:webHidden/>
              </w:rPr>
              <w:fldChar w:fldCharType="end"/>
            </w:r>
          </w:hyperlink>
        </w:p>
        <w:p w:rsidR="007139D9" w:rsidRDefault="000D0BB9" w14:paraId="263A3DC1" w14:textId="768272F1">
          <w:pPr>
            <w:pStyle w:val="TOC3"/>
            <w:tabs>
              <w:tab w:val="left" w:pos="1760"/>
              <w:tab w:val="right" w:leader="dot" w:pos="9350"/>
            </w:tabs>
            <w:rPr>
              <w:noProof/>
            </w:rPr>
          </w:pPr>
          <w:hyperlink w:history="1" w:anchor="_Toc522297093">
            <w:r w:rsidRPr="00A316BE" w:rsidR="007139D9">
              <w:rPr>
                <w:rStyle w:val="Hyperlink"/>
                <w:rFonts w:ascii="Trebuchet MS" w:hAnsi="Trebuchet MS" w:cs="Times New Roman"/>
                <w:b/>
                <w:bCs/>
                <w:noProof/>
              </w:rPr>
              <w:t>1.5.5.3.1</w:t>
            </w:r>
            <w:r w:rsidR="007139D9">
              <w:rPr>
                <w:noProof/>
              </w:rPr>
              <w:tab/>
            </w:r>
            <w:r w:rsidRPr="00A316BE" w:rsidR="007139D9">
              <w:rPr>
                <w:rStyle w:val="Hyperlink"/>
                <w:rFonts w:ascii="Trebuchet MS" w:hAnsi="Trebuchet MS"/>
                <w:b/>
                <w:bCs/>
                <w:noProof/>
              </w:rPr>
              <w:t>Calculation based on Service Tax, Krishi-Kalyan Cess and Swach Bharat Cess</w:t>
            </w:r>
            <w:r w:rsidR="007139D9">
              <w:rPr>
                <w:noProof/>
                <w:webHidden/>
              </w:rPr>
              <w:tab/>
            </w:r>
            <w:r w:rsidR="007139D9">
              <w:rPr>
                <w:noProof/>
                <w:webHidden/>
              </w:rPr>
              <w:fldChar w:fldCharType="begin"/>
            </w:r>
            <w:r w:rsidR="007139D9">
              <w:rPr>
                <w:noProof/>
                <w:webHidden/>
              </w:rPr>
              <w:instrText xml:space="preserve"> PAGEREF _Toc522297093 \h </w:instrText>
            </w:r>
            <w:r w:rsidR="007139D9">
              <w:rPr>
                <w:noProof/>
                <w:webHidden/>
              </w:rPr>
            </w:r>
            <w:r w:rsidR="007139D9">
              <w:rPr>
                <w:noProof/>
                <w:webHidden/>
              </w:rPr>
              <w:fldChar w:fldCharType="separate"/>
            </w:r>
            <w:r w:rsidR="007139D9">
              <w:rPr>
                <w:noProof/>
                <w:webHidden/>
              </w:rPr>
              <w:t>20</w:t>
            </w:r>
            <w:r w:rsidR="007139D9">
              <w:rPr>
                <w:noProof/>
                <w:webHidden/>
              </w:rPr>
              <w:fldChar w:fldCharType="end"/>
            </w:r>
          </w:hyperlink>
        </w:p>
        <w:p w:rsidR="007139D9" w:rsidRDefault="000D0BB9" w14:paraId="235FE1B1" w14:textId="421F6412">
          <w:pPr>
            <w:pStyle w:val="TOC3"/>
            <w:tabs>
              <w:tab w:val="left" w:pos="1760"/>
              <w:tab w:val="right" w:leader="dot" w:pos="9350"/>
            </w:tabs>
            <w:rPr>
              <w:noProof/>
            </w:rPr>
          </w:pPr>
          <w:hyperlink w:history="1" w:anchor="_Toc522297094">
            <w:r w:rsidRPr="00A316BE" w:rsidR="007139D9">
              <w:rPr>
                <w:rStyle w:val="Hyperlink"/>
                <w:rFonts w:ascii="Trebuchet MS" w:hAnsi="Trebuchet MS" w:cs="Times New Roman"/>
                <w:b/>
                <w:bCs/>
                <w:noProof/>
              </w:rPr>
              <w:t>1.5.5.3.2</w:t>
            </w:r>
            <w:r w:rsidR="007139D9">
              <w:rPr>
                <w:noProof/>
              </w:rPr>
              <w:tab/>
            </w:r>
            <w:r w:rsidRPr="00A316BE" w:rsidR="007139D9">
              <w:rPr>
                <w:rStyle w:val="Hyperlink"/>
                <w:rFonts w:ascii="Trebuchet MS" w:hAnsi="Trebuchet MS"/>
                <w:b/>
                <w:bCs/>
                <w:noProof/>
              </w:rPr>
              <w:t>Calculation based on GST</w:t>
            </w:r>
            <w:r w:rsidR="007139D9">
              <w:rPr>
                <w:noProof/>
                <w:webHidden/>
              </w:rPr>
              <w:tab/>
            </w:r>
            <w:r w:rsidR="007139D9">
              <w:rPr>
                <w:noProof/>
                <w:webHidden/>
              </w:rPr>
              <w:fldChar w:fldCharType="begin"/>
            </w:r>
            <w:r w:rsidR="007139D9">
              <w:rPr>
                <w:noProof/>
                <w:webHidden/>
              </w:rPr>
              <w:instrText xml:space="preserve"> PAGEREF _Toc522297094 \h </w:instrText>
            </w:r>
            <w:r w:rsidR="007139D9">
              <w:rPr>
                <w:noProof/>
                <w:webHidden/>
              </w:rPr>
            </w:r>
            <w:r w:rsidR="007139D9">
              <w:rPr>
                <w:noProof/>
                <w:webHidden/>
              </w:rPr>
              <w:fldChar w:fldCharType="separate"/>
            </w:r>
            <w:r w:rsidR="007139D9">
              <w:rPr>
                <w:noProof/>
                <w:webHidden/>
              </w:rPr>
              <w:t>21</w:t>
            </w:r>
            <w:r w:rsidR="007139D9">
              <w:rPr>
                <w:noProof/>
                <w:webHidden/>
              </w:rPr>
              <w:fldChar w:fldCharType="end"/>
            </w:r>
          </w:hyperlink>
        </w:p>
        <w:p w:rsidR="007139D9" w:rsidRDefault="000D0BB9" w14:paraId="30620F34" w14:textId="17744819">
          <w:pPr>
            <w:pStyle w:val="TOC3"/>
            <w:tabs>
              <w:tab w:val="left" w:pos="1320"/>
              <w:tab w:val="right" w:leader="dot" w:pos="9350"/>
            </w:tabs>
            <w:rPr>
              <w:noProof/>
            </w:rPr>
          </w:pPr>
          <w:hyperlink w:history="1" w:anchor="_Toc522297095">
            <w:r w:rsidRPr="00A316BE" w:rsidR="007139D9">
              <w:rPr>
                <w:rStyle w:val="Hyperlink"/>
                <w:rFonts w:ascii="Trebuchet MS" w:hAnsi="Trebuchet MS" w:cs="Times New Roman"/>
                <w:b/>
                <w:bCs/>
                <w:noProof/>
              </w:rPr>
              <w:t>1.5.6</w:t>
            </w:r>
            <w:r w:rsidR="007139D9">
              <w:rPr>
                <w:noProof/>
              </w:rPr>
              <w:tab/>
            </w:r>
            <w:r w:rsidRPr="00A316BE" w:rsidR="007139D9">
              <w:rPr>
                <w:rStyle w:val="Hyperlink"/>
                <w:rFonts w:ascii="Trebuchet MS" w:hAnsi="Trebuchet MS"/>
                <w:b/>
                <w:bCs/>
                <w:noProof/>
              </w:rPr>
              <w:t>Demand Advice for Guarantee Charges</w:t>
            </w:r>
            <w:r w:rsidR="007139D9">
              <w:rPr>
                <w:noProof/>
                <w:webHidden/>
              </w:rPr>
              <w:tab/>
            </w:r>
            <w:r w:rsidR="007139D9">
              <w:rPr>
                <w:noProof/>
                <w:webHidden/>
              </w:rPr>
              <w:fldChar w:fldCharType="begin"/>
            </w:r>
            <w:r w:rsidR="007139D9">
              <w:rPr>
                <w:noProof/>
                <w:webHidden/>
              </w:rPr>
              <w:instrText xml:space="preserve"> PAGEREF _Toc522297095 \h </w:instrText>
            </w:r>
            <w:r w:rsidR="007139D9">
              <w:rPr>
                <w:noProof/>
                <w:webHidden/>
              </w:rPr>
            </w:r>
            <w:r w:rsidR="007139D9">
              <w:rPr>
                <w:noProof/>
                <w:webHidden/>
              </w:rPr>
              <w:fldChar w:fldCharType="separate"/>
            </w:r>
            <w:r w:rsidR="007139D9">
              <w:rPr>
                <w:noProof/>
                <w:webHidden/>
              </w:rPr>
              <w:t>23</w:t>
            </w:r>
            <w:r w:rsidR="007139D9">
              <w:rPr>
                <w:noProof/>
                <w:webHidden/>
              </w:rPr>
              <w:fldChar w:fldCharType="end"/>
            </w:r>
          </w:hyperlink>
        </w:p>
        <w:p w:rsidR="007139D9" w:rsidRDefault="000D0BB9" w14:paraId="3CEE17CE" w14:textId="77C68191">
          <w:pPr>
            <w:pStyle w:val="TOC3"/>
            <w:tabs>
              <w:tab w:val="left" w:pos="1540"/>
              <w:tab w:val="right" w:leader="dot" w:pos="9350"/>
            </w:tabs>
            <w:rPr>
              <w:noProof/>
            </w:rPr>
          </w:pPr>
          <w:hyperlink w:history="1" w:anchor="_Toc522297096">
            <w:r w:rsidRPr="00A316BE" w:rsidR="007139D9">
              <w:rPr>
                <w:rStyle w:val="Hyperlink"/>
                <w:rFonts w:ascii="Trebuchet MS" w:hAnsi="Trebuchet MS" w:cs="Times New Roman"/>
                <w:b/>
                <w:bCs/>
                <w:noProof/>
              </w:rPr>
              <w:t>1.5.6.1</w:t>
            </w:r>
            <w:r w:rsidR="007139D9">
              <w:rPr>
                <w:noProof/>
              </w:rPr>
              <w:tab/>
            </w:r>
            <w:r w:rsidRPr="00A316BE" w:rsidR="007139D9">
              <w:rPr>
                <w:rStyle w:val="Hyperlink"/>
                <w:rFonts w:ascii="Trebuchet MS" w:hAnsi="Trebuchet MS"/>
                <w:b/>
                <w:bCs/>
                <w:noProof/>
              </w:rPr>
              <w:t>CGDAN – Demand Advice: New Guarantee Cover - Individual</w:t>
            </w:r>
            <w:r w:rsidR="007139D9">
              <w:rPr>
                <w:noProof/>
                <w:webHidden/>
              </w:rPr>
              <w:tab/>
            </w:r>
            <w:r w:rsidR="007139D9">
              <w:rPr>
                <w:noProof/>
                <w:webHidden/>
              </w:rPr>
              <w:fldChar w:fldCharType="begin"/>
            </w:r>
            <w:r w:rsidR="007139D9">
              <w:rPr>
                <w:noProof/>
                <w:webHidden/>
              </w:rPr>
              <w:instrText xml:space="preserve"> PAGEREF _Toc522297096 \h </w:instrText>
            </w:r>
            <w:r w:rsidR="007139D9">
              <w:rPr>
                <w:noProof/>
                <w:webHidden/>
              </w:rPr>
            </w:r>
            <w:r w:rsidR="007139D9">
              <w:rPr>
                <w:noProof/>
                <w:webHidden/>
              </w:rPr>
              <w:fldChar w:fldCharType="separate"/>
            </w:r>
            <w:r w:rsidR="007139D9">
              <w:rPr>
                <w:noProof/>
                <w:webHidden/>
              </w:rPr>
              <w:t>23</w:t>
            </w:r>
            <w:r w:rsidR="007139D9">
              <w:rPr>
                <w:noProof/>
                <w:webHidden/>
              </w:rPr>
              <w:fldChar w:fldCharType="end"/>
            </w:r>
          </w:hyperlink>
        </w:p>
        <w:p w:rsidR="007139D9" w:rsidRDefault="000D0BB9" w14:paraId="1514127B" w14:textId="511948F9">
          <w:pPr>
            <w:pStyle w:val="TOC3"/>
            <w:tabs>
              <w:tab w:val="left" w:pos="1540"/>
              <w:tab w:val="right" w:leader="dot" w:pos="9350"/>
            </w:tabs>
            <w:rPr>
              <w:noProof/>
            </w:rPr>
          </w:pPr>
          <w:hyperlink w:history="1" w:anchor="_Toc522297097">
            <w:r w:rsidRPr="00A316BE" w:rsidR="007139D9">
              <w:rPr>
                <w:rStyle w:val="Hyperlink"/>
                <w:rFonts w:ascii="Trebuchet MS" w:hAnsi="Trebuchet MS" w:cs="Times New Roman"/>
                <w:b/>
                <w:bCs/>
                <w:noProof/>
              </w:rPr>
              <w:t>1.5.6.2</w:t>
            </w:r>
            <w:r w:rsidR="007139D9">
              <w:rPr>
                <w:noProof/>
              </w:rPr>
              <w:tab/>
            </w:r>
            <w:r w:rsidRPr="00A316BE" w:rsidR="007139D9">
              <w:rPr>
                <w:rStyle w:val="Hyperlink"/>
                <w:rFonts w:ascii="Trebuchet MS" w:hAnsi="Trebuchet MS"/>
                <w:b/>
                <w:bCs/>
                <w:noProof/>
              </w:rPr>
              <w:t>BATCHDAN – Demand Advice: New Guarantee Cover - Batch</w:t>
            </w:r>
            <w:r w:rsidR="007139D9">
              <w:rPr>
                <w:noProof/>
                <w:webHidden/>
              </w:rPr>
              <w:tab/>
            </w:r>
            <w:r w:rsidR="007139D9">
              <w:rPr>
                <w:noProof/>
                <w:webHidden/>
              </w:rPr>
              <w:fldChar w:fldCharType="begin"/>
            </w:r>
            <w:r w:rsidR="007139D9">
              <w:rPr>
                <w:noProof/>
                <w:webHidden/>
              </w:rPr>
              <w:instrText xml:space="preserve"> PAGEREF _Toc522297097 \h </w:instrText>
            </w:r>
            <w:r w:rsidR="007139D9">
              <w:rPr>
                <w:noProof/>
                <w:webHidden/>
              </w:rPr>
            </w:r>
            <w:r w:rsidR="007139D9">
              <w:rPr>
                <w:noProof/>
                <w:webHidden/>
              </w:rPr>
              <w:fldChar w:fldCharType="separate"/>
            </w:r>
            <w:r w:rsidR="007139D9">
              <w:rPr>
                <w:noProof/>
                <w:webHidden/>
              </w:rPr>
              <w:t>24</w:t>
            </w:r>
            <w:r w:rsidR="007139D9">
              <w:rPr>
                <w:noProof/>
                <w:webHidden/>
              </w:rPr>
              <w:fldChar w:fldCharType="end"/>
            </w:r>
          </w:hyperlink>
        </w:p>
        <w:p w:rsidR="007139D9" w:rsidRDefault="000D0BB9" w14:paraId="3E15A797" w14:textId="79D32FAE">
          <w:pPr>
            <w:pStyle w:val="TOC3"/>
            <w:tabs>
              <w:tab w:val="left" w:pos="1320"/>
              <w:tab w:val="right" w:leader="dot" w:pos="9350"/>
            </w:tabs>
            <w:rPr>
              <w:noProof/>
            </w:rPr>
          </w:pPr>
          <w:hyperlink w:history="1" w:anchor="_Toc522297098">
            <w:r w:rsidRPr="00A316BE" w:rsidR="007139D9">
              <w:rPr>
                <w:rStyle w:val="Hyperlink"/>
                <w:rFonts w:ascii="Trebuchet MS" w:hAnsi="Trebuchet MS" w:cs="Times New Roman"/>
                <w:b/>
                <w:bCs/>
                <w:noProof/>
              </w:rPr>
              <w:t>1.5.7</w:t>
            </w:r>
            <w:r w:rsidR="007139D9">
              <w:rPr>
                <w:noProof/>
              </w:rPr>
              <w:tab/>
            </w:r>
            <w:r w:rsidRPr="00A316BE" w:rsidR="007139D9">
              <w:rPr>
                <w:rStyle w:val="Hyperlink"/>
                <w:rFonts w:ascii="Trebuchet MS" w:hAnsi="Trebuchet MS"/>
                <w:b/>
                <w:bCs/>
                <w:noProof/>
              </w:rPr>
              <w:t>Payment of CG Charges</w:t>
            </w:r>
            <w:r w:rsidR="007139D9">
              <w:rPr>
                <w:noProof/>
                <w:webHidden/>
              </w:rPr>
              <w:tab/>
            </w:r>
            <w:r w:rsidR="007139D9">
              <w:rPr>
                <w:noProof/>
                <w:webHidden/>
              </w:rPr>
              <w:fldChar w:fldCharType="begin"/>
            </w:r>
            <w:r w:rsidR="007139D9">
              <w:rPr>
                <w:noProof/>
                <w:webHidden/>
              </w:rPr>
              <w:instrText xml:space="preserve"> PAGEREF _Toc522297098 \h </w:instrText>
            </w:r>
            <w:r w:rsidR="007139D9">
              <w:rPr>
                <w:noProof/>
                <w:webHidden/>
              </w:rPr>
            </w:r>
            <w:r w:rsidR="007139D9">
              <w:rPr>
                <w:noProof/>
                <w:webHidden/>
              </w:rPr>
              <w:fldChar w:fldCharType="separate"/>
            </w:r>
            <w:r w:rsidR="007139D9">
              <w:rPr>
                <w:noProof/>
                <w:webHidden/>
              </w:rPr>
              <w:t>24</w:t>
            </w:r>
            <w:r w:rsidR="007139D9">
              <w:rPr>
                <w:noProof/>
                <w:webHidden/>
              </w:rPr>
              <w:fldChar w:fldCharType="end"/>
            </w:r>
          </w:hyperlink>
        </w:p>
        <w:p w:rsidR="007139D9" w:rsidRDefault="000D0BB9" w14:paraId="5FCB1A74" w14:textId="71A1652E">
          <w:pPr>
            <w:pStyle w:val="TOC3"/>
            <w:tabs>
              <w:tab w:val="left" w:pos="1540"/>
              <w:tab w:val="right" w:leader="dot" w:pos="9350"/>
            </w:tabs>
            <w:rPr>
              <w:noProof/>
            </w:rPr>
          </w:pPr>
          <w:hyperlink w:history="1" w:anchor="_Toc522297099">
            <w:r w:rsidRPr="00A316BE" w:rsidR="007139D9">
              <w:rPr>
                <w:rStyle w:val="Hyperlink"/>
                <w:rFonts w:ascii="Trebuchet MS" w:hAnsi="Trebuchet MS" w:cs="Times New Roman"/>
                <w:b/>
                <w:bCs/>
                <w:noProof/>
              </w:rPr>
              <w:t>1.5.7.1</w:t>
            </w:r>
            <w:r w:rsidR="007139D9">
              <w:rPr>
                <w:noProof/>
              </w:rPr>
              <w:tab/>
            </w:r>
            <w:r w:rsidRPr="00A316BE" w:rsidR="007139D9">
              <w:rPr>
                <w:rStyle w:val="Hyperlink"/>
                <w:rFonts w:ascii="Trebuchet MS" w:hAnsi="Trebuchet MS"/>
                <w:b/>
                <w:bCs/>
                <w:noProof/>
              </w:rPr>
              <w:t>Payment of CG Charges in Stipulated Time</w:t>
            </w:r>
            <w:r w:rsidR="007139D9">
              <w:rPr>
                <w:noProof/>
                <w:webHidden/>
              </w:rPr>
              <w:tab/>
            </w:r>
            <w:r w:rsidR="007139D9">
              <w:rPr>
                <w:noProof/>
                <w:webHidden/>
              </w:rPr>
              <w:fldChar w:fldCharType="begin"/>
            </w:r>
            <w:r w:rsidR="007139D9">
              <w:rPr>
                <w:noProof/>
                <w:webHidden/>
              </w:rPr>
              <w:instrText xml:space="preserve"> PAGEREF _Toc522297099 \h </w:instrText>
            </w:r>
            <w:r w:rsidR="007139D9">
              <w:rPr>
                <w:noProof/>
                <w:webHidden/>
              </w:rPr>
            </w:r>
            <w:r w:rsidR="007139D9">
              <w:rPr>
                <w:noProof/>
                <w:webHidden/>
              </w:rPr>
              <w:fldChar w:fldCharType="separate"/>
            </w:r>
            <w:r w:rsidR="007139D9">
              <w:rPr>
                <w:noProof/>
                <w:webHidden/>
              </w:rPr>
              <w:t>24</w:t>
            </w:r>
            <w:r w:rsidR="007139D9">
              <w:rPr>
                <w:noProof/>
                <w:webHidden/>
              </w:rPr>
              <w:fldChar w:fldCharType="end"/>
            </w:r>
          </w:hyperlink>
        </w:p>
        <w:p w:rsidR="007139D9" w:rsidRDefault="000D0BB9" w14:paraId="0DC2C2BD" w14:textId="2CBE7579">
          <w:pPr>
            <w:pStyle w:val="TOC3"/>
            <w:tabs>
              <w:tab w:val="left" w:pos="1540"/>
              <w:tab w:val="right" w:leader="dot" w:pos="9350"/>
            </w:tabs>
            <w:rPr>
              <w:noProof/>
            </w:rPr>
          </w:pPr>
          <w:hyperlink w:history="1" w:anchor="_Toc522297100">
            <w:r w:rsidRPr="00A316BE" w:rsidR="007139D9">
              <w:rPr>
                <w:rStyle w:val="Hyperlink"/>
                <w:rFonts w:ascii="Trebuchet MS" w:hAnsi="Trebuchet MS" w:cs="Times New Roman"/>
                <w:b/>
                <w:bCs/>
                <w:noProof/>
              </w:rPr>
              <w:t>1.5.7.2</w:t>
            </w:r>
            <w:r w:rsidR="007139D9">
              <w:rPr>
                <w:noProof/>
              </w:rPr>
              <w:tab/>
            </w:r>
            <w:r w:rsidRPr="00A316BE" w:rsidR="007139D9">
              <w:rPr>
                <w:rStyle w:val="Hyperlink"/>
                <w:rFonts w:ascii="Trebuchet MS" w:hAnsi="Trebuchet MS"/>
                <w:b/>
                <w:bCs/>
                <w:noProof/>
              </w:rPr>
              <w:t>Non Payment of CG Charges in Stipulated Time</w:t>
            </w:r>
            <w:r w:rsidR="007139D9">
              <w:rPr>
                <w:noProof/>
                <w:webHidden/>
              </w:rPr>
              <w:tab/>
            </w:r>
            <w:r w:rsidR="007139D9">
              <w:rPr>
                <w:noProof/>
                <w:webHidden/>
              </w:rPr>
              <w:fldChar w:fldCharType="begin"/>
            </w:r>
            <w:r w:rsidR="007139D9">
              <w:rPr>
                <w:noProof/>
                <w:webHidden/>
              </w:rPr>
              <w:instrText xml:space="preserve"> PAGEREF _Toc522297100 \h </w:instrText>
            </w:r>
            <w:r w:rsidR="007139D9">
              <w:rPr>
                <w:noProof/>
                <w:webHidden/>
              </w:rPr>
            </w:r>
            <w:r w:rsidR="007139D9">
              <w:rPr>
                <w:noProof/>
                <w:webHidden/>
              </w:rPr>
              <w:fldChar w:fldCharType="separate"/>
            </w:r>
            <w:r w:rsidR="007139D9">
              <w:rPr>
                <w:noProof/>
                <w:webHidden/>
              </w:rPr>
              <w:t>25</w:t>
            </w:r>
            <w:r w:rsidR="007139D9">
              <w:rPr>
                <w:noProof/>
                <w:webHidden/>
              </w:rPr>
              <w:fldChar w:fldCharType="end"/>
            </w:r>
          </w:hyperlink>
        </w:p>
        <w:p w:rsidR="007139D9" w:rsidRDefault="000D0BB9" w14:paraId="03B58409" w14:textId="1D0EFBF7">
          <w:pPr>
            <w:pStyle w:val="TOC2"/>
            <w:tabs>
              <w:tab w:val="left" w:pos="880"/>
              <w:tab w:val="right" w:leader="dot" w:pos="9350"/>
            </w:tabs>
            <w:rPr>
              <w:noProof/>
            </w:rPr>
          </w:pPr>
          <w:hyperlink w:history="1" w:anchor="_Toc522297101">
            <w:r w:rsidRPr="00A316BE" w:rsidR="007139D9">
              <w:rPr>
                <w:rStyle w:val="Hyperlink"/>
                <w:rFonts w:ascii="Trebuchet MS" w:hAnsi="Trebuchet MS" w:eastAsia="Times New Roman" w:cs="Times New Roman"/>
                <w:b/>
                <w:bCs/>
                <w:iCs/>
                <w:noProof/>
              </w:rPr>
              <w:t>1.6</w:t>
            </w:r>
            <w:r w:rsidR="007139D9">
              <w:rPr>
                <w:noProof/>
              </w:rPr>
              <w:tab/>
            </w:r>
            <w:r w:rsidRPr="00A316BE" w:rsidR="007139D9">
              <w:rPr>
                <w:rStyle w:val="Hyperlink"/>
                <w:rFonts w:ascii="Trebuchet MS" w:hAnsi="Trebuchet MS" w:eastAsia="Times New Roman" w:cs="Arial"/>
                <w:b/>
                <w:bCs/>
                <w:iCs/>
                <w:noProof/>
              </w:rPr>
              <w:t>Continuing Credit Guarantee</w:t>
            </w:r>
            <w:r w:rsidR="007139D9">
              <w:rPr>
                <w:noProof/>
                <w:webHidden/>
              </w:rPr>
              <w:tab/>
            </w:r>
            <w:r w:rsidR="007139D9">
              <w:rPr>
                <w:noProof/>
                <w:webHidden/>
              </w:rPr>
              <w:fldChar w:fldCharType="begin"/>
            </w:r>
            <w:r w:rsidR="007139D9">
              <w:rPr>
                <w:noProof/>
                <w:webHidden/>
              </w:rPr>
              <w:instrText xml:space="preserve"> PAGEREF _Toc522297101 \h </w:instrText>
            </w:r>
            <w:r w:rsidR="007139D9">
              <w:rPr>
                <w:noProof/>
                <w:webHidden/>
              </w:rPr>
            </w:r>
            <w:r w:rsidR="007139D9">
              <w:rPr>
                <w:noProof/>
                <w:webHidden/>
              </w:rPr>
              <w:fldChar w:fldCharType="separate"/>
            </w:r>
            <w:r w:rsidR="007139D9">
              <w:rPr>
                <w:noProof/>
                <w:webHidden/>
              </w:rPr>
              <w:t>26</w:t>
            </w:r>
            <w:r w:rsidR="007139D9">
              <w:rPr>
                <w:noProof/>
                <w:webHidden/>
              </w:rPr>
              <w:fldChar w:fldCharType="end"/>
            </w:r>
          </w:hyperlink>
        </w:p>
        <w:p w:rsidR="007139D9" w:rsidRDefault="000D0BB9" w14:paraId="659709A9" w14:textId="7F69918A">
          <w:pPr>
            <w:pStyle w:val="TOC3"/>
            <w:tabs>
              <w:tab w:val="left" w:pos="1320"/>
              <w:tab w:val="right" w:leader="dot" w:pos="9350"/>
            </w:tabs>
            <w:rPr>
              <w:noProof/>
            </w:rPr>
          </w:pPr>
          <w:hyperlink w:history="1" w:anchor="_Toc522297102">
            <w:r w:rsidRPr="00A316BE" w:rsidR="007139D9">
              <w:rPr>
                <w:rStyle w:val="Hyperlink"/>
                <w:rFonts w:ascii="Trebuchet MS" w:hAnsi="Trebuchet MS" w:cs="Times New Roman"/>
                <w:b/>
                <w:bCs/>
                <w:noProof/>
              </w:rPr>
              <w:t>1.6.1</w:t>
            </w:r>
            <w:r w:rsidR="007139D9">
              <w:rPr>
                <w:noProof/>
              </w:rPr>
              <w:tab/>
            </w:r>
            <w:r w:rsidRPr="00A316BE" w:rsidR="007139D9">
              <w:rPr>
                <w:rStyle w:val="Hyperlink"/>
                <w:rFonts w:ascii="Trebuchet MS" w:hAnsi="Trebuchet MS"/>
                <w:b/>
                <w:bCs/>
                <w:noProof/>
              </w:rPr>
              <w:t>Input File Content to Staging Area</w:t>
            </w:r>
            <w:r w:rsidR="007139D9">
              <w:rPr>
                <w:noProof/>
                <w:webHidden/>
              </w:rPr>
              <w:tab/>
            </w:r>
            <w:r w:rsidR="007139D9">
              <w:rPr>
                <w:noProof/>
                <w:webHidden/>
              </w:rPr>
              <w:fldChar w:fldCharType="begin"/>
            </w:r>
            <w:r w:rsidR="007139D9">
              <w:rPr>
                <w:noProof/>
                <w:webHidden/>
              </w:rPr>
              <w:instrText xml:space="preserve"> PAGEREF _Toc522297102 \h </w:instrText>
            </w:r>
            <w:r w:rsidR="007139D9">
              <w:rPr>
                <w:noProof/>
                <w:webHidden/>
              </w:rPr>
            </w:r>
            <w:r w:rsidR="007139D9">
              <w:rPr>
                <w:noProof/>
                <w:webHidden/>
              </w:rPr>
              <w:fldChar w:fldCharType="separate"/>
            </w:r>
            <w:r w:rsidR="007139D9">
              <w:rPr>
                <w:noProof/>
                <w:webHidden/>
              </w:rPr>
              <w:t>28</w:t>
            </w:r>
            <w:r w:rsidR="007139D9">
              <w:rPr>
                <w:noProof/>
                <w:webHidden/>
              </w:rPr>
              <w:fldChar w:fldCharType="end"/>
            </w:r>
          </w:hyperlink>
        </w:p>
        <w:p w:rsidR="007139D9" w:rsidRDefault="000D0BB9" w14:paraId="6E5A81AB" w14:textId="613A2B54">
          <w:pPr>
            <w:pStyle w:val="TOC3"/>
            <w:tabs>
              <w:tab w:val="left" w:pos="1320"/>
              <w:tab w:val="right" w:leader="dot" w:pos="9350"/>
            </w:tabs>
            <w:rPr>
              <w:noProof/>
            </w:rPr>
          </w:pPr>
          <w:hyperlink w:history="1" w:anchor="_Toc522297103">
            <w:r w:rsidRPr="00A316BE" w:rsidR="007139D9">
              <w:rPr>
                <w:rStyle w:val="Hyperlink"/>
                <w:rFonts w:ascii="Trebuchet MS" w:hAnsi="Trebuchet MS" w:cs="Times New Roman"/>
                <w:b/>
                <w:bCs/>
                <w:noProof/>
              </w:rPr>
              <w:t>1.6.2</w:t>
            </w:r>
            <w:r w:rsidR="007139D9">
              <w:rPr>
                <w:noProof/>
              </w:rPr>
              <w:tab/>
            </w:r>
            <w:r w:rsidRPr="00A316BE" w:rsidR="007139D9">
              <w:rPr>
                <w:rStyle w:val="Hyperlink"/>
                <w:rFonts w:ascii="Trebuchet MS" w:hAnsi="Trebuchet MS"/>
                <w:b/>
                <w:bCs/>
                <w:noProof/>
              </w:rPr>
              <w:t>Eligibility Criteria Checks</w:t>
            </w:r>
            <w:r w:rsidR="007139D9">
              <w:rPr>
                <w:noProof/>
                <w:webHidden/>
              </w:rPr>
              <w:tab/>
            </w:r>
            <w:r w:rsidR="007139D9">
              <w:rPr>
                <w:noProof/>
                <w:webHidden/>
              </w:rPr>
              <w:fldChar w:fldCharType="begin"/>
            </w:r>
            <w:r w:rsidR="007139D9">
              <w:rPr>
                <w:noProof/>
                <w:webHidden/>
              </w:rPr>
              <w:instrText xml:space="preserve"> PAGEREF _Toc522297103 \h </w:instrText>
            </w:r>
            <w:r w:rsidR="007139D9">
              <w:rPr>
                <w:noProof/>
                <w:webHidden/>
              </w:rPr>
            </w:r>
            <w:r w:rsidR="007139D9">
              <w:rPr>
                <w:noProof/>
                <w:webHidden/>
              </w:rPr>
              <w:fldChar w:fldCharType="separate"/>
            </w:r>
            <w:r w:rsidR="007139D9">
              <w:rPr>
                <w:noProof/>
                <w:webHidden/>
              </w:rPr>
              <w:t>29</w:t>
            </w:r>
            <w:r w:rsidR="007139D9">
              <w:rPr>
                <w:noProof/>
                <w:webHidden/>
              </w:rPr>
              <w:fldChar w:fldCharType="end"/>
            </w:r>
          </w:hyperlink>
        </w:p>
        <w:p w:rsidR="007139D9" w:rsidRDefault="000D0BB9" w14:paraId="212D5ED4" w14:textId="18DB4520">
          <w:pPr>
            <w:pStyle w:val="TOC3"/>
            <w:tabs>
              <w:tab w:val="left" w:pos="1320"/>
              <w:tab w:val="right" w:leader="dot" w:pos="9350"/>
            </w:tabs>
            <w:rPr>
              <w:noProof/>
            </w:rPr>
          </w:pPr>
          <w:hyperlink w:history="1" w:anchor="_Toc522297104">
            <w:r w:rsidRPr="00A316BE" w:rsidR="007139D9">
              <w:rPr>
                <w:rStyle w:val="Hyperlink"/>
                <w:rFonts w:ascii="Trebuchet MS" w:hAnsi="Trebuchet MS" w:cs="Times New Roman"/>
                <w:b/>
                <w:bCs/>
                <w:noProof/>
              </w:rPr>
              <w:t>1.6.3</w:t>
            </w:r>
            <w:r w:rsidR="007139D9">
              <w:rPr>
                <w:noProof/>
              </w:rPr>
              <w:tab/>
            </w:r>
            <w:r w:rsidRPr="00A316BE" w:rsidR="007139D9">
              <w:rPr>
                <w:rStyle w:val="Hyperlink"/>
                <w:rFonts w:ascii="Trebuchet MS" w:hAnsi="Trebuchet MS"/>
                <w:b/>
                <w:bCs/>
                <w:noProof/>
              </w:rPr>
              <w:t>Determine Credit Guarantee Cover &amp; Charges</w:t>
            </w:r>
            <w:r w:rsidR="007139D9">
              <w:rPr>
                <w:noProof/>
                <w:webHidden/>
              </w:rPr>
              <w:tab/>
            </w:r>
            <w:r w:rsidR="007139D9">
              <w:rPr>
                <w:noProof/>
                <w:webHidden/>
              </w:rPr>
              <w:fldChar w:fldCharType="begin"/>
            </w:r>
            <w:r w:rsidR="007139D9">
              <w:rPr>
                <w:noProof/>
                <w:webHidden/>
              </w:rPr>
              <w:instrText xml:space="preserve"> PAGEREF _Toc522297104 \h </w:instrText>
            </w:r>
            <w:r w:rsidR="007139D9">
              <w:rPr>
                <w:noProof/>
                <w:webHidden/>
              </w:rPr>
            </w:r>
            <w:r w:rsidR="007139D9">
              <w:rPr>
                <w:noProof/>
                <w:webHidden/>
              </w:rPr>
              <w:fldChar w:fldCharType="separate"/>
            </w:r>
            <w:r w:rsidR="007139D9">
              <w:rPr>
                <w:noProof/>
                <w:webHidden/>
              </w:rPr>
              <w:t>32</w:t>
            </w:r>
            <w:r w:rsidR="007139D9">
              <w:rPr>
                <w:noProof/>
                <w:webHidden/>
              </w:rPr>
              <w:fldChar w:fldCharType="end"/>
            </w:r>
          </w:hyperlink>
        </w:p>
        <w:p w:rsidR="007139D9" w:rsidRDefault="000D0BB9" w14:paraId="649BBF75" w14:textId="6ED7F880">
          <w:pPr>
            <w:pStyle w:val="TOC3"/>
            <w:tabs>
              <w:tab w:val="left" w:pos="1540"/>
              <w:tab w:val="right" w:leader="dot" w:pos="9350"/>
            </w:tabs>
            <w:rPr>
              <w:noProof/>
            </w:rPr>
          </w:pPr>
          <w:hyperlink w:history="1" w:anchor="_Toc522297105">
            <w:r w:rsidRPr="00A316BE" w:rsidR="007139D9">
              <w:rPr>
                <w:rStyle w:val="Hyperlink"/>
                <w:rFonts w:ascii="Trebuchet MS" w:hAnsi="Trebuchet MS"/>
                <w:b/>
                <w:bCs/>
                <w:noProof/>
              </w:rPr>
              <w:t>1.6.3.1</w:t>
            </w:r>
            <w:r w:rsidR="007139D9">
              <w:rPr>
                <w:noProof/>
              </w:rPr>
              <w:tab/>
            </w:r>
            <w:r w:rsidRPr="00A316BE" w:rsidR="007139D9">
              <w:rPr>
                <w:rStyle w:val="Hyperlink"/>
                <w:rFonts w:ascii="Trebuchet MS" w:hAnsi="Trebuchet MS"/>
                <w:b/>
                <w:bCs/>
                <w:noProof/>
              </w:rPr>
              <w:t>Calculating Credit Guarantee Cover</w:t>
            </w:r>
            <w:r w:rsidR="007139D9">
              <w:rPr>
                <w:noProof/>
                <w:webHidden/>
              </w:rPr>
              <w:tab/>
            </w:r>
            <w:r w:rsidR="007139D9">
              <w:rPr>
                <w:noProof/>
                <w:webHidden/>
              </w:rPr>
              <w:fldChar w:fldCharType="begin"/>
            </w:r>
            <w:r w:rsidR="007139D9">
              <w:rPr>
                <w:noProof/>
                <w:webHidden/>
              </w:rPr>
              <w:instrText xml:space="preserve"> PAGEREF _Toc522297105 \h </w:instrText>
            </w:r>
            <w:r w:rsidR="007139D9">
              <w:rPr>
                <w:noProof/>
                <w:webHidden/>
              </w:rPr>
            </w:r>
            <w:r w:rsidR="007139D9">
              <w:rPr>
                <w:noProof/>
                <w:webHidden/>
              </w:rPr>
              <w:fldChar w:fldCharType="separate"/>
            </w:r>
            <w:r w:rsidR="007139D9">
              <w:rPr>
                <w:noProof/>
                <w:webHidden/>
              </w:rPr>
              <w:t>32</w:t>
            </w:r>
            <w:r w:rsidR="007139D9">
              <w:rPr>
                <w:noProof/>
                <w:webHidden/>
              </w:rPr>
              <w:fldChar w:fldCharType="end"/>
            </w:r>
          </w:hyperlink>
        </w:p>
        <w:p w:rsidR="007139D9" w:rsidRDefault="000D0BB9" w14:paraId="460CE08B" w14:textId="59E18ABA">
          <w:pPr>
            <w:pStyle w:val="TOC3"/>
            <w:tabs>
              <w:tab w:val="left" w:pos="1540"/>
              <w:tab w:val="right" w:leader="dot" w:pos="9350"/>
            </w:tabs>
            <w:rPr>
              <w:noProof/>
            </w:rPr>
          </w:pPr>
          <w:hyperlink w:history="1" w:anchor="_Toc522297106">
            <w:r w:rsidRPr="00A316BE" w:rsidR="007139D9">
              <w:rPr>
                <w:rStyle w:val="Hyperlink"/>
                <w:rFonts w:ascii="Trebuchet MS" w:hAnsi="Trebuchet MS"/>
                <w:b/>
                <w:bCs/>
                <w:noProof/>
              </w:rPr>
              <w:t>1.6.3.2</w:t>
            </w:r>
            <w:r w:rsidR="007139D9">
              <w:rPr>
                <w:noProof/>
              </w:rPr>
              <w:tab/>
            </w:r>
            <w:r w:rsidRPr="00A316BE" w:rsidR="007139D9">
              <w:rPr>
                <w:rStyle w:val="Hyperlink"/>
                <w:rFonts w:ascii="Trebuchet MS" w:hAnsi="Trebuchet MS"/>
                <w:b/>
                <w:bCs/>
                <w:noProof/>
              </w:rPr>
              <w:t>Calculating Credit Guarantee Fees</w:t>
            </w:r>
            <w:r w:rsidR="007139D9">
              <w:rPr>
                <w:noProof/>
                <w:webHidden/>
              </w:rPr>
              <w:tab/>
            </w:r>
            <w:r w:rsidR="007139D9">
              <w:rPr>
                <w:noProof/>
                <w:webHidden/>
              </w:rPr>
              <w:fldChar w:fldCharType="begin"/>
            </w:r>
            <w:r w:rsidR="007139D9">
              <w:rPr>
                <w:noProof/>
                <w:webHidden/>
              </w:rPr>
              <w:instrText xml:space="preserve"> PAGEREF _Toc522297106 \h </w:instrText>
            </w:r>
            <w:r w:rsidR="007139D9">
              <w:rPr>
                <w:noProof/>
                <w:webHidden/>
              </w:rPr>
            </w:r>
            <w:r w:rsidR="007139D9">
              <w:rPr>
                <w:noProof/>
                <w:webHidden/>
              </w:rPr>
              <w:fldChar w:fldCharType="separate"/>
            </w:r>
            <w:r w:rsidR="007139D9">
              <w:rPr>
                <w:noProof/>
                <w:webHidden/>
              </w:rPr>
              <w:t>33</w:t>
            </w:r>
            <w:r w:rsidR="007139D9">
              <w:rPr>
                <w:noProof/>
                <w:webHidden/>
              </w:rPr>
              <w:fldChar w:fldCharType="end"/>
            </w:r>
          </w:hyperlink>
        </w:p>
        <w:p w:rsidR="007139D9" w:rsidRDefault="000D0BB9" w14:paraId="770F03B1" w14:textId="28F5DB4A">
          <w:pPr>
            <w:pStyle w:val="TOC3"/>
            <w:tabs>
              <w:tab w:val="left" w:pos="1760"/>
              <w:tab w:val="right" w:leader="dot" w:pos="9350"/>
            </w:tabs>
            <w:rPr>
              <w:noProof/>
            </w:rPr>
          </w:pPr>
          <w:hyperlink w:history="1" w:anchor="_Toc522297107">
            <w:r w:rsidRPr="00A316BE" w:rsidR="007139D9">
              <w:rPr>
                <w:rStyle w:val="Hyperlink"/>
                <w:rFonts w:ascii="Trebuchet MS" w:hAnsi="Trebuchet MS"/>
                <w:b/>
                <w:bCs/>
                <w:noProof/>
              </w:rPr>
              <w:t>1.6.3.2.1</w:t>
            </w:r>
            <w:r w:rsidR="007139D9">
              <w:rPr>
                <w:noProof/>
              </w:rPr>
              <w:tab/>
            </w:r>
            <w:r w:rsidRPr="00A316BE" w:rsidR="007139D9">
              <w:rPr>
                <w:rStyle w:val="Hyperlink"/>
                <w:rFonts w:ascii="Trebuchet MS" w:hAnsi="Trebuchet MS"/>
                <w:b/>
                <w:bCs/>
                <w:noProof/>
              </w:rPr>
              <w:t>Calculating Credit Guarantee Fees - Normal</w:t>
            </w:r>
            <w:r w:rsidR="007139D9">
              <w:rPr>
                <w:noProof/>
                <w:webHidden/>
              </w:rPr>
              <w:tab/>
            </w:r>
            <w:r w:rsidR="007139D9">
              <w:rPr>
                <w:noProof/>
                <w:webHidden/>
              </w:rPr>
              <w:fldChar w:fldCharType="begin"/>
            </w:r>
            <w:r w:rsidR="007139D9">
              <w:rPr>
                <w:noProof/>
                <w:webHidden/>
              </w:rPr>
              <w:instrText xml:space="preserve"> PAGEREF _Toc522297107 \h </w:instrText>
            </w:r>
            <w:r w:rsidR="007139D9">
              <w:rPr>
                <w:noProof/>
                <w:webHidden/>
              </w:rPr>
            </w:r>
            <w:r w:rsidR="007139D9">
              <w:rPr>
                <w:noProof/>
                <w:webHidden/>
              </w:rPr>
              <w:fldChar w:fldCharType="separate"/>
            </w:r>
            <w:r w:rsidR="007139D9">
              <w:rPr>
                <w:noProof/>
                <w:webHidden/>
              </w:rPr>
              <w:t>33</w:t>
            </w:r>
            <w:r w:rsidR="007139D9">
              <w:rPr>
                <w:noProof/>
                <w:webHidden/>
              </w:rPr>
              <w:fldChar w:fldCharType="end"/>
            </w:r>
          </w:hyperlink>
        </w:p>
        <w:p w:rsidR="007139D9" w:rsidRDefault="000D0BB9" w14:paraId="160D9D48" w14:textId="6FC52763">
          <w:pPr>
            <w:pStyle w:val="TOC3"/>
            <w:tabs>
              <w:tab w:val="left" w:pos="1760"/>
              <w:tab w:val="right" w:leader="dot" w:pos="9350"/>
            </w:tabs>
            <w:rPr>
              <w:noProof/>
            </w:rPr>
          </w:pPr>
          <w:hyperlink w:history="1" w:anchor="_Toc522297108">
            <w:r w:rsidRPr="00A316BE" w:rsidR="007139D9">
              <w:rPr>
                <w:rStyle w:val="Hyperlink"/>
                <w:rFonts w:ascii="Trebuchet MS" w:hAnsi="Trebuchet MS"/>
                <w:b/>
                <w:bCs/>
                <w:noProof/>
              </w:rPr>
              <w:t>1.6.3.2.2</w:t>
            </w:r>
            <w:r w:rsidR="007139D9">
              <w:rPr>
                <w:noProof/>
              </w:rPr>
              <w:tab/>
            </w:r>
            <w:r w:rsidRPr="00A316BE" w:rsidR="007139D9">
              <w:rPr>
                <w:rStyle w:val="Hyperlink"/>
                <w:rFonts w:ascii="Trebuchet MS" w:hAnsi="Trebuchet MS"/>
                <w:b/>
                <w:bCs/>
                <w:noProof/>
              </w:rPr>
              <w:t>Calculating Credit Guarantee Fees – Post Release Lapse</w:t>
            </w:r>
            <w:r w:rsidR="007139D9">
              <w:rPr>
                <w:noProof/>
                <w:webHidden/>
              </w:rPr>
              <w:tab/>
            </w:r>
            <w:r w:rsidR="007139D9">
              <w:rPr>
                <w:noProof/>
                <w:webHidden/>
              </w:rPr>
              <w:fldChar w:fldCharType="begin"/>
            </w:r>
            <w:r w:rsidR="007139D9">
              <w:rPr>
                <w:noProof/>
                <w:webHidden/>
              </w:rPr>
              <w:instrText xml:space="preserve"> PAGEREF _Toc522297108 \h </w:instrText>
            </w:r>
            <w:r w:rsidR="007139D9">
              <w:rPr>
                <w:noProof/>
                <w:webHidden/>
              </w:rPr>
            </w:r>
            <w:r w:rsidR="007139D9">
              <w:rPr>
                <w:noProof/>
                <w:webHidden/>
              </w:rPr>
              <w:fldChar w:fldCharType="separate"/>
            </w:r>
            <w:r w:rsidR="007139D9">
              <w:rPr>
                <w:noProof/>
                <w:webHidden/>
              </w:rPr>
              <w:t>35</w:t>
            </w:r>
            <w:r w:rsidR="007139D9">
              <w:rPr>
                <w:noProof/>
                <w:webHidden/>
              </w:rPr>
              <w:fldChar w:fldCharType="end"/>
            </w:r>
          </w:hyperlink>
        </w:p>
        <w:p w:rsidR="007139D9" w:rsidRDefault="000D0BB9" w14:paraId="23578FED" w14:textId="0E87EC87">
          <w:pPr>
            <w:pStyle w:val="TOC3"/>
            <w:tabs>
              <w:tab w:val="left" w:pos="1540"/>
              <w:tab w:val="right" w:leader="dot" w:pos="9350"/>
            </w:tabs>
            <w:rPr>
              <w:noProof/>
            </w:rPr>
          </w:pPr>
          <w:hyperlink w:history="1" w:anchor="_Toc522297109">
            <w:r w:rsidRPr="00A316BE" w:rsidR="007139D9">
              <w:rPr>
                <w:rStyle w:val="Hyperlink"/>
                <w:rFonts w:ascii="Trebuchet MS" w:hAnsi="Trebuchet MS"/>
                <w:b/>
                <w:bCs/>
                <w:noProof/>
              </w:rPr>
              <w:t>1.6.3.3</w:t>
            </w:r>
            <w:r w:rsidR="007139D9">
              <w:rPr>
                <w:noProof/>
              </w:rPr>
              <w:tab/>
            </w:r>
            <w:r w:rsidRPr="00A316BE" w:rsidR="007139D9">
              <w:rPr>
                <w:rStyle w:val="Hyperlink"/>
                <w:rFonts w:ascii="Trebuchet MS" w:hAnsi="Trebuchet MS"/>
                <w:b/>
                <w:bCs/>
                <w:noProof/>
              </w:rPr>
              <w:t>Calculating Penal Interest for Lapsed Revival</w:t>
            </w:r>
            <w:r w:rsidR="007139D9">
              <w:rPr>
                <w:noProof/>
                <w:webHidden/>
              </w:rPr>
              <w:tab/>
            </w:r>
            <w:r w:rsidR="007139D9">
              <w:rPr>
                <w:noProof/>
                <w:webHidden/>
              </w:rPr>
              <w:fldChar w:fldCharType="begin"/>
            </w:r>
            <w:r w:rsidR="007139D9">
              <w:rPr>
                <w:noProof/>
                <w:webHidden/>
              </w:rPr>
              <w:instrText xml:space="preserve"> PAGEREF _Toc522297109 \h </w:instrText>
            </w:r>
            <w:r w:rsidR="007139D9">
              <w:rPr>
                <w:noProof/>
                <w:webHidden/>
              </w:rPr>
            </w:r>
            <w:r w:rsidR="007139D9">
              <w:rPr>
                <w:noProof/>
                <w:webHidden/>
              </w:rPr>
              <w:fldChar w:fldCharType="separate"/>
            </w:r>
            <w:r w:rsidR="007139D9">
              <w:rPr>
                <w:noProof/>
                <w:webHidden/>
              </w:rPr>
              <w:t>35</w:t>
            </w:r>
            <w:r w:rsidR="007139D9">
              <w:rPr>
                <w:noProof/>
                <w:webHidden/>
              </w:rPr>
              <w:fldChar w:fldCharType="end"/>
            </w:r>
          </w:hyperlink>
        </w:p>
        <w:p w:rsidR="007139D9" w:rsidRDefault="000D0BB9" w14:paraId="7139367C" w14:textId="2810B2C9">
          <w:pPr>
            <w:pStyle w:val="TOC3"/>
            <w:tabs>
              <w:tab w:val="left" w:pos="1540"/>
              <w:tab w:val="right" w:leader="dot" w:pos="9350"/>
            </w:tabs>
            <w:rPr>
              <w:noProof/>
            </w:rPr>
          </w:pPr>
          <w:hyperlink w:history="1" w:anchor="_Toc522297110">
            <w:r w:rsidRPr="00A316BE" w:rsidR="007139D9">
              <w:rPr>
                <w:rStyle w:val="Hyperlink"/>
                <w:rFonts w:ascii="Trebuchet MS" w:hAnsi="Trebuchet MS"/>
                <w:b/>
                <w:bCs/>
                <w:noProof/>
              </w:rPr>
              <w:t>1.6.3.4</w:t>
            </w:r>
            <w:r w:rsidR="007139D9">
              <w:rPr>
                <w:noProof/>
              </w:rPr>
              <w:tab/>
            </w:r>
            <w:r w:rsidRPr="00A316BE" w:rsidR="007139D9">
              <w:rPr>
                <w:rStyle w:val="Hyperlink"/>
                <w:rFonts w:ascii="Trebuchet MS" w:hAnsi="Trebuchet MS"/>
                <w:b/>
                <w:bCs/>
                <w:noProof/>
              </w:rPr>
              <w:t>Calculating Tax on Credit Guarantee Fees &amp; Interest for Lapsed Revival</w:t>
            </w:r>
            <w:r w:rsidR="007139D9">
              <w:rPr>
                <w:noProof/>
                <w:webHidden/>
              </w:rPr>
              <w:tab/>
            </w:r>
            <w:r w:rsidR="007139D9">
              <w:rPr>
                <w:noProof/>
                <w:webHidden/>
              </w:rPr>
              <w:fldChar w:fldCharType="begin"/>
            </w:r>
            <w:r w:rsidR="007139D9">
              <w:rPr>
                <w:noProof/>
                <w:webHidden/>
              </w:rPr>
              <w:instrText xml:space="preserve"> PAGEREF _Toc522297110 \h </w:instrText>
            </w:r>
            <w:r w:rsidR="007139D9">
              <w:rPr>
                <w:noProof/>
                <w:webHidden/>
              </w:rPr>
            </w:r>
            <w:r w:rsidR="007139D9">
              <w:rPr>
                <w:noProof/>
                <w:webHidden/>
              </w:rPr>
              <w:fldChar w:fldCharType="separate"/>
            </w:r>
            <w:r w:rsidR="007139D9">
              <w:rPr>
                <w:noProof/>
                <w:webHidden/>
              </w:rPr>
              <w:t>36</w:t>
            </w:r>
            <w:r w:rsidR="007139D9">
              <w:rPr>
                <w:noProof/>
                <w:webHidden/>
              </w:rPr>
              <w:fldChar w:fldCharType="end"/>
            </w:r>
          </w:hyperlink>
        </w:p>
        <w:p w:rsidR="007139D9" w:rsidRDefault="000D0BB9" w14:paraId="3AEC2683" w14:textId="7AA0BAE3">
          <w:pPr>
            <w:pStyle w:val="TOC3"/>
            <w:tabs>
              <w:tab w:val="left" w:pos="1760"/>
              <w:tab w:val="right" w:leader="dot" w:pos="9350"/>
            </w:tabs>
            <w:rPr>
              <w:noProof/>
            </w:rPr>
          </w:pPr>
          <w:hyperlink w:history="1" w:anchor="_Toc522297111">
            <w:r w:rsidRPr="00A316BE" w:rsidR="007139D9">
              <w:rPr>
                <w:rStyle w:val="Hyperlink"/>
                <w:rFonts w:ascii="Trebuchet MS" w:hAnsi="Trebuchet MS"/>
                <w:b/>
                <w:bCs/>
                <w:noProof/>
              </w:rPr>
              <w:t>1.6.3.4.1</w:t>
            </w:r>
            <w:r w:rsidR="007139D9">
              <w:rPr>
                <w:noProof/>
              </w:rPr>
              <w:tab/>
            </w:r>
            <w:r w:rsidRPr="00A316BE" w:rsidR="007139D9">
              <w:rPr>
                <w:rStyle w:val="Hyperlink"/>
                <w:rFonts w:ascii="Trebuchet MS" w:hAnsi="Trebuchet MS"/>
                <w:b/>
                <w:bCs/>
                <w:noProof/>
              </w:rPr>
              <w:t>Calculation based on Service Tax, Krishi-Kalyan Cess and Swach Bharat Cess</w:t>
            </w:r>
            <w:r w:rsidR="007139D9">
              <w:rPr>
                <w:noProof/>
                <w:webHidden/>
              </w:rPr>
              <w:tab/>
            </w:r>
            <w:r w:rsidR="007139D9">
              <w:rPr>
                <w:noProof/>
                <w:webHidden/>
              </w:rPr>
              <w:fldChar w:fldCharType="begin"/>
            </w:r>
            <w:r w:rsidR="007139D9">
              <w:rPr>
                <w:noProof/>
                <w:webHidden/>
              </w:rPr>
              <w:instrText xml:space="preserve"> PAGEREF _Toc522297111 \h </w:instrText>
            </w:r>
            <w:r w:rsidR="007139D9">
              <w:rPr>
                <w:noProof/>
                <w:webHidden/>
              </w:rPr>
            </w:r>
            <w:r w:rsidR="007139D9">
              <w:rPr>
                <w:noProof/>
                <w:webHidden/>
              </w:rPr>
              <w:fldChar w:fldCharType="separate"/>
            </w:r>
            <w:r w:rsidR="007139D9">
              <w:rPr>
                <w:noProof/>
                <w:webHidden/>
              </w:rPr>
              <w:t>37</w:t>
            </w:r>
            <w:r w:rsidR="007139D9">
              <w:rPr>
                <w:noProof/>
                <w:webHidden/>
              </w:rPr>
              <w:fldChar w:fldCharType="end"/>
            </w:r>
          </w:hyperlink>
        </w:p>
        <w:p w:rsidR="007139D9" w:rsidRDefault="000D0BB9" w14:paraId="108E45FC" w14:textId="53ED87FC">
          <w:pPr>
            <w:pStyle w:val="TOC3"/>
            <w:tabs>
              <w:tab w:val="left" w:pos="1760"/>
              <w:tab w:val="right" w:leader="dot" w:pos="9350"/>
            </w:tabs>
            <w:rPr>
              <w:noProof/>
            </w:rPr>
          </w:pPr>
          <w:hyperlink w:history="1" w:anchor="_Toc522297112">
            <w:r w:rsidRPr="00A316BE" w:rsidR="007139D9">
              <w:rPr>
                <w:rStyle w:val="Hyperlink"/>
                <w:rFonts w:ascii="Trebuchet MS" w:hAnsi="Trebuchet MS"/>
                <w:b/>
                <w:bCs/>
                <w:noProof/>
              </w:rPr>
              <w:t>1.6.3.4.2</w:t>
            </w:r>
            <w:r w:rsidR="007139D9">
              <w:rPr>
                <w:noProof/>
              </w:rPr>
              <w:tab/>
            </w:r>
            <w:r w:rsidRPr="00A316BE" w:rsidR="007139D9">
              <w:rPr>
                <w:rStyle w:val="Hyperlink"/>
                <w:rFonts w:ascii="Trebuchet MS" w:hAnsi="Trebuchet MS"/>
                <w:b/>
                <w:bCs/>
                <w:noProof/>
              </w:rPr>
              <w:t>Calculation based on GST</w:t>
            </w:r>
            <w:r w:rsidR="007139D9">
              <w:rPr>
                <w:noProof/>
                <w:webHidden/>
              </w:rPr>
              <w:tab/>
            </w:r>
            <w:r w:rsidR="007139D9">
              <w:rPr>
                <w:noProof/>
                <w:webHidden/>
              </w:rPr>
              <w:fldChar w:fldCharType="begin"/>
            </w:r>
            <w:r w:rsidR="007139D9">
              <w:rPr>
                <w:noProof/>
                <w:webHidden/>
              </w:rPr>
              <w:instrText xml:space="preserve"> PAGEREF _Toc522297112 \h </w:instrText>
            </w:r>
            <w:r w:rsidR="007139D9">
              <w:rPr>
                <w:noProof/>
                <w:webHidden/>
              </w:rPr>
            </w:r>
            <w:r w:rsidR="007139D9">
              <w:rPr>
                <w:noProof/>
                <w:webHidden/>
              </w:rPr>
              <w:fldChar w:fldCharType="separate"/>
            </w:r>
            <w:r w:rsidR="007139D9">
              <w:rPr>
                <w:noProof/>
                <w:webHidden/>
              </w:rPr>
              <w:t>38</w:t>
            </w:r>
            <w:r w:rsidR="007139D9">
              <w:rPr>
                <w:noProof/>
                <w:webHidden/>
              </w:rPr>
              <w:fldChar w:fldCharType="end"/>
            </w:r>
          </w:hyperlink>
        </w:p>
        <w:p w:rsidR="007139D9" w:rsidRDefault="000D0BB9" w14:paraId="3D1F9895" w14:textId="7F5A7365">
          <w:pPr>
            <w:pStyle w:val="TOC3"/>
            <w:tabs>
              <w:tab w:val="left" w:pos="1320"/>
              <w:tab w:val="right" w:leader="dot" w:pos="9350"/>
            </w:tabs>
            <w:rPr>
              <w:noProof/>
            </w:rPr>
          </w:pPr>
          <w:hyperlink w:history="1" w:anchor="_Toc522297113">
            <w:r w:rsidRPr="00A316BE" w:rsidR="007139D9">
              <w:rPr>
                <w:rStyle w:val="Hyperlink"/>
                <w:rFonts w:ascii="Trebuchet MS" w:hAnsi="Trebuchet MS" w:cs="Times New Roman"/>
                <w:b/>
                <w:bCs/>
                <w:noProof/>
              </w:rPr>
              <w:t>1.6.4</w:t>
            </w:r>
            <w:r w:rsidR="007139D9">
              <w:rPr>
                <w:noProof/>
              </w:rPr>
              <w:tab/>
            </w:r>
            <w:r w:rsidRPr="00A316BE" w:rsidR="007139D9">
              <w:rPr>
                <w:rStyle w:val="Hyperlink"/>
                <w:rFonts w:ascii="Trebuchet MS" w:hAnsi="Trebuchet MS"/>
                <w:b/>
                <w:bCs/>
                <w:noProof/>
              </w:rPr>
              <w:t>Demand Advice for Guarantee Charges</w:t>
            </w:r>
            <w:r w:rsidR="007139D9">
              <w:rPr>
                <w:noProof/>
                <w:webHidden/>
              </w:rPr>
              <w:tab/>
            </w:r>
            <w:r w:rsidR="007139D9">
              <w:rPr>
                <w:noProof/>
                <w:webHidden/>
              </w:rPr>
              <w:fldChar w:fldCharType="begin"/>
            </w:r>
            <w:r w:rsidR="007139D9">
              <w:rPr>
                <w:noProof/>
                <w:webHidden/>
              </w:rPr>
              <w:instrText xml:space="preserve"> PAGEREF _Toc522297113 \h </w:instrText>
            </w:r>
            <w:r w:rsidR="007139D9">
              <w:rPr>
                <w:noProof/>
                <w:webHidden/>
              </w:rPr>
            </w:r>
            <w:r w:rsidR="007139D9">
              <w:rPr>
                <w:noProof/>
                <w:webHidden/>
              </w:rPr>
              <w:fldChar w:fldCharType="separate"/>
            </w:r>
            <w:r w:rsidR="007139D9">
              <w:rPr>
                <w:noProof/>
                <w:webHidden/>
              </w:rPr>
              <w:t>41</w:t>
            </w:r>
            <w:r w:rsidR="007139D9">
              <w:rPr>
                <w:noProof/>
                <w:webHidden/>
              </w:rPr>
              <w:fldChar w:fldCharType="end"/>
            </w:r>
          </w:hyperlink>
        </w:p>
        <w:p w:rsidR="007139D9" w:rsidRDefault="000D0BB9" w14:paraId="002D6346" w14:textId="6853CDCA">
          <w:pPr>
            <w:pStyle w:val="TOC3"/>
            <w:tabs>
              <w:tab w:val="left" w:pos="1540"/>
              <w:tab w:val="right" w:leader="dot" w:pos="9350"/>
            </w:tabs>
            <w:rPr>
              <w:noProof/>
            </w:rPr>
          </w:pPr>
          <w:hyperlink w:history="1" w:anchor="_Toc522297114">
            <w:r w:rsidRPr="00A316BE" w:rsidR="007139D9">
              <w:rPr>
                <w:rStyle w:val="Hyperlink"/>
                <w:rFonts w:ascii="Trebuchet MS" w:hAnsi="Trebuchet MS" w:cs="Times New Roman"/>
                <w:b/>
                <w:bCs/>
                <w:noProof/>
              </w:rPr>
              <w:t>1.6.4.1</w:t>
            </w:r>
            <w:r w:rsidR="007139D9">
              <w:rPr>
                <w:noProof/>
              </w:rPr>
              <w:tab/>
            </w:r>
            <w:r w:rsidRPr="00A316BE" w:rsidR="007139D9">
              <w:rPr>
                <w:rStyle w:val="Hyperlink"/>
                <w:rFonts w:ascii="Trebuchet MS" w:hAnsi="Trebuchet MS"/>
                <w:b/>
                <w:bCs/>
                <w:noProof/>
              </w:rPr>
              <w:t>CGDAN – Demand Advice: Existing Guarantee Cover – At Customer Id</w:t>
            </w:r>
            <w:r w:rsidR="007139D9">
              <w:rPr>
                <w:noProof/>
                <w:webHidden/>
              </w:rPr>
              <w:tab/>
            </w:r>
            <w:r w:rsidR="007139D9">
              <w:rPr>
                <w:noProof/>
                <w:webHidden/>
              </w:rPr>
              <w:fldChar w:fldCharType="begin"/>
            </w:r>
            <w:r w:rsidR="007139D9">
              <w:rPr>
                <w:noProof/>
                <w:webHidden/>
              </w:rPr>
              <w:instrText xml:space="preserve"> PAGEREF _Toc522297114 \h </w:instrText>
            </w:r>
            <w:r w:rsidR="007139D9">
              <w:rPr>
                <w:noProof/>
                <w:webHidden/>
              </w:rPr>
            </w:r>
            <w:r w:rsidR="007139D9">
              <w:rPr>
                <w:noProof/>
                <w:webHidden/>
              </w:rPr>
              <w:fldChar w:fldCharType="separate"/>
            </w:r>
            <w:r w:rsidR="007139D9">
              <w:rPr>
                <w:noProof/>
                <w:webHidden/>
              </w:rPr>
              <w:t>41</w:t>
            </w:r>
            <w:r w:rsidR="007139D9">
              <w:rPr>
                <w:noProof/>
                <w:webHidden/>
              </w:rPr>
              <w:fldChar w:fldCharType="end"/>
            </w:r>
          </w:hyperlink>
        </w:p>
        <w:p w:rsidR="007139D9" w:rsidRDefault="000D0BB9" w14:paraId="6846316B" w14:textId="47E85918">
          <w:pPr>
            <w:pStyle w:val="TOC3"/>
            <w:tabs>
              <w:tab w:val="left" w:pos="1540"/>
              <w:tab w:val="right" w:leader="dot" w:pos="9350"/>
            </w:tabs>
            <w:rPr>
              <w:noProof/>
            </w:rPr>
          </w:pPr>
          <w:hyperlink w:history="1" w:anchor="_Toc522297115">
            <w:r w:rsidRPr="00A316BE" w:rsidR="007139D9">
              <w:rPr>
                <w:rStyle w:val="Hyperlink"/>
                <w:rFonts w:ascii="Trebuchet MS" w:hAnsi="Trebuchet MS" w:cs="Times New Roman"/>
                <w:b/>
                <w:bCs/>
                <w:noProof/>
              </w:rPr>
              <w:t>1.6.4.2</w:t>
            </w:r>
            <w:r w:rsidR="007139D9">
              <w:rPr>
                <w:noProof/>
              </w:rPr>
              <w:tab/>
            </w:r>
            <w:r w:rsidRPr="00A316BE" w:rsidR="007139D9">
              <w:rPr>
                <w:rStyle w:val="Hyperlink"/>
                <w:rFonts w:ascii="Trebuchet MS" w:hAnsi="Trebuchet MS"/>
                <w:b/>
                <w:bCs/>
                <w:noProof/>
              </w:rPr>
              <w:t>BATCHDAN – Demand Advice: Existing Guarantee Cover - Batch</w:t>
            </w:r>
            <w:r w:rsidR="007139D9">
              <w:rPr>
                <w:noProof/>
                <w:webHidden/>
              </w:rPr>
              <w:tab/>
            </w:r>
            <w:r w:rsidR="007139D9">
              <w:rPr>
                <w:noProof/>
                <w:webHidden/>
              </w:rPr>
              <w:fldChar w:fldCharType="begin"/>
            </w:r>
            <w:r w:rsidR="007139D9">
              <w:rPr>
                <w:noProof/>
                <w:webHidden/>
              </w:rPr>
              <w:instrText xml:space="preserve"> PAGEREF _Toc522297115 \h </w:instrText>
            </w:r>
            <w:r w:rsidR="007139D9">
              <w:rPr>
                <w:noProof/>
                <w:webHidden/>
              </w:rPr>
            </w:r>
            <w:r w:rsidR="007139D9">
              <w:rPr>
                <w:noProof/>
                <w:webHidden/>
              </w:rPr>
              <w:fldChar w:fldCharType="separate"/>
            </w:r>
            <w:r w:rsidR="007139D9">
              <w:rPr>
                <w:noProof/>
                <w:webHidden/>
              </w:rPr>
              <w:t>41</w:t>
            </w:r>
            <w:r w:rsidR="007139D9">
              <w:rPr>
                <w:noProof/>
                <w:webHidden/>
              </w:rPr>
              <w:fldChar w:fldCharType="end"/>
            </w:r>
          </w:hyperlink>
        </w:p>
        <w:p w:rsidR="007139D9" w:rsidRDefault="000D0BB9" w14:paraId="67E2D087" w14:textId="4D9765B8">
          <w:pPr>
            <w:pStyle w:val="TOC3"/>
            <w:tabs>
              <w:tab w:val="left" w:pos="1320"/>
              <w:tab w:val="right" w:leader="dot" w:pos="9350"/>
            </w:tabs>
            <w:rPr>
              <w:noProof/>
            </w:rPr>
          </w:pPr>
          <w:hyperlink w:history="1" w:anchor="_Toc522297116">
            <w:r w:rsidRPr="00A316BE" w:rsidR="007139D9">
              <w:rPr>
                <w:rStyle w:val="Hyperlink"/>
                <w:rFonts w:ascii="Trebuchet MS" w:hAnsi="Trebuchet MS" w:cs="Times New Roman"/>
                <w:b/>
                <w:bCs/>
                <w:noProof/>
              </w:rPr>
              <w:t>1.6.5</w:t>
            </w:r>
            <w:r w:rsidR="007139D9">
              <w:rPr>
                <w:noProof/>
              </w:rPr>
              <w:tab/>
            </w:r>
            <w:r w:rsidRPr="00A316BE" w:rsidR="007139D9">
              <w:rPr>
                <w:rStyle w:val="Hyperlink"/>
                <w:rFonts w:ascii="Trebuchet MS" w:hAnsi="Trebuchet MS"/>
                <w:b/>
                <w:bCs/>
                <w:noProof/>
              </w:rPr>
              <w:t>Payment of CG Charges</w:t>
            </w:r>
            <w:r w:rsidR="007139D9">
              <w:rPr>
                <w:noProof/>
                <w:webHidden/>
              </w:rPr>
              <w:tab/>
            </w:r>
            <w:r w:rsidR="007139D9">
              <w:rPr>
                <w:noProof/>
                <w:webHidden/>
              </w:rPr>
              <w:fldChar w:fldCharType="begin"/>
            </w:r>
            <w:r w:rsidR="007139D9">
              <w:rPr>
                <w:noProof/>
                <w:webHidden/>
              </w:rPr>
              <w:instrText xml:space="preserve"> PAGEREF _Toc522297116 \h </w:instrText>
            </w:r>
            <w:r w:rsidR="007139D9">
              <w:rPr>
                <w:noProof/>
                <w:webHidden/>
              </w:rPr>
            </w:r>
            <w:r w:rsidR="007139D9">
              <w:rPr>
                <w:noProof/>
                <w:webHidden/>
              </w:rPr>
              <w:fldChar w:fldCharType="separate"/>
            </w:r>
            <w:r w:rsidR="007139D9">
              <w:rPr>
                <w:noProof/>
                <w:webHidden/>
              </w:rPr>
              <w:t>42</w:t>
            </w:r>
            <w:r w:rsidR="007139D9">
              <w:rPr>
                <w:noProof/>
                <w:webHidden/>
              </w:rPr>
              <w:fldChar w:fldCharType="end"/>
            </w:r>
          </w:hyperlink>
        </w:p>
        <w:p w:rsidR="007139D9" w:rsidRDefault="000D0BB9" w14:paraId="0366C089" w14:textId="57D129A5">
          <w:pPr>
            <w:pStyle w:val="TOC3"/>
            <w:tabs>
              <w:tab w:val="left" w:pos="1540"/>
              <w:tab w:val="right" w:leader="dot" w:pos="9350"/>
            </w:tabs>
            <w:rPr>
              <w:noProof/>
            </w:rPr>
          </w:pPr>
          <w:hyperlink w:history="1" w:anchor="_Toc522297117">
            <w:r w:rsidRPr="00A316BE" w:rsidR="007139D9">
              <w:rPr>
                <w:rStyle w:val="Hyperlink"/>
                <w:rFonts w:ascii="Trebuchet MS" w:hAnsi="Trebuchet MS" w:cs="Times New Roman"/>
                <w:b/>
                <w:bCs/>
                <w:noProof/>
              </w:rPr>
              <w:t>1.6.5.1</w:t>
            </w:r>
            <w:r w:rsidR="007139D9">
              <w:rPr>
                <w:noProof/>
              </w:rPr>
              <w:tab/>
            </w:r>
            <w:r w:rsidRPr="00A316BE" w:rsidR="007139D9">
              <w:rPr>
                <w:rStyle w:val="Hyperlink"/>
                <w:rFonts w:ascii="Trebuchet MS" w:hAnsi="Trebuchet MS"/>
                <w:b/>
                <w:bCs/>
                <w:noProof/>
              </w:rPr>
              <w:t>Payment of CG Fees/Taxes/Penalty in Stipulated Time</w:t>
            </w:r>
            <w:r w:rsidR="007139D9">
              <w:rPr>
                <w:noProof/>
                <w:webHidden/>
              </w:rPr>
              <w:tab/>
            </w:r>
            <w:r w:rsidR="007139D9">
              <w:rPr>
                <w:noProof/>
                <w:webHidden/>
              </w:rPr>
              <w:fldChar w:fldCharType="begin"/>
            </w:r>
            <w:r w:rsidR="007139D9">
              <w:rPr>
                <w:noProof/>
                <w:webHidden/>
              </w:rPr>
              <w:instrText xml:space="preserve"> PAGEREF _Toc522297117 \h </w:instrText>
            </w:r>
            <w:r w:rsidR="007139D9">
              <w:rPr>
                <w:noProof/>
                <w:webHidden/>
              </w:rPr>
            </w:r>
            <w:r w:rsidR="007139D9">
              <w:rPr>
                <w:noProof/>
                <w:webHidden/>
              </w:rPr>
              <w:fldChar w:fldCharType="separate"/>
            </w:r>
            <w:r w:rsidR="007139D9">
              <w:rPr>
                <w:noProof/>
                <w:webHidden/>
              </w:rPr>
              <w:t>42</w:t>
            </w:r>
            <w:r w:rsidR="007139D9">
              <w:rPr>
                <w:noProof/>
                <w:webHidden/>
              </w:rPr>
              <w:fldChar w:fldCharType="end"/>
            </w:r>
          </w:hyperlink>
        </w:p>
        <w:p w:rsidR="007139D9" w:rsidRDefault="000D0BB9" w14:paraId="17F4F40E" w14:textId="69DF5341">
          <w:pPr>
            <w:pStyle w:val="TOC3"/>
            <w:tabs>
              <w:tab w:val="left" w:pos="1540"/>
              <w:tab w:val="right" w:leader="dot" w:pos="9350"/>
            </w:tabs>
            <w:rPr>
              <w:noProof/>
            </w:rPr>
          </w:pPr>
          <w:hyperlink w:history="1" w:anchor="_Toc522297118">
            <w:r w:rsidRPr="00A316BE" w:rsidR="007139D9">
              <w:rPr>
                <w:rStyle w:val="Hyperlink"/>
                <w:rFonts w:ascii="Trebuchet MS" w:hAnsi="Trebuchet MS" w:cs="Times New Roman"/>
                <w:b/>
                <w:bCs/>
                <w:noProof/>
              </w:rPr>
              <w:t>1.6.5.2</w:t>
            </w:r>
            <w:r w:rsidR="007139D9">
              <w:rPr>
                <w:noProof/>
              </w:rPr>
              <w:tab/>
            </w:r>
            <w:r w:rsidRPr="00A316BE" w:rsidR="007139D9">
              <w:rPr>
                <w:rStyle w:val="Hyperlink"/>
                <w:rFonts w:ascii="Trebuchet MS" w:hAnsi="Trebuchet MS"/>
                <w:b/>
                <w:bCs/>
                <w:noProof/>
              </w:rPr>
              <w:t>Non Payment of CG Charges in Stipulated Time</w:t>
            </w:r>
            <w:r w:rsidR="007139D9">
              <w:rPr>
                <w:noProof/>
                <w:webHidden/>
              </w:rPr>
              <w:tab/>
            </w:r>
            <w:r w:rsidR="007139D9">
              <w:rPr>
                <w:noProof/>
                <w:webHidden/>
              </w:rPr>
              <w:fldChar w:fldCharType="begin"/>
            </w:r>
            <w:r w:rsidR="007139D9">
              <w:rPr>
                <w:noProof/>
                <w:webHidden/>
              </w:rPr>
              <w:instrText xml:space="preserve"> PAGEREF _Toc522297118 \h </w:instrText>
            </w:r>
            <w:r w:rsidR="007139D9">
              <w:rPr>
                <w:noProof/>
                <w:webHidden/>
              </w:rPr>
            </w:r>
            <w:r w:rsidR="007139D9">
              <w:rPr>
                <w:noProof/>
                <w:webHidden/>
              </w:rPr>
              <w:fldChar w:fldCharType="separate"/>
            </w:r>
            <w:r w:rsidR="007139D9">
              <w:rPr>
                <w:noProof/>
                <w:webHidden/>
              </w:rPr>
              <w:t>43</w:t>
            </w:r>
            <w:r w:rsidR="007139D9">
              <w:rPr>
                <w:noProof/>
                <w:webHidden/>
              </w:rPr>
              <w:fldChar w:fldCharType="end"/>
            </w:r>
          </w:hyperlink>
        </w:p>
        <w:p w:rsidR="007139D9" w:rsidRDefault="000D0BB9" w14:paraId="2B437DFA" w14:textId="22385C38">
          <w:pPr>
            <w:pStyle w:val="TOC2"/>
            <w:tabs>
              <w:tab w:val="left" w:pos="880"/>
              <w:tab w:val="right" w:leader="dot" w:pos="9350"/>
            </w:tabs>
            <w:rPr>
              <w:noProof/>
            </w:rPr>
          </w:pPr>
          <w:hyperlink w:history="1" w:anchor="_Toc522297119">
            <w:r w:rsidRPr="00A316BE" w:rsidR="007139D9">
              <w:rPr>
                <w:rStyle w:val="Hyperlink"/>
                <w:rFonts w:ascii="Trebuchet MS" w:hAnsi="Trebuchet MS" w:eastAsia="Times New Roman" w:cs="Times New Roman"/>
                <w:b/>
                <w:bCs/>
                <w:iCs/>
                <w:noProof/>
              </w:rPr>
              <w:t>1.7</w:t>
            </w:r>
            <w:r w:rsidR="007139D9">
              <w:rPr>
                <w:noProof/>
              </w:rPr>
              <w:tab/>
            </w:r>
            <w:r w:rsidRPr="00A316BE" w:rsidR="007139D9">
              <w:rPr>
                <w:rStyle w:val="Hyperlink"/>
                <w:rFonts w:ascii="Trebuchet MS" w:hAnsi="Trebuchet MS" w:eastAsia="Times New Roman" w:cs="Arial"/>
                <w:b/>
                <w:bCs/>
                <w:iCs/>
                <w:noProof/>
              </w:rPr>
              <w:t>CG Cover Calculation Applicable During Claim Settlement or MIS/Reporting</w:t>
            </w:r>
            <w:r w:rsidR="007139D9">
              <w:rPr>
                <w:noProof/>
                <w:webHidden/>
              </w:rPr>
              <w:tab/>
            </w:r>
            <w:r w:rsidR="007139D9">
              <w:rPr>
                <w:noProof/>
                <w:webHidden/>
              </w:rPr>
              <w:fldChar w:fldCharType="begin"/>
            </w:r>
            <w:r w:rsidR="007139D9">
              <w:rPr>
                <w:noProof/>
                <w:webHidden/>
              </w:rPr>
              <w:instrText xml:space="preserve"> PAGEREF _Toc522297119 \h </w:instrText>
            </w:r>
            <w:r w:rsidR="007139D9">
              <w:rPr>
                <w:noProof/>
                <w:webHidden/>
              </w:rPr>
            </w:r>
            <w:r w:rsidR="007139D9">
              <w:rPr>
                <w:noProof/>
                <w:webHidden/>
              </w:rPr>
              <w:fldChar w:fldCharType="separate"/>
            </w:r>
            <w:r w:rsidR="007139D9">
              <w:rPr>
                <w:noProof/>
                <w:webHidden/>
              </w:rPr>
              <w:t>45</w:t>
            </w:r>
            <w:r w:rsidR="007139D9">
              <w:rPr>
                <w:noProof/>
                <w:webHidden/>
              </w:rPr>
              <w:fldChar w:fldCharType="end"/>
            </w:r>
          </w:hyperlink>
        </w:p>
        <w:p w:rsidR="007139D9" w:rsidRDefault="000D0BB9" w14:paraId="57449ED5" w14:textId="09E86467">
          <w:pPr>
            <w:pStyle w:val="TOC2"/>
            <w:tabs>
              <w:tab w:val="left" w:pos="880"/>
              <w:tab w:val="right" w:leader="dot" w:pos="9350"/>
            </w:tabs>
            <w:rPr>
              <w:noProof/>
            </w:rPr>
          </w:pPr>
          <w:hyperlink w:history="1" w:anchor="_Toc522297120">
            <w:r w:rsidRPr="00A316BE" w:rsidR="007139D9">
              <w:rPr>
                <w:rStyle w:val="Hyperlink"/>
                <w:rFonts w:ascii="Trebuchet MS" w:hAnsi="Trebuchet MS" w:eastAsia="Times New Roman" w:cs="Times New Roman"/>
                <w:b/>
                <w:bCs/>
                <w:iCs/>
                <w:noProof/>
              </w:rPr>
              <w:t>1.8</w:t>
            </w:r>
            <w:r w:rsidR="007139D9">
              <w:rPr>
                <w:noProof/>
              </w:rPr>
              <w:tab/>
            </w:r>
            <w:r w:rsidRPr="00A316BE" w:rsidR="007139D9">
              <w:rPr>
                <w:rStyle w:val="Hyperlink"/>
                <w:rFonts w:ascii="Trebuchet MS" w:hAnsi="Trebuchet MS" w:eastAsia="Times New Roman" w:cs="Arial"/>
                <w:b/>
                <w:bCs/>
                <w:iCs/>
                <w:noProof/>
              </w:rPr>
              <w:t>Loan Amount Sanction Date and Risk Premium Selection</w:t>
            </w:r>
            <w:r w:rsidR="007139D9">
              <w:rPr>
                <w:noProof/>
                <w:webHidden/>
              </w:rPr>
              <w:tab/>
            </w:r>
            <w:r w:rsidR="007139D9">
              <w:rPr>
                <w:noProof/>
                <w:webHidden/>
              </w:rPr>
              <w:fldChar w:fldCharType="begin"/>
            </w:r>
            <w:r w:rsidR="007139D9">
              <w:rPr>
                <w:noProof/>
                <w:webHidden/>
              </w:rPr>
              <w:instrText xml:space="preserve"> PAGEREF _Toc522297120 \h </w:instrText>
            </w:r>
            <w:r w:rsidR="007139D9">
              <w:rPr>
                <w:noProof/>
                <w:webHidden/>
              </w:rPr>
            </w:r>
            <w:r w:rsidR="007139D9">
              <w:rPr>
                <w:noProof/>
                <w:webHidden/>
              </w:rPr>
              <w:fldChar w:fldCharType="separate"/>
            </w:r>
            <w:r w:rsidR="007139D9">
              <w:rPr>
                <w:noProof/>
                <w:webHidden/>
              </w:rPr>
              <w:t>48</w:t>
            </w:r>
            <w:r w:rsidR="007139D9">
              <w:rPr>
                <w:noProof/>
                <w:webHidden/>
              </w:rPr>
              <w:fldChar w:fldCharType="end"/>
            </w:r>
          </w:hyperlink>
        </w:p>
        <w:p w:rsidR="007139D9" w:rsidRDefault="000D0BB9" w14:paraId="7E8E485D" w14:textId="2D9C5609">
          <w:pPr>
            <w:pStyle w:val="TOC3"/>
            <w:tabs>
              <w:tab w:val="left" w:pos="1320"/>
              <w:tab w:val="right" w:leader="dot" w:pos="9350"/>
            </w:tabs>
            <w:rPr>
              <w:noProof/>
            </w:rPr>
          </w:pPr>
          <w:hyperlink w:history="1" w:anchor="_Toc522297121">
            <w:r w:rsidRPr="00A316BE" w:rsidR="007139D9">
              <w:rPr>
                <w:rStyle w:val="Hyperlink"/>
                <w:rFonts w:ascii="Trebuchet MS" w:hAnsi="Trebuchet MS" w:cs="Times New Roman"/>
                <w:b/>
                <w:bCs/>
                <w:noProof/>
              </w:rPr>
              <w:t>1.8.1</w:t>
            </w:r>
            <w:r w:rsidR="007139D9">
              <w:rPr>
                <w:noProof/>
              </w:rPr>
              <w:tab/>
            </w:r>
            <w:r w:rsidRPr="00A316BE" w:rsidR="007139D9">
              <w:rPr>
                <w:rStyle w:val="Hyperlink"/>
                <w:rFonts w:ascii="Trebuchet MS" w:hAnsi="Trebuchet MS"/>
                <w:b/>
                <w:bCs/>
                <w:noProof/>
              </w:rPr>
              <w:t>For New Credit Guarantee Cases</w:t>
            </w:r>
            <w:r w:rsidR="007139D9">
              <w:rPr>
                <w:noProof/>
                <w:webHidden/>
              </w:rPr>
              <w:tab/>
            </w:r>
            <w:r w:rsidR="007139D9">
              <w:rPr>
                <w:noProof/>
                <w:webHidden/>
              </w:rPr>
              <w:fldChar w:fldCharType="begin"/>
            </w:r>
            <w:r w:rsidR="007139D9">
              <w:rPr>
                <w:noProof/>
                <w:webHidden/>
              </w:rPr>
              <w:instrText xml:space="preserve"> PAGEREF _Toc522297121 \h </w:instrText>
            </w:r>
            <w:r w:rsidR="007139D9">
              <w:rPr>
                <w:noProof/>
                <w:webHidden/>
              </w:rPr>
            </w:r>
            <w:r w:rsidR="007139D9">
              <w:rPr>
                <w:noProof/>
                <w:webHidden/>
              </w:rPr>
              <w:fldChar w:fldCharType="separate"/>
            </w:r>
            <w:r w:rsidR="007139D9">
              <w:rPr>
                <w:noProof/>
                <w:webHidden/>
              </w:rPr>
              <w:t>48</w:t>
            </w:r>
            <w:r w:rsidR="007139D9">
              <w:rPr>
                <w:noProof/>
                <w:webHidden/>
              </w:rPr>
              <w:fldChar w:fldCharType="end"/>
            </w:r>
          </w:hyperlink>
        </w:p>
        <w:p w:rsidR="007139D9" w:rsidRDefault="000D0BB9" w14:paraId="337B02B5" w14:textId="1C935401">
          <w:pPr>
            <w:pStyle w:val="TOC3"/>
            <w:tabs>
              <w:tab w:val="left" w:pos="1320"/>
              <w:tab w:val="right" w:leader="dot" w:pos="9350"/>
            </w:tabs>
            <w:rPr>
              <w:noProof/>
            </w:rPr>
          </w:pPr>
          <w:hyperlink w:history="1" w:anchor="_Toc522297122">
            <w:r w:rsidRPr="00A316BE" w:rsidR="007139D9">
              <w:rPr>
                <w:rStyle w:val="Hyperlink"/>
                <w:rFonts w:ascii="Trebuchet MS" w:hAnsi="Trebuchet MS" w:cs="Times New Roman"/>
                <w:b/>
                <w:bCs/>
                <w:noProof/>
              </w:rPr>
              <w:t>1.8.2</w:t>
            </w:r>
            <w:r w:rsidR="007139D9">
              <w:rPr>
                <w:noProof/>
              </w:rPr>
              <w:tab/>
            </w:r>
            <w:r w:rsidRPr="00A316BE" w:rsidR="007139D9">
              <w:rPr>
                <w:rStyle w:val="Hyperlink"/>
                <w:rFonts w:ascii="Trebuchet MS" w:hAnsi="Trebuchet MS"/>
                <w:b/>
                <w:bCs/>
                <w:noProof/>
              </w:rPr>
              <w:t>For Continue Credit Guarantee Cases</w:t>
            </w:r>
            <w:r w:rsidR="007139D9">
              <w:rPr>
                <w:noProof/>
                <w:webHidden/>
              </w:rPr>
              <w:tab/>
            </w:r>
            <w:r w:rsidR="007139D9">
              <w:rPr>
                <w:noProof/>
                <w:webHidden/>
              </w:rPr>
              <w:fldChar w:fldCharType="begin"/>
            </w:r>
            <w:r w:rsidR="007139D9">
              <w:rPr>
                <w:noProof/>
                <w:webHidden/>
              </w:rPr>
              <w:instrText xml:space="preserve"> PAGEREF _Toc522297122 \h </w:instrText>
            </w:r>
            <w:r w:rsidR="007139D9">
              <w:rPr>
                <w:noProof/>
                <w:webHidden/>
              </w:rPr>
            </w:r>
            <w:r w:rsidR="007139D9">
              <w:rPr>
                <w:noProof/>
                <w:webHidden/>
              </w:rPr>
              <w:fldChar w:fldCharType="separate"/>
            </w:r>
            <w:r w:rsidR="007139D9">
              <w:rPr>
                <w:noProof/>
                <w:webHidden/>
              </w:rPr>
              <w:t>48</w:t>
            </w:r>
            <w:r w:rsidR="007139D9">
              <w:rPr>
                <w:noProof/>
                <w:webHidden/>
              </w:rPr>
              <w:fldChar w:fldCharType="end"/>
            </w:r>
          </w:hyperlink>
        </w:p>
        <w:p w:rsidR="007139D9" w:rsidRDefault="000D0BB9" w14:paraId="1123BB63" w14:textId="53D9DA4D">
          <w:pPr>
            <w:pStyle w:val="TOC2"/>
            <w:tabs>
              <w:tab w:val="left" w:pos="880"/>
              <w:tab w:val="right" w:leader="dot" w:pos="9350"/>
            </w:tabs>
            <w:rPr>
              <w:noProof/>
            </w:rPr>
          </w:pPr>
          <w:hyperlink w:history="1" w:anchor="_Toc522297123">
            <w:r w:rsidRPr="00A316BE" w:rsidR="007139D9">
              <w:rPr>
                <w:rStyle w:val="Hyperlink"/>
                <w:rFonts w:ascii="Trebuchet MS" w:hAnsi="Trebuchet MS" w:eastAsia="Times New Roman" w:cs="Times New Roman"/>
                <w:b/>
                <w:bCs/>
                <w:iCs/>
                <w:noProof/>
              </w:rPr>
              <w:t>1.9</w:t>
            </w:r>
            <w:r w:rsidR="007139D9">
              <w:rPr>
                <w:noProof/>
              </w:rPr>
              <w:tab/>
            </w:r>
            <w:r w:rsidRPr="00A316BE" w:rsidR="007139D9">
              <w:rPr>
                <w:rStyle w:val="Hyperlink"/>
                <w:rFonts w:ascii="Trebuchet MS" w:hAnsi="Trebuchet MS" w:eastAsia="Times New Roman" w:cs="Arial"/>
                <w:b/>
                <w:bCs/>
                <w:iCs/>
                <w:noProof/>
              </w:rPr>
              <w:t>Persisting the Loan Account Information in CG Table</w:t>
            </w:r>
            <w:r w:rsidR="007139D9">
              <w:rPr>
                <w:noProof/>
                <w:webHidden/>
              </w:rPr>
              <w:tab/>
            </w:r>
            <w:r w:rsidR="007139D9">
              <w:rPr>
                <w:noProof/>
                <w:webHidden/>
              </w:rPr>
              <w:fldChar w:fldCharType="begin"/>
            </w:r>
            <w:r w:rsidR="007139D9">
              <w:rPr>
                <w:noProof/>
                <w:webHidden/>
              </w:rPr>
              <w:instrText xml:space="preserve"> PAGEREF _Toc522297123 \h </w:instrText>
            </w:r>
            <w:r w:rsidR="007139D9">
              <w:rPr>
                <w:noProof/>
                <w:webHidden/>
              </w:rPr>
            </w:r>
            <w:r w:rsidR="007139D9">
              <w:rPr>
                <w:noProof/>
                <w:webHidden/>
              </w:rPr>
              <w:fldChar w:fldCharType="separate"/>
            </w:r>
            <w:r w:rsidR="007139D9">
              <w:rPr>
                <w:noProof/>
                <w:webHidden/>
              </w:rPr>
              <w:t>49</w:t>
            </w:r>
            <w:r w:rsidR="007139D9">
              <w:rPr>
                <w:noProof/>
                <w:webHidden/>
              </w:rPr>
              <w:fldChar w:fldCharType="end"/>
            </w:r>
          </w:hyperlink>
        </w:p>
        <w:p w:rsidR="007139D9" w:rsidRDefault="000D0BB9" w14:paraId="22D89271" w14:textId="338C7624">
          <w:pPr>
            <w:pStyle w:val="TOC3"/>
            <w:tabs>
              <w:tab w:val="left" w:pos="1320"/>
              <w:tab w:val="right" w:leader="dot" w:pos="9350"/>
            </w:tabs>
            <w:rPr>
              <w:noProof/>
            </w:rPr>
          </w:pPr>
          <w:hyperlink w:history="1" w:anchor="_Toc522297124">
            <w:r w:rsidRPr="00A316BE" w:rsidR="007139D9">
              <w:rPr>
                <w:rStyle w:val="Hyperlink"/>
                <w:rFonts w:ascii="Trebuchet MS" w:hAnsi="Trebuchet MS" w:cs="Times New Roman"/>
                <w:b/>
                <w:bCs/>
                <w:noProof/>
              </w:rPr>
              <w:t>1.9.1</w:t>
            </w:r>
            <w:r w:rsidR="007139D9">
              <w:rPr>
                <w:noProof/>
              </w:rPr>
              <w:tab/>
            </w:r>
            <w:r w:rsidRPr="00A316BE" w:rsidR="007139D9">
              <w:rPr>
                <w:rStyle w:val="Hyperlink"/>
                <w:rFonts w:ascii="Trebuchet MS" w:hAnsi="Trebuchet MS"/>
                <w:b/>
                <w:bCs/>
                <w:noProof/>
              </w:rPr>
              <w:t>New Credit Guarantee Information</w:t>
            </w:r>
            <w:r w:rsidR="007139D9">
              <w:rPr>
                <w:noProof/>
                <w:webHidden/>
              </w:rPr>
              <w:tab/>
            </w:r>
            <w:r w:rsidR="007139D9">
              <w:rPr>
                <w:noProof/>
                <w:webHidden/>
              </w:rPr>
              <w:fldChar w:fldCharType="begin"/>
            </w:r>
            <w:r w:rsidR="007139D9">
              <w:rPr>
                <w:noProof/>
                <w:webHidden/>
              </w:rPr>
              <w:instrText xml:space="preserve"> PAGEREF _Toc522297124 \h </w:instrText>
            </w:r>
            <w:r w:rsidR="007139D9">
              <w:rPr>
                <w:noProof/>
                <w:webHidden/>
              </w:rPr>
            </w:r>
            <w:r w:rsidR="007139D9">
              <w:rPr>
                <w:noProof/>
                <w:webHidden/>
              </w:rPr>
              <w:fldChar w:fldCharType="separate"/>
            </w:r>
            <w:r w:rsidR="007139D9">
              <w:rPr>
                <w:noProof/>
                <w:webHidden/>
              </w:rPr>
              <w:t>49</w:t>
            </w:r>
            <w:r w:rsidR="007139D9">
              <w:rPr>
                <w:noProof/>
                <w:webHidden/>
              </w:rPr>
              <w:fldChar w:fldCharType="end"/>
            </w:r>
          </w:hyperlink>
        </w:p>
        <w:p w:rsidR="007139D9" w:rsidRDefault="000D0BB9" w14:paraId="6976CBD8" w14:textId="54A72EC3">
          <w:pPr>
            <w:pStyle w:val="TOC3"/>
            <w:tabs>
              <w:tab w:val="left" w:pos="1320"/>
              <w:tab w:val="right" w:leader="dot" w:pos="9350"/>
            </w:tabs>
            <w:rPr>
              <w:noProof/>
            </w:rPr>
          </w:pPr>
          <w:hyperlink w:history="1" w:anchor="_Toc522297125">
            <w:r w:rsidRPr="00A316BE" w:rsidR="007139D9">
              <w:rPr>
                <w:rStyle w:val="Hyperlink"/>
                <w:rFonts w:ascii="Trebuchet MS" w:hAnsi="Trebuchet MS" w:cs="Times New Roman"/>
                <w:b/>
                <w:bCs/>
                <w:noProof/>
              </w:rPr>
              <w:t>1.9.2</w:t>
            </w:r>
            <w:r w:rsidR="007139D9">
              <w:rPr>
                <w:noProof/>
              </w:rPr>
              <w:tab/>
            </w:r>
            <w:r w:rsidRPr="00A316BE" w:rsidR="007139D9">
              <w:rPr>
                <w:rStyle w:val="Hyperlink"/>
                <w:rFonts w:ascii="Trebuchet MS" w:hAnsi="Trebuchet MS"/>
                <w:b/>
                <w:bCs/>
                <w:noProof/>
              </w:rPr>
              <w:t>Continue Credit Guarantee Information</w:t>
            </w:r>
            <w:r w:rsidR="007139D9">
              <w:rPr>
                <w:noProof/>
                <w:webHidden/>
              </w:rPr>
              <w:tab/>
            </w:r>
            <w:r w:rsidR="007139D9">
              <w:rPr>
                <w:noProof/>
                <w:webHidden/>
              </w:rPr>
              <w:fldChar w:fldCharType="begin"/>
            </w:r>
            <w:r w:rsidR="007139D9">
              <w:rPr>
                <w:noProof/>
                <w:webHidden/>
              </w:rPr>
              <w:instrText xml:space="preserve"> PAGEREF _Toc522297125 \h </w:instrText>
            </w:r>
            <w:r w:rsidR="007139D9">
              <w:rPr>
                <w:noProof/>
                <w:webHidden/>
              </w:rPr>
            </w:r>
            <w:r w:rsidR="007139D9">
              <w:rPr>
                <w:noProof/>
                <w:webHidden/>
              </w:rPr>
              <w:fldChar w:fldCharType="separate"/>
            </w:r>
            <w:r w:rsidR="007139D9">
              <w:rPr>
                <w:noProof/>
                <w:webHidden/>
              </w:rPr>
              <w:t>49</w:t>
            </w:r>
            <w:r w:rsidR="007139D9">
              <w:rPr>
                <w:noProof/>
                <w:webHidden/>
              </w:rPr>
              <w:fldChar w:fldCharType="end"/>
            </w:r>
          </w:hyperlink>
        </w:p>
        <w:p w:rsidR="007139D9" w:rsidRDefault="000D0BB9" w14:paraId="0D7712A9" w14:textId="0FE1C4E2">
          <w:pPr>
            <w:pStyle w:val="TOC3"/>
            <w:tabs>
              <w:tab w:val="left" w:pos="1320"/>
              <w:tab w:val="right" w:leader="dot" w:pos="9350"/>
            </w:tabs>
            <w:rPr>
              <w:noProof/>
            </w:rPr>
          </w:pPr>
          <w:hyperlink w:history="1" w:anchor="_Toc522297126">
            <w:r w:rsidRPr="00A316BE" w:rsidR="007139D9">
              <w:rPr>
                <w:rStyle w:val="Hyperlink"/>
                <w:rFonts w:ascii="Trebuchet MS" w:hAnsi="Trebuchet MS" w:cs="Times New Roman"/>
                <w:b/>
                <w:bCs/>
                <w:noProof/>
              </w:rPr>
              <w:t>1.9.3</w:t>
            </w:r>
            <w:r w:rsidR="007139D9">
              <w:rPr>
                <w:noProof/>
              </w:rPr>
              <w:tab/>
            </w:r>
            <w:r w:rsidRPr="00A316BE" w:rsidR="007139D9">
              <w:rPr>
                <w:rStyle w:val="Hyperlink"/>
                <w:rFonts w:ascii="Trebuchet MS" w:hAnsi="Trebuchet MS"/>
                <w:b/>
                <w:bCs/>
                <w:noProof/>
              </w:rPr>
              <w:t>Lapsed Credit Guarantee Information</w:t>
            </w:r>
            <w:r w:rsidR="007139D9">
              <w:rPr>
                <w:noProof/>
                <w:webHidden/>
              </w:rPr>
              <w:tab/>
            </w:r>
            <w:r w:rsidR="007139D9">
              <w:rPr>
                <w:noProof/>
                <w:webHidden/>
              </w:rPr>
              <w:fldChar w:fldCharType="begin"/>
            </w:r>
            <w:r w:rsidR="007139D9">
              <w:rPr>
                <w:noProof/>
                <w:webHidden/>
              </w:rPr>
              <w:instrText xml:space="preserve"> PAGEREF _Toc522297126 \h </w:instrText>
            </w:r>
            <w:r w:rsidR="007139D9">
              <w:rPr>
                <w:noProof/>
                <w:webHidden/>
              </w:rPr>
            </w:r>
            <w:r w:rsidR="007139D9">
              <w:rPr>
                <w:noProof/>
                <w:webHidden/>
              </w:rPr>
              <w:fldChar w:fldCharType="separate"/>
            </w:r>
            <w:r w:rsidR="007139D9">
              <w:rPr>
                <w:noProof/>
                <w:webHidden/>
              </w:rPr>
              <w:t>49</w:t>
            </w:r>
            <w:r w:rsidR="007139D9">
              <w:rPr>
                <w:noProof/>
                <w:webHidden/>
              </w:rPr>
              <w:fldChar w:fldCharType="end"/>
            </w:r>
          </w:hyperlink>
        </w:p>
        <w:p w:rsidR="007139D9" w:rsidRDefault="000D0BB9" w14:paraId="2C13942B" w14:textId="5E29AFDD">
          <w:pPr>
            <w:pStyle w:val="TOC3"/>
            <w:tabs>
              <w:tab w:val="left" w:pos="1320"/>
              <w:tab w:val="right" w:leader="dot" w:pos="9350"/>
            </w:tabs>
            <w:rPr>
              <w:noProof/>
            </w:rPr>
          </w:pPr>
          <w:hyperlink w:history="1" w:anchor="_Toc522297127">
            <w:r w:rsidRPr="00A316BE" w:rsidR="007139D9">
              <w:rPr>
                <w:rStyle w:val="Hyperlink"/>
                <w:rFonts w:ascii="Trebuchet MS" w:hAnsi="Trebuchet MS" w:cs="Times New Roman"/>
                <w:b/>
                <w:bCs/>
                <w:noProof/>
              </w:rPr>
              <w:t>1.9.4</w:t>
            </w:r>
            <w:r w:rsidR="007139D9">
              <w:rPr>
                <w:noProof/>
              </w:rPr>
              <w:tab/>
            </w:r>
            <w:r w:rsidRPr="00A316BE" w:rsidR="007139D9">
              <w:rPr>
                <w:rStyle w:val="Hyperlink"/>
                <w:rFonts w:ascii="Trebuchet MS" w:hAnsi="Trebuchet MS"/>
                <w:b/>
                <w:bCs/>
                <w:noProof/>
              </w:rPr>
              <w:t>Closure of Credit Guarantee Information On Account of Recurring Lapse</w:t>
            </w:r>
            <w:r w:rsidR="007139D9">
              <w:rPr>
                <w:noProof/>
                <w:webHidden/>
              </w:rPr>
              <w:tab/>
            </w:r>
            <w:r w:rsidR="007139D9">
              <w:rPr>
                <w:noProof/>
                <w:webHidden/>
              </w:rPr>
              <w:fldChar w:fldCharType="begin"/>
            </w:r>
            <w:r w:rsidR="007139D9">
              <w:rPr>
                <w:noProof/>
                <w:webHidden/>
              </w:rPr>
              <w:instrText xml:space="preserve"> PAGEREF _Toc522297127 \h </w:instrText>
            </w:r>
            <w:r w:rsidR="007139D9">
              <w:rPr>
                <w:noProof/>
                <w:webHidden/>
              </w:rPr>
            </w:r>
            <w:r w:rsidR="007139D9">
              <w:rPr>
                <w:noProof/>
                <w:webHidden/>
              </w:rPr>
              <w:fldChar w:fldCharType="separate"/>
            </w:r>
            <w:r w:rsidR="007139D9">
              <w:rPr>
                <w:noProof/>
                <w:webHidden/>
              </w:rPr>
              <w:t>50</w:t>
            </w:r>
            <w:r w:rsidR="007139D9">
              <w:rPr>
                <w:noProof/>
                <w:webHidden/>
              </w:rPr>
              <w:fldChar w:fldCharType="end"/>
            </w:r>
          </w:hyperlink>
        </w:p>
        <w:p w:rsidR="007139D9" w:rsidRDefault="000D0BB9" w14:paraId="062806FF" w14:textId="3C7BDC58">
          <w:pPr>
            <w:pStyle w:val="TOC3"/>
            <w:tabs>
              <w:tab w:val="left" w:pos="1320"/>
              <w:tab w:val="right" w:leader="dot" w:pos="9350"/>
            </w:tabs>
            <w:rPr>
              <w:noProof/>
            </w:rPr>
          </w:pPr>
          <w:hyperlink w:history="1" w:anchor="_Toc522297128">
            <w:r w:rsidRPr="00A316BE" w:rsidR="007139D9">
              <w:rPr>
                <w:rStyle w:val="Hyperlink"/>
                <w:rFonts w:ascii="Trebuchet MS" w:hAnsi="Trebuchet MS" w:cs="Times New Roman"/>
                <w:b/>
                <w:bCs/>
                <w:noProof/>
              </w:rPr>
              <w:t>1.9.5</w:t>
            </w:r>
            <w:r w:rsidR="007139D9">
              <w:rPr>
                <w:noProof/>
              </w:rPr>
              <w:tab/>
            </w:r>
            <w:r w:rsidRPr="00A316BE" w:rsidR="007139D9">
              <w:rPr>
                <w:rStyle w:val="Hyperlink"/>
                <w:rFonts w:ascii="Trebuchet MS" w:hAnsi="Trebuchet MS"/>
                <w:b/>
                <w:bCs/>
                <w:noProof/>
              </w:rPr>
              <w:t>Non Issuance of Credit Guarantee Information On Account of Non Payment of CG Charges</w:t>
            </w:r>
            <w:r w:rsidR="007139D9">
              <w:rPr>
                <w:noProof/>
                <w:webHidden/>
              </w:rPr>
              <w:tab/>
            </w:r>
            <w:r w:rsidR="007139D9">
              <w:rPr>
                <w:noProof/>
                <w:webHidden/>
              </w:rPr>
              <w:fldChar w:fldCharType="begin"/>
            </w:r>
            <w:r w:rsidR="007139D9">
              <w:rPr>
                <w:noProof/>
                <w:webHidden/>
              </w:rPr>
              <w:instrText xml:space="preserve"> PAGEREF _Toc522297128 \h </w:instrText>
            </w:r>
            <w:r w:rsidR="007139D9">
              <w:rPr>
                <w:noProof/>
                <w:webHidden/>
              </w:rPr>
            </w:r>
            <w:r w:rsidR="007139D9">
              <w:rPr>
                <w:noProof/>
                <w:webHidden/>
              </w:rPr>
              <w:fldChar w:fldCharType="separate"/>
            </w:r>
            <w:r w:rsidR="007139D9">
              <w:rPr>
                <w:noProof/>
                <w:webHidden/>
              </w:rPr>
              <w:t>50</w:t>
            </w:r>
            <w:r w:rsidR="007139D9">
              <w:rPr>
                <w:noProof/>
                <w:webHidden/>
              </w:rPr>
              <w:fldChar w:fldCharType="end"/>
            </w:r>
          </w:hyperlink>
        </w:p>
        <w:p w:rsidR="007139D9" w:rsidRDefault="000D0BB9" w14:paraId="48A12227" w14:textId="40F9D37D">
          <w:pPr>
            <w:pStyle w:val="TOC3"/>
            <w:tabs>
              <w:tab w:val="left" w:pos="1320"/>
              <w:tab w:val="right" w:leader="dot" w:pos="9350"/>
            </w:tabs>
            <w:rPr>
              <w:noProof/>
            </w:rPr>
          </w:pPr>
          <w:hyperlink w:history="1" w:anchor="_Toc522297129">
            <w:r w:rsidRPr="00A316BE" w:rsidR="007139D9">
              <w:rPr>
                <w:rStyle w:val="Hyperlink"/>
                <w:rFonts w:ascii="Trebuchet MS" w:hAnsi="Trebuchet MS" w:cs="Times New Roman"/>
                <w:b/>
                <w:bCs/>
                <w:noProof/>
              </w:rPr>
              <w:t>1.9.6</w:t>
            </w:r>
            <w:r w:rsidR="007139D9">
              <w:rPr>
                <w:noProof/>
              </w:rPr>
              <w:tab/>
            </w:r>
            <w:r w:rsidRPr="00A316BE" w:rsidR="007139D9">
              <w:rPr>
                <w:rStyle w:val="Hyperlink"/>
                <w:rFonts w:ascii="Trebuchet MS" w:hAnsi="Trebuchet MS"/>
                <w:b/>
                <w:bCs/>
                <w:noProof/>
              </w:rPr>
              <w:t>Revoke Credit Guarantee</w:t>
            </w:r>
            <w:r w:rsidR="007139D9">
              <w:rPr>
                <w:noProof/>
                <w:webHidden/>
              </w:rPr>
              <w:tab/>
            </w:r>
            <w:r w:rsidR="007139D9">
              <w:rPr>
                <w:noProof/>
                <w:webHidden/>
              </w:rPr>
              <w:fldChar w:fldCharType="begin"/>
            </w:r>
            <w:r w:rsidR="007139D9">
              <w:rPr>
                <w:noProof/>
                <w:webHidden/>
              </w:rPr>
              <w:instrText xml:space="preserve"> PAGEREF _Toc522297129 \h </w:instrText>
            </w:r>
            <w:r w:rsidR="007139D9">
              <w:rPr>
                <w:noProof/>
                <w:webHidden/>
              </w:rPr>
            </w:r>
            <w:r w:rsidR="007139D9">
              <w:rPr>
                <w:noProof/>
                <w:webHidden/>
              </w:rPr>
              <w:fldChar w:fldCharType="separate"/>
            </w:r>
            <w:r w:rsidR="007139D9">
              <w:rPr>
                <w:noProof/>
                <w:webHidden/>
              </w:rPr>
              <w:t>51</w:t>
            </w:r>
            <w:r w:rsidR="007139D9">
              <w:rPr>
                <w:noProof/>
                <w:webHidden/>
              </w:rPr>
              <w:fldChar w:fldCharType="end"/>
            </w:r>
          </w:hyperlink>
        </w:p>
        <w:p w:rsidR="007139D9" w:rsidRDefault="000D0BB9" w14:paraId="68A810E0" w14:textId="0E484968">
          <w:pPr>
            <w:pStyle w:val="TOC2"/>
            <w:tabs>
              <w:tab w:val="left" w:pos="1100"/>
              <w:tab w:val="right" w:leader="dot" w:pos="9350"/>
            </w:tabs>
            <w:rPr>
              <w:noProof/>
            </w:rPr>
          </w:pPr>
          <w:hyperlink w:history="1" w:anchor="_Toc522297130">
            <w:r w:rsidRPr="00A316BE" w:rsidR="007139D9">
              <w:rPr>
                <w:rStyle w:val="Hyperlink"/>
                <w:rFonts w:ascii="Trebuchet MS" w:hAnsi="Trebuchet MS" w:eastAsia="Times New Roman" w:cs="Times New Roman"/>
                <w:b/>
                <w:bCs/>
                <w:iCs/>
                <w:noProof/>
              </w:rPr>
              <w:t>1.10</w:t>
            </w:r>
            <w:r w:rsidR="007139D9">
              <w:rPr>
                <w:noProof/>
              </w:rPr>
              <w:tab/>
            </w:r>
            <w:r w:rsidRPr="00A316BE" w:rsidR="007139D9">
              <w:rPr>
                <w:rStyle w:val="Hyperlink"/>
                <w:rFonts w:ascii="Trebuchet MS" w:hAnsi="Trebuchet MS" w:eastAsia="Times New Roman" w:cs="Arial"/>
                <w:b/>
                <w:bCs/>
                <w:iCs/>
                <w:noProof/>
              </w:rPr>
              <w:t>Points Pending for Further Clarification</w:t>
            </w:r>
            <w:r w:rsidR="007139D9">
              <w:rPr>
                <w:noProof/>
                <w:webHidden/>
              </w:rPr>
              <w:tab/>
            </w:r>
            <w:r w:rsidR="007139D9">
              <w:rPr>
                <w:noProof/>
                <w:webHidden/>
              </w:rPr>
              <w:fldChar w:fldCharType="begin"/>
            </w:r>
            <w:r w:rsidR="007139D9">
              <w:rPr>
                <w:noProof/>
                <w:webHidden/>
              </w:rPr>
              <w:instrText xml:space="preserve"> PAGEREF _Toc522297130 \h </w:instrText>
            </w:r>
            <w:r w:rsidR="007139D9">
              <w:rPr>
                <w:noProof/>
                <w:webHidden/>
              </w:rPr>
            </w:r>
            <w:r w:rsidR="007139D9">
              <w:rPr>
                <w:noProof/>
                <w:webHidden/>
              </w:rPr>
              <w:fldChar w:fldCharType="separate"/>
            </w:r>
            <w:r w:rsidR="007139D9">
              <w:rPr>
                <w:noProof/>
                <w:webHidden/>
              </w:rPr>
              <w:t>52</w:t>
            </w:r>
            <w:r w:rsidR="007139D9">
              <w:rPr>
                <w:noProof/>
                <w:webHidden/>
              </w:rPr>
              <w:fldChar w:fldCharType="end"/>
            </w:r>
          </w:hyperlink>
        </w:p>
        <w:p w:rsidR="00FD6D80" w:rsidP="00FD6D80" w:rsidRDefault="00FD6D80" w14:paraId="215CE5F7" w14:textId="58EC0D04">
          <w:r>
            <w:rPr>
              <w:b/>
              <w:bCs/>
              <w:noProof/>
            </w:rPr>
            <w:fldChar w:fldCharType="end"/>
          </w:r>
        </w:p>
      </w:sdtContent>
    </w:sdt>
    <w:p w:rsidR="00FD6D80" w:rsidP="00FD6D80" w:rsidRDefault="00FD6D80" w14:paraId="03EEE6B6" w14:textId="77777777">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br w:type="page"/>
      </w:r>
    </w:p>
    <w:p w:rsidR="00953042" w:rsidP="00953042" w:rsidRDefault="00953042" w14:paraId="650B2284" w14:textId="77777777">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t>Glossary</w:t>
      </w:r>
    </w:p>
    <w:p w:rsidR="00953042" w:rsidP="00953042" w:rsidRDefault="00953042" w14:paraId="773803E2" w14:textId="77777777">
      <w:pPr>
        <w:jc w:val="both"/>
      </w:pPr>
      <w:r>
        <w:t>Glossary of Important Terms used in this document.</w:t>
      </w:r>
    </w:p>
    <w:tbl>
      <w:tblPr>
        <w:tblStyle w:val="GridTable1Light-Accent4"/>
        <w:tblW w:w="8924" w:type="dxa"/>
        <w:tblLook w:val="04A0" w:firstRow="1" w:lastRow="0" w:firstColumn="1" w:lastColumn="0" w:noHBand="0" w:noVBand="1"/>
      </w:tblPr>
      <w:tblGrid>
        <w:gridCol w:w="799"/>
        <w:gridCol w:w="1292"/>
        <w:gridCol w:w="6833"/>
      </w:tblGrid>
      <w:tr w:rsidRPr="00F66835" w:rsidR="00953042" w:rsidTr="002021BF" w14:paraId="0A9F3C11" w14:textId="77777777">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CB44D2" w:rsidR="00953042" w:rsidP="002021BF" w:rsidRDefault="00953042" w14:paraId="3AF9DE74" w14:textId="77777777">
            <w:pPr>
              <w:jc w:val="both"/>
              <w:rPr>
                <w:rFonts w:ascii="Calibri" w:hAnsi="Calibri" w:eastAsia="Times New Roman" w:cs="Times New Roman"/>
                <w:bCs w:val="0"/>
                <w:sz w:val="20"/>
                <w:szCs w:val="20"/>
              </w:rPr>
            </w:pPr>
            <w:r w:rsidRPr="00CB44D2">
              <w:rPr>
                <w:rFonts w:ascii="Calibri" w:hAnsi="Calibri" w:eastAsia="Times New Roman" w:cs="Times New Roman"/>
                <w:sz w:val="20"/>
                <w:szCs w:val="20"/>
              </w:rPr>
              <w:t>S. No.</w:t>
            </w:r>
          </w:p>
        </w:tc>
        <w:tc>
          <w:tcPr>
            <w:tcW w:w="1292" w:type="dxa"/>
            <w:hideMark/>
          </w:tcPr>
          <w:p w:rsidRPr="00CB44D2" w:rsidR="00953042" w:rsidP="002021BF" w:rsidRDefault="00953042" w14:paraId="1ED7CA9B" w14:textId="77777777">
            <w:pPr>
              <w:jc w:val="both"/>
              <w:cnfStyle w:val="100000000000" w:firstRow="1" w:lastRow="0" w:firstColumn="0" w:lastColumn="0" w:oddVBand="0" w:evenVBand="0" w:oddHBand="0" w:evenHBand="0" w:firstRowFirstColumn="0" w:firstRowLastColumn="0" w:lastRowFirstColumn="0" w:lastRowLastColumn="0"/>
              <w:rPr>
                <w:rFonts w:ascii="Calibri" w:hAnsi="Calibri" w:eastAsia="Times New Roman" w:cs="Times New Roman"/>
                <w:bCs w:val="0"/>
                <w:sz w:val="20"/>
                <w:szCs w:val="20"/>
              </w:rPr>
            </w:pPr>
            <w:r w:rsidRPr="00CB44D2">
              <w:rPr>
                <w:rFonts w:ascii="Calibri" w:hAnsi="Calibri" w:eastAsia="Times New Roman" w:cs="Times New Roman"/>
                <w:sz w:val="20"/>
                <w:szCs w:val="20"/>
              </w:rPr>
              <w:t>Term</w:t>
            </w:r>
          </w:p>
        </w:tc>
        <w:tc>
          <w:tcPr>
            <w:tcW w:w="6833" w:type="dxa"/>
            <w:hideMark/>
          </w:tcPr>
          <w:p w:rsidRPr="00CB44D2" w:rsidR="00953042" w:rsidP="002021BF" w:rsidRDefault="00953042" w14:paraId="57845434" w14:textId="77777777">
            <w:pPr>
              <w:jc w:val="both"/>
              <w:cnfStyle w:val="100000000000" w:firstRow="1" w:lastRow="0" w:firstColumn="0" w:lastColumn="0" w:oddVBand="0" w:evenVBand="0" w:oddHBand="0" w:evenHBand="0" w:firstRowFirstColumn="0" w:firstRowLastColumn="0" w:lastRowFirstColumn="0" w:lastRowLastColumn="0"/>
              <w:rPr>
                <w:rFonts w:ascii="Calibri" w:hAnsi="Calibri" w:eastAsia="Times New Roman" w:cs="Times New Roman"/>
                <w:bCs w:val="0"/>
                <w:sz w:val="20"/>
                <w:szCs w:val="20"/>
              </w:rPr>
            </w:pPr>
            <w:r w:rsidRPr="00CB44D2">
              <w:rPr>
                <w:rFonts w:ascii="Calibri" w:hAnsi="Calibri" w:eastAsia="Times New Roman" w:cs="Times New Roman"/>
                <w:sz w:val="20"/>
                <w:szCs w:val="20"/>
              </w:rPr>
              <w:t>Description</w:t>
            </w:r>
          </w:p>
        </w:tc>
      </w:tr>
      <w:tr w:rsidRPr="00F66835" w:rsidR="00953042" w:rsidTr="002021BF" w14:paraId="00A0D992"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tcPr>
          <w:p w:rsidRPr="00CB44D2" w:rsidR="00953042" w:rsidP="002021BF" w:rsidRDefault="00953042" w14:paraId="19CFFE3E" w14:textId="77777777">
            <w:pPr>
              <w:jc w:val="both"/>
              <w:rPr>
                <w:rFonts w:ascii="Calibri" w:hAnsi="Calibri" w:eastAsia="Times New Roman" w:cs="Times New Roman"/>
                <w:bCs w:val="0"/>
                <w:sz w:val="20"/>
                <w:szCs w:val="20"/>
              </w:rPr>
            </w:pPr>
            <w:r w:rsidRPr="00CB44D2">
              <w:rPr>
                <w:rFonts w:ascii="Calibri" w:hAnsi="Calibri" w:eastAsia="Times New Roman" w:cs="Times New Roman"/>
                <w:sz w:val="20"/>
                <w:szCs w:val="20"/>
              </w:rPr>
              <w:t>1</w:t>
            </w:r>
          </w:p>
        </w:tc>
        <w:tc>
          <w:tcPr>
            <w:tcW w:w="1292" w:type="dxa"/>
          </w:tcPr>
          <w:p w:rsidRPr="00CB44D2" w:rsidR="00953042" w:rsidP="002021BF" w:rsidRDefault="00953042" w14:paraId="5B594E7D"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bCs/>
                <w:sz w:val="20"/>
                <w:szCs w:val="20"/>
              </w:rPr>
            </w:pPr>
            <w:r w:rsidRPr="00CB44D2">
              <w:rPr>
                <w:rFonts w:ascii="Calibri" w:hAnsi="Calibri" w:eastAsia="Times New Roman" w:cs="Times New Roman"/>
                <w:bCs/>
                <w:sz w:val="20"/>
                <w:szCs w:val="20"/>
              </w:rPr>
              <w:t>BATCHDAN</w:t>
            </w:r>
          </w:p>
        </w:tc>
        <w:tc>
          <w:tcPr>
            <w:tcW w:w="6833" w:type="dxa"/>
          </w:tcPr>
          <w:p w:rsidRPr="00CB44D2" w:rsidR="00953042" w:rsidP="002021BF" w:rsidRDefault="00953042" w14:paraId="0C24F392"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bCs/>
                <w:sz w:val="20"/>
                <w:szCs w:val="20"/>
              </w:rPr>
            </w:pPr>
            <w:r w:rsidRPr="00CB44D2">
              <w:rPr>
                <w:rFonts w:ascii="Calibri" w:hAnsi="Calibri" w:eastAsia="Times New Roman" w:cs="Times New Roman"/>
                <w:sz w:val="20"/>
                <w:szCs w:val="20"/>
              </w:rPr>
              <w:t>Batch Demand Advisory Number - a Unique Credit Guarantee Demand Number generated by NCGTC processing system for demand of CG Fees for batch of loan records which MLI needs to pay to avail the CG cover.</w:t>
            </w:r>
          </w:p>
        </w:tc>
      </w:tr>
      <w:tr w:rsidRPr="00F66835" w:rsidR="00953042" w:rsidTr="002021BF" w14:paraId="43DB8E15"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CB44D2" w:rsidR="00953042" w:rsidP="002021BF" w:rsidRDefault="00953042" w14:paraId="35C76BFD" w14:textId="77777777">
            <w:pPr>
              <w:jc w:val="both"/>
              <w:rPr>
                <w:rFonts w:ascii="Calibri" w:hAnsi="Calibri" w:eastAsia="Times New Roman" w:cs="Times New Roman"/>
                <w:b w:val="0"/>
                <w:bCs w:val="0"/>
                <w:sz w:val="20"/>
                <w:szCs w:val="20"/>
              </w:rPr>
            </w:pPr>
            <w:r w:rsidRPr="00CB44D2">
              <w:rPr>
                <w:rFonts w:ascii="Calibri" w:hAnsi="Calibri" w:eastAsia="Times New Roman" w:cs="Times New Roman"/>
                <w:sz w:val="20"/>
                <w:szCs w:val="20"/>
              </w:rPr>
              <w:t>2</w:t>
            </w:r>
          </w:p>
        </w:tc>
        <w:tc>
          <w:tcPr>
            <w:tcW w:w="1292" w:type="dxa"/>
            <w:hideMark/>
          </w:tcPr>
          <w:p w:rsidRPr="00CB44D2" w:rsidR="00953042" w:rsidP="002021BF" w:rsidRDefault="00953042" w14:paraId="3E869A5C"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CG</w:t>
            </w:r>
          </w:p>
        </w:tc>
        <w:tc>
          <w:tcPr>
            <w:tcW w:w="6833" w:type="dxa"/>
            <w:hideMark/>
          </w:tcPr>
          <w:p w:rsidRPr="00CB44D2" w:rsidR="00953042" w:rsidP="002021BF" w:rsidRDefault="00953042" w14:paraId="4CDC8B5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Credit Guarantee</w:t>
            </w:r>
          </w:p>
        </w:tc>
      </w:tr>
      <w:tr w:rsidRPr="00F66835" w:rsidR="00953042" w:rsidTr="002021BF" w14:paraId="24FED862" w14:textId="77777777">
        <w:trPr>
          <w:trHeight w:val="917"/>
        </w:trPr>
        <w:tc>
          <w:tcPr>
            <w:cnfStyle w:val="001000000000" w:firstRow="0" w:lastRow="0" w:firstColumn="1" w:lastColumn="0" w:oddVBand="0" w:evenVBand="0" w:oddHBand="0" w:evenHBand="0" w:firstRowFirstColumn="0" w:firstRowLastColumn="0" w:lastRowFirstColumn="0" w:lastRowLastColumn="0"/>
            <w:tcW w:w="799" w:type="dxa"/>
            <w:hideMark/>
          </w:tcPr>
          <w:p w:rsidRPr="00CB44D2" w:rsidR="00953042" w:rsidP="002021BF" w:rsidRDefault="00953042" w14:paraId="58E69BE9" w14:textId="77777777">
            <w:pPr>
              <w:jc w:val="both"/>
              <w:rPr>
                <w:rFonts w:ascii="Calibri" w:hAnsi="Calibri" w:eastAsia="Times New Roman" w:cs="Times New Roman"/>
                <w:b w:val="0"/>
                <w:bCs w:val="0"/>
                <w:sz w:val="20"/>
                <w:szCs w:val="20"/>
              </w:rPr>
            </w:pPr>
            <w:r w:rsidRPr="00CB44D2">
              <w:rPr>
                <w:rFonts w:ascii="Calibri" w:hAnsi="Calibri" w:eastAsia="Times New Roman" w:cs="Times New Roman"/>
                <w:sz w:val="20"/>
                <w:szCs w:val="20"/>
              </w:rPr>
              <w:t>3</w:t>
            </w:r>
          </w:p>
        </w:tc>
        <w:tc>
          <w:tcPr>
            <w:tcW w:w="1292" w:type="dxa"/>
            <w:hideMark/>
          </w:tcPr>
          <w:p w:rsidRPr="00CB44D2" w:rsidR="00953042" w:rsidP="002021BF" w:rsidRDefault="00953042" w14:paraId="21F82325"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CGDAN</w:t>
            </w:r>
          </w:p>
        </w:tc>
        <w:tc>
          <w:tcPr>
            <w:tcW w:w="6833" w:type="dxa"/>
            <w:hideMark/>
          </w:tcPr>
          <w:p w:rsidRPr="00CB44D2" w:rsidR="00953042" w:rsidP="002021BF" w:rsidRDefault="00953042" w14:paraId="476912B1"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 xml:space="preserve">Credit Guarantee Demand Advisory Number - a Unique Credit Guarantee Demand Number generated by NCGTC processing system for each loan record demand of CG </w:t>
            </w:r>
            <w:proofErr w:type="gramStart"/>
            <w:r w:rsidRPr="00CB44D2">
              <w:rPr>
                <w:rFonts w:ascii="Calibri" w:hAnsi="Calibri" w:eastAsia="Times New Roman" w:cs="Times New Roman"/>
                <w:sz w:val="20"/>
                <w:szCs w:val="20"/>
              </w:rPr>
              <w:t>Fees which</w:t>
            </w:r>
            <w:proofErr w:type="gramEnd"/>
            <w:r w:rsidRPr="00CB44D2">
              <w:rPr>
                <w:rFonts w:ascii="Calibri" w:hAnsi="Calibri" w:eastAsia="Times New Roman" w:cs="Times New Roman"/>
                <w:sz w:val="20"/>
                <w:szCs w:val="20"/>
              </w:rPr>
              <w:t xml:space="preserve"> MLI needs to pay to avail the CG cover.</w:t>
            </w:r>
          </w:p>
        </w:tc>
      </w:tr>
      <w:tr w:rsidRPr="00F66835" w:rsidR="00953042" w:rsidTr="002021BF" w14:paraId="783E8FA2" w14:textId="77777777">
        <w:trPr>
          <w:trHeight w:val="895"/>
        </w:trPr>
        <w:tc>
          <w:tcPr>
            <w:cnfStyle w:val="001000000000" w:firstRow="0" w:lastRow="0" w:firstColumn="1" w:lastColumn="0" w:oddVBand="0" w:evenVBand="0" w:oddHBand="0" w:evenHBand="0" w:firstRowFirstColumn="0" w:firstRowLastColumn="0" w:lastRowFirstColumn="0" w:lastRowLastColumn="0"/>
            <w:tcW w:w="799" w:type="dxa"/>
            <w:hideMark/>
          </w:tcPr>
          <w:p w:rsidRPr="00CB44D2" w:rsidR="00953042" w:rsidP="002021BF" w:rsidRDefault="00953042" w14:paraId="5FBFF766" w14:textId="77777777">
            <w:pPr>
              <w:jc w:val="both"/>
              <w:rPr>
                <w:rFonts w:ascii="Calibri" w:hAnsi="Calibri" w:eastAsia="Times New Roman" w:cs="Times New Roman"/>
                <w:b w:val="0"/>
                <w:bCs w:val="0"/>
                <w:sz w:val="20"/>
                <w:szCs w:val="20"/>
              </w:rPr>
            </w:pPr>
            <w:r w:rsidRPr="00CB44D2">
              <w:rPr>
                <w:rFonts w:ascii="Calibri" w:hAnsi="Calibri" w:eastAsia="Times New Roman" w:cs="Times New Roman"/>
                <w:sz w:val="20"/>
                <w:szCs w:val="20"/>
              </w:rPr>
              <w:t>4</w:t>
            </w:r>
          </w:p>
        </w:tc>
        <w:tc>
          <w:tcPr>
            <w:tcW w:w="1292" w:type="dxa"/>
            <w:hideMark/>
          </w:tcPr>
          <w:p w:rsidRPr="00CB44D2" w:rsidR="00953042" w:rsidP="002021BF" w:rsidRDefault="00953042" w14:paraId="6282EF0D"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CGPAN</w:t>
            </w:r>
          </w:p>
        </w:tc>
        <w:tc>
          <w:tcPr>
            <w:tcW w:w="6833" w:type="dxa"/>
            <w:hideMark/>
          </w:tcPr>
          <w:p w:rsidRPr="00CB44D2" w:rsidR="00953042" w:rsidP="002021BF" w:rsidRDefault="00953042" w14:paraId="5419AE3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Credit Guarantee Permanent Account Number – a Unique Credit Guarantee Number generated by NCGTC processing system while issuing the Credit Guarantee.</w:t>
            </w:r>
          </w:p>
        </w:tc>
      </w:tr>
      <w:tr w:rsidRPr="00F66835" w:rsidR="00953042" w:rsidTr="002021BF" w14:paraId="6AB410DE" w14:textId="77777777">
        <w:trPr>
          <w:trHeight w:val="332"/>
        </w:trPr>
        <w:tc>
          <w:tcPr>
            <w:cnfStyle w:val="001000000000" w:firstRow="0" w:lastRow="0" w:firstColumn="1" w:lastColumn="0" w:oddVBand="0" w:evenVBand="0" w:oddHBand="0" w:evenHBand="0" w:firstRowFirstColumn="0" w:firstRowLastColumn="0" w:lastRowFirstColumn="0" w:lastRowLastColumn="0"/>
            <w:tcW w:w="799" w:type="dxa"/>
          </w:tcPr>
          <w:p w:rsidRPr="00CB44D2" w:rsidR="00953042" w:rsidP="002021BF" w:rsidRDefault="00953042" w14:paraId="13193782" w14:textId="77777777">
            <w:pPr>
              <w:jc w:val="both"/>
              <w:rPr>
                <w:rFonts w:ascii="Calibri" w:hAnsi="Calibri" w:eastAsia="Times New Roman" w:cs="Times New Roman"/>
                <w:b w:val="0"/>
                <w:bCs w:val="0"/>
                <w:sz w:val="20"/>
                <w:szCs w:val="20"/>
              </w:rPr>
            </w:pPr>
            <w:r w:rsidRPr="00CB44D2">
              <w:rPr>
                <w:rFonts w:ascii="Calibri" w:hAnsi="Calibri" w:eastAsia="Times New Roman" w:cs="Times New Roman"/>
                <w:sz w:val="20"/>
                <w:szCs w:val="20"/>
              </w:rPr>
              <w:t>5</w:t>
            </w:r>
          </w:p>
        </w:tc>
        <w:tc>
          <w:tcPr>
            <w:tcW w:w="1292" w:type="dxa"/>
          </w:tcPr>
          <w:p w:rsidRPr="00CB44D2" w:rsidR="00953042" w:rsidP="002021BF" w:rsidRDefault="00953042" w14:paraId="4973413B"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DDMMYYYY</w:t>
            </w:r>
          </w:p>
        </w:tc>
        <w:tc>
          <w:tcPr>
            <w:tcW w:w="6833" w:type="dxa"/>
          </w:tcPr>
          <w:p w:rsidRPr="00CB44D2" w:rsidR="00953042" w:rsidP="002021BF" w:rsidRDefault="00953042" w14:paraId="659A4774"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DD- Date; MM-Month; YYYY-Year (4 digit)</w:t>
            </w:r>
          </w:p>
        </w:tc>
      </w:tr>
      <w:tr w:rsidRPr="00F66835" w:rsidR="00953042" w:rsidTr="002021BF" w14:paraId="7BEC0B52" w14:textId="77777777">
        <w:trPr>
          <w:trHeight w:val="602"/>
        </w:trPr>
        <w:tc>
          <w:tcPr>
            <w:cnfStyle w:val="001000000000" w:firstRow="0" w:lastRow="0" w:firstColumn="1" w:lastColumn="0" w:oddVBand="0" w:evenVBand="0" w:oddHBand="0" w:evenHBand="0" w:firstRowFirstColumn="0" w:firstRowLastColumn="0" w:lastRowFirstColumn="0" w:lastRowLastColumn="0"/>
            <w:tcW w:w="799" w:type="dxa"/>
          </w:tcPr>
          <w:p w:rsidRPr="00CB44D2" w:rsidR="00953042" w:rsidP="002021BF" w:rsidRDefault="00953042" w14:paraId="18F80BCA" w14:textId="77777777">
            <w:pPr>
              <w:jc w:val="both"/>
              <w:rPr>
                <w:rFonts w:ascii="Calibri" w:hAnsi="Calibri" w:eastAsia="Times New Roman" w:cs="Times New Roman"/>
                <w:b w:val="0"/>
                <w:bCs w:val="0"/>
                <w:sz w:val="20"/>
                <w:szCs w:val="20"/>
              </w:rPr>
            </w:pPr>
            <w:r w:rsidRPr="00CB44D2">
              <w:rPr>
                <w:rFonts w:ascii="Calibri" w:hAnsi="Calibri" w:eastAsia="Times New Roman" w:cs="Times New Roman"/>
                <w:sz w:val="20"/>
                <w:szCs w:val="20"/>
              </w:rPr>
              <w:t>6</w:t>
            </w:r>
          </w:p>
        </w:tc>
        <w:tc>
          <w:tcPr>
            <w:tcW w:w="1292" w:type="dxa"/>
          </w:tcPr>
          <w:p w:rsidRPr="00CB44D2" w:rsidR="00953042" w:rsidP="002021BF" w:rsidRDefault="00953042" w14:paraId="7EE8F083"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proofErr w:type="spellStart"/>
            <w:r w:rsidRPr="00CB44D2">
              <w:rPr>
                <w:rFonts w:ascii="Calibri" w:hAnsi="Calibri" w:eastAsia="Times New Roman" w:cs="Times New Roman"/>
                <w:sz w:val="20"/>
                <w:szCs w:val="20"/>
              </w:rPr>
              <w:t>eGov</w:t>
            </w:r>
            <w:proofErr w:type="spellEnd"/>
            <w:r w:rsidRPr="00CB44D2">
              <w:rPr>
                <w:rFonts w:ascii="Calibri" w:hAnsi="Calibri" w:eastAsia="Times New Roman" w:cs="Times New Roman"/>
                <w:sz w:val="20"/>
                <w:szCs w:val="20"/>
              </w:rPr>
              <w:t xml:space="preserve"> Standards</w:t>
            </w:r>
          </w:p>
        </w:tc>
        <w:tc>
          <w:tcPr>
            <w:tcW w:w="6833" w:type="dxa"/>
          </w:tcPr>
          <w:p w:rsidRPr="00CB44D2" w:rsidR="00953042" w:rsidP="002021BF" w:rsidRDefault="00953042" w14:paraId="495FD144"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E Government Standards – Information Technology Standards.</w:t>
            </w:r>
          </w:p>
        </w:tc>
      </w:tr>
      <w:tr w:rsidRPr="00F66835" w:rsidR="00953042" w:rsidTr="002021BF" w14:paraId="2DDD4187"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CB44D2" w:rsidR="00953042" w:rsidP="002021BF" w:rsidRDefault="00953042" w14:paraId="297B3F07" w14:textId="77777777">
            <w:pPr>
              <w:jc w:val="both"/>
              <w:rPr>
                <w:rFonts w:ascii="Calibri" w:hAnsi="Calibri" w:eastAsia="Times New Roman" w:cs="Times New Roman"/>
                <w:b w:val="0"/>
                <w:bCs w:val="0"/>
                <w:sz w:val="20"/>
                <w:szCs w:val="20"/>
              </w:rPr>
            </w:pPr>
            <w:r w:rsidRPr="00CB44D2">
              <w:rPr>
                <w:rFonts w:ascii="Calibri" w:hAnsi="Calibri" w:eastAsia="Times New Roman" w:cs="Times New Roman"/>
                <w:sz w:val="20"/>
                <w:szCs w:val="20"/>
              </w:rPr>
              <w:t>7</w:t>
            </w:r>
          </w:p>
        </w:tc>
        <w:tc>
          <w:tcPr>
            <w:tcW w:w="1292" w:type="dxa"/>
            <w:hideMark/>
          </w:tcPr>
          <w:p w:rsidRPr="00CB44D2" w:rsidR="00953042" w:rsidP="002021BF" w:rsidRDefault="00953042" w14:paraId="782DBB4B"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FY</w:t>
            </w:r>
          </w:p>
        </w:tc>
        <w:tc>
          <w:tcPr>
            <w:tcW w:w="6833" w:type="dxa"/>
            <w:hideMark/>
          </w:tcPr>
          <w:p w:rsidRPr="00CB44D2" w:rsidR="00953042" w:rsidP="002021BF" w:rsidRDefault="00953042" w14:paraId="0D771E97"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Financial Year</w:t>
            </w:r>
          </w:p>
        </w:tc>
      </w:tr>
      <w:tr w:rsidRPr="00F66835" w:rsidR="00953042" w:rsidTr="002021BF" w14:paraId="7DD9E483" w14:textId="77777777">
        <w:trPr>
          <w:trHeight w:val="601"/>
        </w:trPr>
        <w:tc>
          <w:tcPr>
            <w:cnfStyle w:val="001000000000" w:firstRow="0" w:lastRow="0" w:firstColumn="1" w:lastColumn="0" w:oddVBand="0" w:evenVBand="0" w:oddHBand="0" w:evenHBand="0" w:firstRowFirstColumn="0" w:firstRowLastColumn="0" w:lastRowFirstColumn="0" w:lastRowLastColumn="0"/>
            <w:tcW w:w="799" w:type="dxa"/>
            <w:hideMark/>
          </w:tcPr>
          <w:p w:rsidRPr="00CB44D2" w:rsidR="00953042" w:rsidP="002021BF" w:rsidRDefault="00953042" w14:paraId="1C279423" w14:textId="77777777">
            <w:pPr>
              <w:jc w:val="both"/>
              <w:rPr>
                <w:rFonts w:ascii="Calibri" w:hAnsi="Calibri" w:eastAsia="Times New Roman" w:cs="Times New Roman"/>
                <w:b w:val="0"/>
                <w:bCs w:val="0"/>
                <w:sz w:val="20"/>
                <w:szCs w:val="20"/>
              </w:rPr>
            </w:pPr>
            <w:r w:rsidRPr="00CB44D2">
              <w:rPr>
                <w:rFonts w:ascii="Calibri" w:hAnsi="Calibri" w:eastAsia="Times New Roman" w:cs="Times New Roman"/>
                <w:sz w:val="20"/>
                <w:szCs w:val="20"/>
              </w:rPr>
              <w:t>8</w:t>
            </w:r>
          </w:p>
        </w:tc>
        <w:tc>
          <w:tcPr>
            <w:tcW w:w="1292" w:type="dxa"/>
            <w:hideMark/>
          </w:tcPr>
          <w:p w:rsidRPr="00CB44D2" w:rsidR="00953042" w:rsidP="002021BF" w:rsidRDefault="00953042" w14:paraId="356AD01E"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IFSC</w:t>
            </w:r>
          </w:p>
        </w:tc>
        <w:tc>
          <w:tcPr>
            <w:tcW w:w="6833" w:type="dxa"/>
            <w:hideMark/>
          </w:tcPr>
          <w:p w:rsidRPr="00CB44D2" w:rsidR="00953042" w:rsidP="002021BF" w:rsidRDefault="00953042" w14:paraId="5DBEDAB9"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An Indian Financial System Code - an alphanumeric code that uniquely identifies a bank-branch.</w:t>
            </w:r>
          </w:p>
        </w:tc>
      </w:tr>
      <w:tr w:rsidRPr="00F66835" w:rsidR="00953042" w:rsidTr="002021BF" w14:paraId="01542C42" w14:textId="77777777">
        <w:trPr>
          <w:trHeight w:val="611"/>
        </w:trPr>
        <w:tc>
          <w:tcPr>
            <w:cnfStyle w:val="001000000000" w:firstRow="0" w:lastRow="0" w:firstColumn="1" w:lastColumn="0" w:oddVBand="0" w:evenVBand="0" w:oddHBand="0" w:evenHBand="0" w:firstRowFirstColumn="0" w:firstRowLastColumn="0" w:lastRowFirstColumn="0" w:lastRowLastColumn="0"/>
            <w:tcW w:w="799" w:type="dxa"/>
            <w:hideMark/>
          </w:tcPr>
          <w:p w:rsidRPr="00CB44D2" w:rsidR="00953042" w:rsidP="002021BF" w:rsidRDefault="00953042" w14:paraId="2B2078B7" w14:textId="77777777">
            <w:pPr>
              <w:jc w:val="both"/>
              <w:rPr>
                <w:rFonts w:ascii="Calibri" w:hAnsi="Calibri" w:eastAsia="Times New Roman" w:cs="Times New Roman"/>
                <w:b w:val="0"/>
                <w:bCs w:val="0"/>
                <w:sz w:val="20"/>
                <w:szCs w:val="20"/>
              </w:rPr>
            </w:pPr>
            <w:r w:rsidRPr="00CB44D2">
              <w:rPr>
                <w:rFonts w:ascii="Calibri" w:hAnsi="Calibri" w:eastAsia="Times New Roman" w:cs="Times New Roman"/>
                <w:sz w:val="20"/>
                <w:szCs w:val="20"/>
              </w:rPr>
              <w:t>9</w:t>
            </w:r>
          </w:p>
        </w:tc>
        <w:tc>
          <w:tcPr>
            <w:tcW w:w="1292" w:type="dxa"/>
            <w:hideMark/>
          </w:tcPr>
          <w:p w:rsidRPr="00CB44D2" w:rsidR="00953042" w:rsidP="002021BF" w:rsidRDefault="00953042" w14:paraId="17C3D987"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MLI</w:t>
            </w:r>
          </w:p>
        </w:tc>
        <w:tc>
          <w:tcPr>
            <w:tcW w:w="6833" w:type="dxa"/>
            <w:hideMark/>
          </w:tcPr>
          <w:p w:rsidRPr="00CB44D2" w:rsidR="00953042" w:rsidP="002021BF" w:rsidRDefault="00953042" w14:paraId="4F7CC9BD"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Member Leading Institute. These will be Banks, Factors, and Para- Banks etc. Institutes predominantly in business of Money Lending’s.</w:t>
            </w:r>
          </w:p>
        </w:tc>
      </w:tr>
      <w:tr w:rsidRPr="00F66835" w:rsidR="00953042" w:rsidTr="002021BF" w14:paraId="37B9907B" w14:textId="77777777">
        <w:trPr>
          <w:trHeight w:val="422"/>
        </w:trPr>
        <w:tc>
          <w:tcPr>
            <w:cnfStyle w:val="001000000000" w:firstRow="0" w:lastRow="0" w:firstColumn="1" w:lastColumn="0" w:oddVBand="0" w:evenVBand="0" w:oddHBand="0" w:evenHBand="0" w:firstRowFirstColumn="0" w:firstRowLastColumn="0" w:lastRowFirstColumn="0" w:lastRowLastColumn="0"/>
            <w:tcW w:w="799" w:type="dxa"/>
          </w:tcPr>
          <w:p w:rsidRPr="00CB44D2" w:rsidR="00953042" w:rsidP="002021BF" w:rsidRDefault="00953042" w14:paraId="1532963A" w14:textId="77777777">
            <w:pPr>
              <w:jc w:val="both"/>
              <w:rPr>
                <w:rFonts w:ascii="Calibri" w:hAnsi="Calibri" w:eastAsia="Times New Roman" w:cs="Times New Roman"/>
                <w:b w:val="0"/>
                <w:bCs w:val="0"/>
                <w:sz w:val="20"/>
                <w:szCs w:val="20"/>
              </w:rPr>
            </w:pPr>
            <w:r w:rsidRPr="00CB44D2">
              <w:rPr>
                <w:rFonts w:ascii="Calibri" w:hAnsi="Calibri" w:eastAsia="Times New Roman" w:cs="Times New Roman"/>
                <w:sz w:val="20"/>
                <w:szCs w:val="20"/>
              </w:rPr>
              <w:t>10</w:t>
            </w:r>
          </w:p>
        </w:tc>
        <w:tc>
          <w:tcPr>
            <w:tcW w:w="1292" w:type="dxa"/>
          </w:tcPr>
          <w:p w:rsidRPr="00CB44D2" w:rsidR="00953042" w:rsidP="002021BF" w:rsidRDefault="00953042" w14:paraId="50B9F607"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NPA</w:t>
            </w:r>
          </w:p>
        </w:tc>
        <w:tc>
          <w:tcPr>
            <w:tcW w:w="6833" w:type="dxa"/>
          </w:tcPr>
          <w:p w:rsidRPr="00CB44D2" w:rsidR="00953042" w:rsidP="002021BF" w:rsidRDefault="00953042" w14:paraId="09205069"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 xml:space="preserve">Non-Performing Asset </w:t>
            </w:r>
          </w:p>
        </w:tc>
      </w:tr>
      <w:tr w:rsidRPr="00F66835" w:rsidR="00953042" w:rsidTr="002021BF" w14:paraId="3FDBC288" w14:textId="77777777">
        <w:trPr>
          <w:trHeight w:val="422"/>
        </w:trPr>
        <w:tc>
          <w:tcPr>
            <w:cnfStyle w:val="001000000000" w:firstRow="0" w:lastRow="0" w:firstColumn="1" w:lastColumn="0" w:oddVBand="0" w:evenVBand="0" w:oddHBand="0" w:evenHBand="0" w:firstRowFirstColumn="0" w:firstRowLastColumn="0" w:lastRowFirstColumn="0" w:lastRowLastColumn="0"/>
            <w:tcW w:w="799" w:type="dxa"/>
          </w:tcPr>
          <w:p w:rsidRPr="00CB44D2" w:rsidR="00953042" w:rsidP="002021BF" w:rsidRDefault="00953042" w14:paraId="64E88B55" w14:textId="77777777">
            <w:pPr>
              <w:jc w:val="both"/>
              <w:rPr>
                <w:rFonts w:ascii="Calibri" w:hAnsi="Calibri" w:eastAsia="Times New Roman" w:cs="Times New Roman"/>
                <w:b w:val="0"/>
                <w:sz w:val="20"/>
                <w:szCs w:val="20"/>
              </w:rPr>
            </w:pPr>
            <w:r w:rsidRPr="00CB44D2">
              <w:rPr>
                <w:rFonts w:ascii="Calibri" w:hAnsi="Calibri" w:eastAsia="Times New Roman" w:cs="Times New Roman"/>
                <w:sz w:val="20"/>
                <w:szCs w:val="20"/>
              </w:rPr>
              <w:t>11</w:t>
            </w:r>
          </w:p>
        </w:tc>
        <w:tc>
          <w:tcPr>
            <w:tcW w:w="1292" w:type="dxa"/>
          </w:tcPr>
          <w:p w:rsidRPr="00CB44D2" w:rsidR="00953042" w:rsidP="002021BF" w:rsidRDefault="00953042" w14:paraId="4836351D"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NCGTC</w:t>
            </w:r>
          </w:p>
        </w:tc>
        <w:tc>
          <w:tcPr>
            <w:tcW w:w="6833" w:type="dxa"/>
          </w:tcPr>
          <w:p w:rsidRPr="00CB44D2" w:rsidR="00953042" w:rsidP="002021BF" w:rsidRDefault="00953042" w14:paraId="62A06F54"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National Credit Guarantee Trustee Company Ltd</w:t>
            </w:r>
          </w:p>
        </w:tc>
      </w:tr>
      <w:tr w:rsidRPr="00F66835" w:rsidR="00953042" w:rsidTr="002021BF" w14:paraId="02489811" w14:textId="77777777">
        <w:trPr>
          <w:trHeight w:val="971"/>
        </w:trPr>
        <w:tc>
          <w:tcPr>
            <w:cnfStyle w:val="001000000000" w:firstRow="0" w:lastRow="0" w:firstColumn="1" w:lastColumn="0" w:oddVBand="0" w:evenVBand="0" w:oddHBand="0" w:evenHBand="0" w:firstRowFirstColumn="0" w:firstRowLastColumn="0" w:lastRowFirstColumn="0" w:lastRowLastColumn="0"/>
            <w:tcW w:w="799" w:type="dxa"/>
            <w:hideMark/>
          </w:tcPr>
          <w:p w:rsidRPr="00CB44D2" w:rsidR="00953042" w:rsidP="002021BF" w:rsidRDefault="00953042" w14:paraId="6CC2AD27" w14:textId="77777777">
            <w:pPr>
              <w:jc w:val="both"/>
              <w:rPr>
                <w:rFonts w:ascii="Calibri" w:hAnsi="Calibri" w:eastAsia="Times New Roman" w:cs="Times New Roman"/>
                <w:b w:val="0"/>
                <w:bCs w:val="0"/>
                <w:sz w:val="20"/>
                <w:szCs w:val="20"/>
              </w:rPr>
            </w:pPr>
            <w:r w:rsidRPr="00CB44D2">
              <w:rPr>
                <w:rFonts w:ascii="Calibri" w:hAnsi="Calibri" w:eastAsia="Times New Roman" w:cs="Times New Roman"/>
                <w:sz w:val="20"/>
                <w:szCs w:val="20"/>
              </w:rPr>
              <w:t>12</w:t>
            </w:r>
          </w:p>
        </w:tc>
        <w:tc>
          <w:tcPr>
            <w:tcW w:w="1292" w:type="dxa"/>
            <w:hideMark/>
          </w:tcPr>
          <w:p w:rsidRPr="00CB44D2" w:rsidR="00953042" w:rsidP="002021BF" w:rsidRDefault="00953042" w14:paraId="03799188"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SURGE</w:t>
            </w:r>
          </w:p>
        </w:tc>
        <w:tc>
          <w:tcPr>
            <w:tcW w:w="6833" w:type="dxa"/>
            <w:hideMark/>
          </w:tcPr>
          <w:p w:rsidRPr="00CB44D2" w:rsidR="00953042" w:rsidP="002021BF" w:rsidRDefault="00953042" w14:paraId="69D0B24B"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Software System Developed and Commissioned by NCGTC for Managing Credit Guarantee Business Process.</w:t>
            </w:r>
          </w:p>
          <w:p w:rsidRPr="00CB44D2" w:rsidR="00953042" w:rsidP="002021BF" w:rsidRDefault="00953042" w14:paraId="0654E7AD"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i/>
                <w:iCs/>
                <w:sz w:val="20"/>
                <w:szCs w:val="20"/>
              </w:rPr>
              <w:t>SURGE – System for Underwriting, Reassurance &amp; Guarantee Endorsement</w:t>
            </w:r>
          </w:p>
        </w:tc>
      </w:tr>
      <w:tr w:rsidRPr="00F66835" w:rsidR="00953042" w:rsidTr="002021BF" w14:paraId="73BDEF8F" w14:textId="77777777">
        <w:trPr>
          <w:trHeight w:val="350"/>
        </w:trPr>
        <w:tc>
          <w:tcPr>
            <w:cnfStyle w:val="001000000000" w:firstRow="0" w:lastRow="0" w:firstColumn="1" w:lastColumn="0" w:oddVBand="0" w:evenVBand="0" w:oddHBand="0" w:evenHBand="0" w:firstRowFirstColumn="0" w:firstRowLastColumn="0" w:lastRowFirstColumn="0" w:lastRowLastColumn="0"/>
            <w:tcW w:w="799" w:type="dxa"/>
          </w:tcPr>
          <w:p w:rsidRPr="00CB44D2" w:rsidR="00953042" w:rsidP="002021BF" w:rsidRDefault="00953042" w14:paraId="35FE6AD7" w14:textId="77777777">
            <w:pPr>
              <w:jc w:val="both"/>
              <w:rPr>
                <w:rFonts w:ascii="Calibri" w:hAnsi="Calibri" w:eastAsia="Times New Roman" w:cs="Times New Roman"/>
                <w:b w:val="0"/>
                <w:bCs w:val="0"/>
                <w:sz w:val="20"/>
                <w:szCs w:val="20"/>
              </w:rPr>
            </w:pPr>
            <w:r w:rsidRPr="00CB44D2">
              <w:rPr>
                <w:rFonts w:ascii="Calibri" w:hAnsi="Calibri" w:eastAsia="Times New Roman" w:cs="Times New Roman"/>
                <w:sz w:val="20"/>
                <w:szCs w:val="20"/>
              </w:rPr>
              <w:t>13</w:t>
            </w:r>
          </w:p>
        </w:tc>
        <w:tc>
          <w:tcPr>
            <w:tcW w:w="1292" w:type="dxa"/>
          </w:tcPr>
          <w:p w:rsidRPr="00CB44D2" w:rsidR="00953042" w:rsidP="002021BF" w:rsidRDefault="00953042" w14:paraId="7C558974"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SC</w:t>
            </w:r>
          </w:p>
        </w:tc>
        <w:tc>
          <w:tcPr>
            <w:tcW w:w="6833" w:type="dxa"/>
          </w:tcPr>
          <w:p w:rsidRPr="00CB44D2" w:rsidR="00953042" w:rsidP="002021BF" w:rsidRDefault="00953042" w14:paraId="788725B1"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Scheduled Caste</w:t>
            </w:r>
          </w:p>
        </w:tc>
      </w:tr>
      <w:tr w:rsidRPr="00F66835" w:rsidR="00953042" w:rsidTr="002021BF" w14:paraId="0899D2FF" w14:textId="77777777">
        <w:trPr>
          <w:trHeight w:val="350"/>
        </w:trPr>
        <w:tc>
          <w:tcPr>
            <w:cnfStyle w:val="001000000000" w:firstRow="0" w:lastRow="0" w:firstColumn="1" w:lastColumn="0" w:oddVBand="0" w:evenVBand="0" w:oddHBand="0" w:evenHBand="0" w:firstRowFirstColumn="0" w:firstRowLastColumn="0" w:lastRowFirstColumn="0" w:lastRowLastColumn="0"/>
            <w:tcW w:w="799" w:type="dxa"/>
          </w:tcPr>
          <w:p w:rsidRPr="00CB44D2" w:rsidR="00953042" w:rsidP="002021BF" w:rsidRDefault="00953042" w14:paraId="589C2F51" w14:textId="77777777">
            <w:pPr>
              <w:jc w:val="both"/>
              <w:rPr>
                <w:rFonts w:ascii="Calibri" w:hAnsi="Calibri" w:eastAsia="Times New Roman" w:cs="Times New Roman"/>
                <w:b w:val="0"/>
                <w:bCs w:val="0"/>
                <w:sz w:val="20"/>
                <w:szCs w:val="20"/>
              </w:rPr>
            </w:pPr>
            <w:r w:rsidRPr="00CB44D2">
              <w:rPr>
                <w:rFonts w:ascii="Calibri" w:hAnsi="Calibri" w:eastAsia="Times New Roman" w:cs="Times New Roman"/>
                <w:sz w:val="20"/>
                <w:szCs w:val="20"/>
              </w:rPr>
              <w:t>14</w:t>
            </w:r>
          </w:p>
        </w:tc>
        <w:tc>
          <w:tcPr>
            <w:tcW w:w="1292" w:type="dxa"/>
          </w:tcPr>
          <w:p w:rsidRPr="00CB44D2" w:rsidR="00953042" w:rsidP="002021BF" w:rsidRDefault="00953042" w14:paraId="7AD025B1"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ST</w:t>
            </w:r>
          </w:p>
        </w:tc>
        <w:tc>
          <w:tcPr>
            <w:tcW w:w="6833" w:type="dxa"/>
          </w:tcPr>
          <w:p w:rsidRPr="00CB44D2" w:rsidR="00953042" w:rsidP="002021BF" w:rsidRDefault="00953042" w14:paraId="1E42ED64"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Scheduled Tribe</w:t>
            </w:r>
          </w:p>
        </w:tc>
      </w:tr>
      <w:tr w:rsidRPr="00F66835" w:rsidR="00953042" w:rsidTr="002021BF" w14:paraId="5BDE8B0F" w14:textId="77777777">
        <w:trPr>
          <w:trHeight w:val="350"/>
        </w:trPr>
        <w:tc>
          <w:tcPr>
            <w:cnfStyle w:val="001000000000" w:firstRow="0" w:lastRow="0" w:firstColumn="1" w:lastColumn="0" w:oddVBand="0" w:evenVBand="0" w:oddHBand="0" w:evenHBand="0" w:firstRowFirstColumn="0" w:firstRowLastColumn="0" w:lastRowFirstColumn="0" w:lastRowLastColumn="0"/>
            <w:tcW w:w="799" w:type="dxa"/>
          </w:tcPr>
          <w:p w:rsidRPr="00CB44D2" w:rsidR="00953042" w:rsidP="002021BF" w:rsidRDefault="00953042" w14:paraId="104046EC" w14:textId="77777777">
            <w:pPr>
              <w:jc w:val="both"/>
              <w:rPr>
                <w:rFonts w:ascii="Calibri" w:hAnsi="Calibri" w:eastAsia="Times New Roman" w:cs="Times New Roman"/>
                <w:b w:val="0"/>
                <w:bCs w:val="0"/>
                <w:sz w:val="20"/>
                <w:szCs w:val="20"/>
              </w:rPr>
            </w:pPr>
            <w:r w:rsidRPr="00CB44D2">
              <w:rPr>
                <w:rFonts w:ascii="Calibri" w:hAnsi="Calibri" w:eastAsia="Times New Roman" w:cs="Times New Roman"/>
                <w:sz w:val="20"/>
                <w:szCs w:val="20"/>
              </w:rPr>
              <w:t>15</w:t>
            </w:r>
          </w:p>
        </w:tc>
        <w:tc>
          <w:tcPr>
            <w:tcW w:w="1292" w:type="dxa"/>
          </w:tcPr>
          <w:p w:rsidRPr="00CB44D2" w:rsidR="00953042" w:rsidP="002021BF" w:rsidRDefault="00953042" w14:paraId="0CED8DC0"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Gen</w:t>
            </w:r>
          </w:p>
        </w:tc>
        <w:tc>
          <w:tcPr>
            <w:tcW w:w="6833" w:type="dxa"/>
          </w:tcPr>
          <w:p w:rsidRPr="00CB44D2" w:rsidR="00953042" w:rsidP="002021BF" w:rsidRDefault="00953042" w14:paraId="1063B334"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General</w:t>
            </w:r>
          </w:p>
        </w:tc>
      </w:tr>
      <w:tr w:rsidRPr="00F66835" w:rsidR="00953042" w:rsidTr="002021BF" w14:paraId="4B27F27C" w14:textId="77777777">
        <w:trPr>
          <w:trHeight w:val="1169"/>
        </w:trPr>
        <w:tc>
          <w:tcPr>
            <w:cnfStyle w:val="001000000000" w:firstRow="0" w:lastRow="0" w:firstColumn="1" w:lastColumn="0" w:oddVBand="0" w:evenVBand="0" w:oddHBand="0" w:evenHBand="0" w:firstRowFirstColumn="0" w:firstRowLastColumn="0" w:lastRowFirstColumn="0" w:lastRowLastColumn="0"/>
            <w:tcW w:w="799" w:type="dxa"/>
            <w:hideMark/>
          </w:tcPr>
          <w:p w:rsidRPr="00CB44D2" w:rsidR="00953042" w:rsidP="002021BF" w:rsidRDefault="00953042" w14:paraId="0389AEFF" w14:textId="77777777">
            <w:pPr>
              <w:jc w:val="both"/>
              <w:rPr>
                <w:rFonts w:ascii="Calibri" w:hAnsi="Calibri" w:eastAsia="Times New Roman" w:cs="Times New Roman"/>
                <w:b w:val="0"/>
                <w:bCs w:val="0"/>
                <w:sz w:val="20"/>
                <w:szCs w:val="20"/>
              </w:rPr>
            </w:pPr>
            <w:r w:rsidRPr="00CB44D2">
              <w:rPr>
                <w:rFonts w:ascii="Calibri" w:hAnsi="Calibri" w:eastAsia="Times New Roman" w:cs="Times New Roman"/>
                <w:sz w:val="20"/>
                <w:szCs w:val="20"/>
              </w:rPr>
              <w:t>16</w:t>
            </w:r>
          </w:p>
        </w:tc>
        <w:tc>
          <w:tcPr>
            <w:tcW w:w="1292" w:type="dxa"/>
            <w:hideMark/>
          </w:tcPr>
          <w:p w:rsidRPr="00CB44D2" w:rsidR="00953042" w:rsidP="002021BF" w:rsidRDefault="00953042" w14:paraId="540B195E"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XML</w:t>
            </w:r>
          </w:p>
        </w:tc>
        <w:tc>
          <w:tcPr>
            <w:tcW w:w="6833" w:type="dxa"/>
            <w:hideMark/>
          </w:tcPr>
          <w:p w:rsidRPr="00CB44D2" w:rsidR="00953042" w:rsidP="002021BF" w:rsidRDefault="00953042" w14:paraId="48D915D9"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sidRPr="00CB44D2">
              <w:rPr>
                <w:rFonts w:ascii="Calibri" w:hAnsi="Calibri" w:eastAsia="Times New Roman" w:cs="Times New Roman"/>
                <w:sz w:val="20"/>
                <w:szCs w:val="20"/>
              </w:rPr>
              <w:t>Extensible Markup Language (</w:t>
            </w:r>
            <w:r w:rsidRPr="00CB44D2">
              <w:rPr>
                <w:rFonts w:ascii="Calibri" w:hAnsi="Calibri" w:eastAsia="Times New Roman" w:cs="Times New Roman"/>
                <w:b/>
                <w:bCs/>
                <w:sz w:val="20"/>
                <w:szCs w:val="20"/>
              </w:rPr>
              <w:t>XML</w:t>
            </w:r>
            <w:r w:rsidRPr="00CB44D2">
              <w:rPr>
                <w:rFonts w:ascii="Calibri" w:hAnsi="Calibri" w:eastAsia="Times New Roman" w:cs="Times New Roman"/>
                <w:sz w:val="20"/>
                <w:szCs w:val="20"/>
              </w:rPr>
              <w:t xml:space="preserve">) is a markup language that defines a set of rules for encoding documents in a </w:t>
            </w:r>
            <w:proofErr w:type="gramStart"/>
            <w:r w:rsidRPr="00CB44D2">
              <w:rPr>
                <w:rFonts w:ascii="Calibri" w:hAnsi="Calibri" w:eastAsia="Times New Roman" w:cs="Times New Roman"/>
                <w:sz w:val="20"/>
                <w:szCs w:val="20"/>
              </w:rPr>
              <w:t>format which</w:t>
            </w:r>
            <w:proofErr w:type="gramEnd"/>
            <w:r w:rsidRPr="00CB44D2">
              <w:rPr>
                <w:rFonts w:ascii="Calibri" w:hAnsi="Calibri" w:eastAsia="Times New Roman" w:cs="Times New Roman"/>
                <w:sz w:val="20"/>
                <w:szCs w:val="20"/>
              </w:rPr>
              <w:t xml:space="preserve"> is both human-readable and machine-readable. It </w:t>
            </w:r>
            <w:proofErr w:type="gramStart"/>
            <w:r w:rsidRPr="00CB44D2">
              <w:rPr>
                <w:rFonts w:ascii="Calibri" w:hAnsi="Calibri" w:eastAsia="Times New Roman" w:cs="Times New Roman"/>
                <w:sz w:val="20"/>
                <w:szCs w:val="20"/>
              </w:rPr>
              <w:t>is defined</w:t>
            </w:r>
            <w:proofErr w:type="gramEnd"/>
            <w:r w:rsidRPr="00CB44D2">
              <w:rPr>
                <w:rFonts w:ascii="Calibri" w:hAnsi="Calibri" w:eastAsia="Times New Roman" w:cs="Times New Roman"/>
                <w:sz w:val="20"/>
                <w:szCs w:val="20"/>
              </w:rPr>
              <w:t xml:space="preserve"> by the W3C's XML 1.0 Specification and by several other related specifications, all of which are free open standards.</w:t>
            </w:r>
          </w:p>
        </w:tc>
      </w:tr>
      <w:tr w:rsidRPr="00F66835" w:rsidR="00953042" w:rsidTr="002021BF" w14:paraId="70C62D2C" w14:textId="77777777">
        <w:trPr>
          <w:trHeight w:val="1169"/>
        </w:trPr>
        <w:tc>
          <w:tcPr>
            <w:cnfStyle w:val="001000000000" w:firstRow="0" w:lastRow="0" w:firstColumn="1" w:lastColumn="0" w:oddVBand="0" w:evenVBand="0" w:oddHBand="0" w:evenHBand="0" w:firstRowFirstColumn="0" w:firstRowLastColumn="0" w:lastRowFirstColumn="0" w:lastRowLastColumn="0"/>
            <w:tcW w:w="799" w:type="dxa"/>
          </w:tcPr>
          <w:p w:rsidRPr="00CB44D2" w:rsidR="00953042" w:rsidP="002021BF" w:rsidRDefault="00953042" w14:paraId="568E51EB" w14:textId="77777777">
            <w:pPr>
              <w:jc w:val="both"/>
              <w:rPr>
                <w:rFonts w:ascii="Calibri" w:hAnsi="Calibri" w:eastAsia="Times New Roman" w:cs="Times New Roman"/>
                <w:b w:val="0"/>
                <w:sz w:val="20"/>
                <w:szCs w:val="20"/>
              </w:rPr>
            </w:pPr>
            <w:r w:rsidRPr="00F66835">
              <w:rPr>
                <w:rFonts w:ascii="Calibri" w:hAnsi="Calibri" w:eastAsia="Times New Roman" w:cs="Times New Roman"/>
                <w:sz w:val="20"/>
                <w:szCs w:val="20"/>
              </w:rPr>
              <w:t>17</w:t>
            </w:r>
          </w:p>
        </w:tc>
        <w:tc>
          <w:tcPr>
            <w:tcW w:w="1292" w:type="dxa"/>
          </w:tcPr>
          <w:p w:rsidRPr="00F66835" w:rsidR="00953042" w:rsidP="002021BF" w:rsidRDefault="00953042" w14:paraId="2CE97A2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Pr>
                <w:rFonts w:ascii="Calibri" w:hAnsi="Calibri" w:eastAsia="Times New Roman" w:cs="Times New Roman"/>
                <w:sz w:val="20"/>
                <w:szCs w:val="20"/>
              </w:rPr>
              <w:t>FDD</w:t>
            </w:r>
          </w:p>
        </w:tc>
        <w:tc>
          <w:tcPr>
            <w:tcW w:w="6833" w:type="dxa"/>
          </w:tcPr>
          <w:p w:rsidRPr="00F66835" w:rsidR="00953042" w:rsidP="002021BF" w:rsidRDefault="00953042" w14:paraId="14007647"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Pr>
                <w:rFonts w:ascii="Calibri" w:hAnsi="Calibri" w:eastAsia="Times New Roman" w:cs="Times New Roman"/>
                <w:sz w:val="20"/>
                <w:szCs w:val="20"/>
              </w:rPr>
              <w:t>Date of First Disbursement</w:t>
            </w:r>
          </w:p>
        </w:tc>
      </w:tr>
      <w:tr w:rsidRPr="00F66835" w:rsidR="00953042" w:rsidTr="002021BF" w14:paraId="456966D5" w14:textId="77777777">
        <w:trPr>
          <w:trHeight w:val="1169"/>
        </w:trPr>
        <w:tc>
          <w:tcPr>
            <w:cnfStyle w:val="001000000000" w:firstRow="0" w:lastRow="0" w:firstColumn="1" w:lastColumn="0" w:oddVBand="0" w:evenVBand="0" w:oddHBand="0" w:evenHBand="0" w:firstRowFirstColumn="0" w:firstRowLastColumn="0" w:lastRowFirstColumn="0" w:lastRowLastColumn="0"/>
            <w:tcW w:w="799" w:type="dxa"/>
          </w:tcPr>
          <w:p w:rsidRPr="00CB44D2" w:rsidR="00953042" w:rsidP="002021BF" w:rsidRDefault="00953042" w14:paraId="7DBFF7B4" w14:textId="77777777">
            <w:pPr>
              <w:jc w:val="both"/>
              <w:rPr>
                <w:rFonts w:ascii="Calibri" w:hAnsi="Calibri" w:eastAsia="Times New Roman" w:cs="Times New Roman"/>
                <w:b w:val="0"/>
                <w:sz w:val="20"/>
                <w:szCs w:val="20"/>
              </w:rPr>
            </w:pPr>
            <w:r w:rsidRPr="00F66835">
              <w:rPr>
                <w:rFonts w:ascii="Calibri" w:hAnsi="Calibri" w:eastAsia="Times New Roman" w:cs="Times New Roman"/>
                <w:sz w:val="20"/>
                <w:szCs w:val="20"/>
              </w:rPr>
              <w:t>18</w:t>
            </w:r>
          </w:p>
        </w:tc>
        <w:tc>
          <w:tcPr>
            <w:tcW w:w="1292" w:type="dxa"/>
          </w:tcPr>
          <w:p w:rsidRPr="00F66835" w:rsidR="00953042" w:rsidP="002021BF" w:rsidRDefault="00953042" w14:paraId="488EA502"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Pr>
                <w:rFonts w:ascii="Calibri" w:hAnsi="Calibri" w:eastAsia="Times New Roman" w:cs="Times New Roman"/>
                <w:sz w:val="20"/>
                <w:szCs w:val="20"/>
              </w:rPr>
              <w:t>LAFDD</w:t>
            </w:r>
          </w:p>
        </w:tc>
        <w:tc>
          <w:tcPr>
            <w:tcW w:w="6833" w:type="dxa"/>
          </w:tcPr>
          <w:p w:rsidRPr="00F66835" w:rsidR="00953042" w:rsidP="002021BF" w:rsidRDefault="00953042" w14:paraId="235D17DE"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Pr>
                <w:rFonts w:ascii="Calibri" w:hAnsi="Calibri" w:eastAsia="Times New Roman" w:cs="Times New Roman"/>
                <w:sz w:val="20"/>
                <w:szCs w:val="20"/>
              </w:rPr>
              <w:t>Date of First Disbursement in Loan Application Table (main table related to CG’s in SURGE)</w:t>
            </w:r>
          </w:p>
        </w:tc>
      </w:tr>
      <w:tr w:rsidRPr="00F66835" w:rsidR="00953042" w:rsidTr="002021BF" w14:paraId="6F004DDE" w14:textId="77777777">
        <w:trPr>
          <w:trHeight w:val="1169"/>
        </w:trPr>
        <w:tc>
          <w:tcPr>
            <w:cnfStyle w:val="001000000000" w:firstRow="0" w:lastRow="0" w:firstColumn="1" w:lastColumn="0" w:oddVBand="0" w:evenVBand="0" w:oddHBand="0" w:evenHBand="0" w:firstRowFirstColumn="0" w:firstRowLastColumn="0" w:lastRowFirstColumn="0" w:lastRowLastColumn="0"/>
            <w:tcW w:w="799" w:type="dxa"/>
          </w:tcPr>
          <w:p w:rsidRPr="00CB44D2" w:rsidR="00953042" w:rsidP="002021BF" w:rsidRDefault="00953042" w14:paraId="779AC248" w14:textId="77777777">
            <w:pPr>
              <w:jc w:val="both"/>
              <w:rPr>
                <w:rFonts w:ascii="Calibri" w:hAnsi="Calibri" w:eastAsia="Times New Roman" w:cs="Times New Roman"/>
                <w:b w:val="0"/>
                <w:sz w:val="20"/>
                <w:szCs w:val="20"/>
              </w:rPr>
            </w:pPr>
            <w:r w:rsidRPr="00F66835">
              <w:rPr>
                <w:rFonts w:ascii="Calibri" w:hAnsi="Calibri" w:eastAsia="Times New Roman" w:cs="Times New Roman"/>
                <w:sz w:val="20"/>
                <w:szCs w:val="20"/>
              </w:rPr>
              <w:t>19</w:t>
            </w:r>
          </w:p>
        </w:tc>
        <w:tc>
          <w:tcPr>
            <w:tcW w:w="1292" w:type="dxa"/>
          </w:tcPr>
          <w:p w:rsidRPr="00F66835" w:rsidR="00953042" w:rsidP="002021BF" w:rsidRDefault="00953042" w14:paraId="071C3A3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Pr>
                <w:rFonts w:ascii="Calibri" w:hAnsi="Calibri" w:eastAsia="Times New Roman" w:cs="Times New Roman"/>
                <w:sz w:val="20"/>
                <w:szCs w:val="20"/>
              </w:rPr>
              <w:t>TVFDD</w:t>
            </w:r>
          </w:p>
        </w:tc>
        <w:tc>
          <w:tcPr>
            <w:tcW w:w="6833" w:type="dxa"/>
          </w:tcPr>
          <w:p w:rsidRPr="00F66835" w:rsidR="00953042" w:rsidP="002021BF" w:rsidRDefault="00953042" w14:paraId="60F3408D"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Pr>
                <w:rFonts w:ascii="Calibri" w:hAnsi="Calibri" w:eastAsia="Times New Roman" w:cs="Times New Roman"/>
                <w:sz w:val="20"/>
                <w:szCs w:val="20"/>
              </w:rPr>
              <w:t>Date of First Disbursement in Temporary Validation Table (staging table related to CG’s in SURGE)</w:t>
            </w:r>
          </w:p>
        </w:tc>
      </w:tr>
    </w:tbl>
    <w:p w:rsidRPr="005B4465" w:rsidR="00953042" w:rsidP="00953042" w:rsidRDefault="00953042" w14:paraId="79B82605" w14:textId="77777777">
      <w:pPr>
        <w:jc w:val="both"/>
      </w:pPr>
    </w:p>
    <w:p w:rsidR="00953042" w:rsidP="00953042" w:rsidRDefault="00953042" w14:paraId="28978F12" w14:textId="77777777">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00953042" w:rsidP="00953042" w:rsidRDefault="00953042" w14:paraId="595865C0"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86777303" w:id="1"/>
      <w:bookmarkStart w:name="_Toc522297074" w:id="2"/>
      <w:bookmarkStart w:name="_Toc436819445" w:id="3"/>
      <w:r>
        <w:rPr>
          <w:rFonts w:ascii="Trebuchet MS" w:hAnsi="Trebuchet MS" w:eastAsia="Times New Roman" w:cs="Arial"/>
          <w:b/>
          <w:bCs/>
          <w:iCs/>
          <w:color w:val="7F7F7F"/>
          <w:sz w:val="28"/>
          <w:szCs w:val="28"/>
        </w:rPr>
        <w:t>Introduction</w:t>
      </w:r>
      <w:bookmarkEnd w:id="1"/>
      <w:bookmarkEnd w:id="2"/>
    </w:p>
    <w:p w:rsidRPr="00914978" w:rsidR="00953042" w:rsidP="00953042" w:rsidRDefault="00953042" w14:paraId="2F446A24" w14:textId="77777777">
      <w:pPr>
        <w:jc w:val="both"/>
      </w:pPr>
      <w:r w:rsidRPr="00914978">
        <w:t xml:space="preserve">For purpose of Stand </w:t>
      </w:r>
      <w:proofErr w:type="gramStart"/>
      <w:r w:rsidRPr="00914978">
        <w:t>Up</w:t>
      </w:r>
      <w:proofErr w:type="gramEnd"/>
      <w:r w:rsidRPr="005122C5">
        <w:t xml:space="preserve"> </w:t>
      </w:r>
      <w:r>
        <w:t xml:space="preserve">India </w:t>
      </w:r>
      <w:r w:rsidRPr="00914978">
        <w:t xml:space="preserve">loans, NCGTC has designed a guarantee product known as Credit Guarantee Fund Scheme for Stand Up India </w:t>
      </w:r>
      <w:r>
        <w:t>(CGS</w:t>
      </w:r>
      <w:r w:rsidRPr="00914978">
        <w:t>SUI).</w:t>
      </w:r>
    </w:p>
    <w:p w:rsidRPr="00914978" w:rsidR="00953042" w:rsidP="00953042" w:rsidRDefault="00953042" w14:paraId="6EA8B66D" w14:textId="77777777">
      <w:pPr>
        <w:jc w:val="both"/>
      </w:pPr>
      <w:r w:rsidRPr="00914978">
        <w:t xml:space="preserve">NCGTC extends guarantee to the </w:t>
      </w:r>
      <w:r>
        <w:t xml:space="preserve">Stand </w:t>
      </w:r>
      <w:proofErr w:type="gramStart"/>
      <w:r>
        <w:t>U</w:t>
      </w:r>
      <w:r w:rsidRPr="00914978">
        <w:t>p</w:t>
      </w:r>
      <w:proofErr w:type="gramEnd"/>
      <w:r w:rsidRPr="00914978">
        <w:t xml:space="preserve"> India loans extended by Member Lending Institutions to an eligible borrower for:</w:t>
      </w:r>
    </w:p>
    <w:p w:rsidRPr="00914978" w:rsidR="00953042" w:rsidP="00953042" w:rsidRDefault="00953042" w14:paraId="596B5B26" w14:textId="77777777">
      <w:pPr>
        <w:pStyle w:val="ListParagraph"/>
        <w:numPr>
          <w:ilvl w:val="0"/>
          <w:numId w:val="18"/>
        </w:numPr>
        <w:jc w:val="both"/>
      </w:pPr>
      <w:proofErr w:type="gramStart"/>
      <w:r w:rsidRPr="00914978">
        <w:t xml:space="preserve">Stand Up India loans extended by Member Lending Institution(s) to an eligible borrower by a Schedule Commercial Bank, on or after entering into an agreement with NCGTC without any collateral security and/or third-party guarantee, provided that the lending institution applies for guarantee cover in respect of </w:t>
      </w:r>
      <w:r>
        <w:t>Stand Up</w:t>
      </w:r>
      <w:r w:rsidRPr="00914978">
        <w:t xml:space="preserve"> </w:t>
      </w:r>
      <w:r>
        <w:t>India</w:t>
      </w:r>
      <w:r w:rsidRPr="00914978">
        <w:t xml:space="preserve"> loans so sanctioned within such time period and as per the procedures prescribed by NCGTC for the purpose.</w:t>
      </w:r>
      <w:proofErr w:type="gramEnd"/>
    </w:p>
    <w:p w:rsidR="00953042" w:rsidP="00953042" w:rsidRDefault="00953042" w14:paraId="06949BD9" w14:textId="77777777">
      <w:pPr>
        <w:pStyle w:val="ListParagraph"/>
        <w:jc w:val="both"/>
      </w:pPr>
    </w:p>
    <w:p w:rsidRPr="00363581" w:rsidR="00953042" w:rsidP="00953042" w:rsidRDefault="00953042" w14:paraId="0E2B7B8C"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86777304" w:id="4"/>
      <w:bookmarkStart w:name="_Toc522297075" w:id="5"/>
      <w:r>
        <w:rPr>
          <w:rFonts w:ascii="Trebuchet MS" w:hAnsi="Trebuchet MS"/>
          <w:b/>
          <w:bCs/>
          <w:color w:val="000000" w:themeColor="text1"/>
          <w:szCs w:val="22"/>
        </w:rPr>
        <w:t>Fund &amp; Docket Construct</w:t>
      </w:r>
      <w:bookmarkEnd w:id="4"/>
      <w:bookmarkEnd w:id="5"/>
      <w:r>
        <w:rPr>
          <w:rFonts w:ascii="Trebuchet MS" w:hAnsi="Trebuchet MS"/>
          <w:b/>
          <w:bCs/>
          <w:color w:val="000000" w:themeColor="text1"/>
          <w:szCs w:val="22"/>
        </w:rPr>
        <w:t xml:space="preserve"> </w:t>
      </w:r>
    </w:p>
    <w:p w:rsidR="00953042" w:rsidP="00953042" w:rsidRDefault="00953042" w14:paraId="352F67AD" w14:textId="77777777">
      <w:pPr>
        <w:jc w:val="both"/>
      </w:pPr>
      <w:r>
        <w:t xml:space="preserve">Currently it </w:t>
      </w:r>
      <w:proofErr w:type="gramStart"/>
      <w:r>
        <w:t>is being envisaged</w:t>
      </w:r>
      <w:proofErr w:type="gramEnd"/>
      <w:r>
        <w:t xml:space="preserve"> that this scheme has one docket. These </w:t>
      </w:r>
      <w:proofErr w:type="gramStart"/>
      <w:r>
        <w:t>docket</w:t>
      </w:r>
      <w:proofErr w:type="gramEnd"/>
      <w:r>
        <w:t xml:space="preserve"> have code - ‘GEN’. Schematic relation for the Trust, Fund, Scheme and Docket Relation is as below:</w:t>
      </w:r>
    </w:p>
    <w:p w:rsidR="00953042" w:rsidP="00953042" w:rsidRDefault="00953042" w14:paraId="76A92C10" w14:textId="77777777">
      <w:pPr>
        <w:jc w:val="both"/>
      </w:pPr>
      <w:r>
        <w:rPr>
          <w:noProof/>
          <w:lang w:val="en-IN" w:eastAsia="en-IN"/>
        </w:rPr>
        <w:drawing>
          <wp:inline distT="0" distB="0" distL="0" distR="0" wp14:anchorId="4EE18485" wp14:editId="3CA5C825">
            <wp:extent cx="5486400" cy="3200400"/>
            <wp:effectExtent l="0" t="0" r="19050" b="0"/>
            <wp:docPr id="80" name="Diagram 8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53042" w:rsidP="00953042" w:rsidRDefault="00953042" w14:paraId="530C684F" w14:textId="77777777">
      <w:pPr>
        <w:jc w:val="both"/>
      </w:pPr>
    </w:p>
    <w:p w:rsidR="00953042" w:rsidP="00953042" w:rsidRDefault="00953042" w14:paraId="1E0A7A57" w14:textId="77777777">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00953042" w:rsidP="00953042" w:rsidRDefault="00953042" w14:paraId="130414B4"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86777305" w:id="6"/>
      <w:bookmarkStart w:name="_Toc522297076" w:id="7"/>
      <w:r>
        <w:rPr>
          <w:rFonts w:ascii="Trebuchet MS" w:hAnsi="Trebuchet MS" w:eastAsia="Times New Roman" w:cs="Arial"/>
          <w:b/>
          <w:bCs/>
          <w:iCs/>
          <w:color w:val="7F7F7F"/>
          <w:sz w:val="28"/>
          <w:szCs w:val="28"/>
        </w:rPr>
        <w:t>Input File Layout</w:t>
      </w:r>
      <w:bookmarkEnd w:id="3"/>
      <w:bookmarkEnd w:id="6"/>
      <w:bookmarkEnd w:id="7"/>
    </w:p>
    <w:p w:rsidR="00953042" w:rsidP="00953042" w:rsidRDefault="00953042" w14:paraId="1E9B009B" w14:textId="77777777">
      <w:pPr>
        <w:jc w:val="both"/>
      </w:pPr>
      <w:r>
        <w:t>This section specifies the layout of input file which MLI’s needs to send for their respective Loan information’s to request issuance of credit guarantees and/or Continuity of the credit guarantees from NCGTC.</w:t>
      </w:r>
    </w:p>
    <w:p w:rsidRPr="00363581" w:rsidR="00953042" w:rsidP="00953042" w:rsidRDefault="00953042" w14:paraId="3B72EB2A"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46" w:id="8"/>
      <w:bookmarkStart w:name="_Toc486777306" w:id="9"/>
      <w:bookmarkStart w:name="_Toc522297077" w:id="10"/>
      <w:r w:rsidRPr="00363581">
        <w:rPr>
          <w:rFonts w:ascii="Trebuchet MS" w:hAnsi="Trebuchet MS"/>
          <w:b/>
          <w:bCs/>
          <w:color w:val="000000" w:themeColor="text1"/>
          <w:szCs w:val="22"/>
        </w:rPr>
        <w:t>Layout</w:t>
      </w:r>
      <w:r>
        <w:rPr>
          <w:rFonts w:ascii="Trebuchet MS" w:hAnsi="Trebuchet MS"/>
          <w:b/>
          <w:bCs/>
          <w:color w:val="000000" w:themeColor="text1"/>
          <w:szCs w:val="22"/>
        </w:rPr>
        <w:t>:</w:t>
      </w:r>
      <w:r w:rsidRPr="00363581">
        <w:rPr>
          <w:rFonts w:ascii="Trebuchet MS" w:hAnsi="Trebuchet MS"/>
          <w:b/>
          <w:bCs/>
          <w:color w:val="000000" w:themeColor="text1"/>
          <w:szCs w:val="22"/>
        </w:rPr>
        <w:t xml:space="preserve"> Input File</w:t>
      </w:r>
      <w:r>
        <w:rPr>
          <w:rFonts w:ascii="Trebuchet MS" w:hAnsi="Trebuchet MS"/>
          <w:b/>
          <w:bCs/>
          <w:color w:val="000000" w:themeColor="text1"/>
          <w:szCs w:val="22"/>
        </w:rPr>
        <w:t xml:space="preserve"> – New </w:t>
      </w:r>
      <w:r w:rsidRPr="00363581">
        <w:rPr>
          <w:rFonts w:ascii="Trebuchet MS" w:hAnsi="Trebuchet MS"/>
          <w:b/>
          <w:bCs/>
          <w:color w:val="000000" w:themeColor="text1"/>
          <w:szCs w:val="22"/>
        </w:rPr>
        <w:t xml:space="preserve">CG </w:t>
      </w:r>
      <w:r>
        <w:rPr>
          <w:rFonts w:ascii="Trebuchet MS" w:hAnsi="Trebuchet MS"/>
          <w:b/>
          <w:bCs/>
          <w:color w:val="000000" w:themeColor="text1"/>
          <w:szCs w:val="22"/>
        </w:rPr>
        <w:t>Issuance</w:t>
      </w:r>
      <w:bookmarkEnd w:id="8"/>
      <w:bookmarkEnd w:id="9"/>
      <w:bookmarkEnd w:id="10"/>
    </w:p>
    <w:p w:rsidR="00953042" w:rsidP="00953042" w:rsidRDefault="00953042" w14:paraId="42B46E38" w14:textId="77777777">
      <w:pPr>
        <w:jc w:val="both"/>
      </w:pPr>
      <w:r>
        <w:t xml:space="preserve">Refer the </w:t>
      </w:r>
      <w:proofErr w:type="gramStart"/>
      <w:r>
        <w:t>spread sheet</w:t>
      </w:r>
      <w:proofErr w:type="gramEnd"/>
      <w:r>
        <w:t xml:space="preserve"> – Standup India </w:t>
      </w:r>
      <w:r w:rsidRPr="00AB0360">
        <w:t>Scheme - New</w:t>
      </w:r>
      <w:r>
        <w:t xml:space="preserve"> and Continuity Input Layout for the fields included, Mandatory/optional level, allowed characters and usage of codes wherever applicable. </w:t>
      </w:r>
    </w:p>
    <w:p w:rsidRPr="00B6577F" w:rsidR="00953042" w:rsidP="00953042" w:rsidRDefault="00953042" w14:paraId="1EF52A85" w14:textId="77777777">
      <w:pPr>
        <w:jc w:val="both"/>
        <w:rPr>
          <w:b/>
        </w:rPr>
      </w:pPr>
      <w:r w:rsidRPr="00B6577F">
        <w:rPr>
          <w:b/>
        </w:rPr>
        <w:t>Note:</w:t>
      </w:r>
    </w:p>
    <w:p w:rsidR="00953042" w:rsidP="00953042" w:rsidRDefault="00953042" w14:paraId="3E6CF16E" w14:textId="77777777">
      <w:pPr>
        <w:pStyle w:val="ListParagraph"/>
        <w:numPr>
          <w:ilvl w:val="0"/>
          <w:numId w:val="24"/>
        </w:numPr>
        <w:jc w:val="both"/>
      </w:pPr>
      <w:r>
        <w:t xml:space="preserve">Only two types of loan </w:t>
      </w:r>
      <w:proofErr w:type="gramStart"/>
      <w:r>
        <w:t>will be considered</w:t>
      </w:r>
      <w:proofErr w:type="gramEnd"/>
      <w:r>
        <w:t xml:space="preserve"> – Term Loan and/or Working capital loans.</w:t>
      </w:r>
    </w:p>
    <w:p w:rsidR="00953042" w:rsidP="00953042" w:rsidRDefault="00953042" w14:paraId="7476DCE1" w14:textId="77777777">
      <w:pPr>
        <w:pStyle w:val="ListParagraph"/>
        <w:numPr>
          <w:ilvl w:val="0"/>
          <w:numId w:val="24"/>
        </w:numPr>
        <w:jc w:val="both"/>
      </w:pPr>
      <w:r>
        <w:t xml:space="preserve">Working capital loans to include Letter of Credit, Bank Guarantee and Overdraft type instruments as well. From CG point of view, it </w:t>
      </w:r>
      <w:proofErr w:type="gramStart"/>
      <w:r>
        <w:t>is agreed</w:t>
      </w:r>
      <w:proofErr w:type="gramEnd"/>
      <w:r>
        <w:t xml:space="preserve"> to have the summation amount of these instruments as non-fund based sanctioned amounts. </w:t>
      </w:r>
    </w:p>
    <w:p w:rsidR="00953042" w:rsidP="00953042" w:rsidRDefault="00953042" w14:paraId="3CD64B8B" w14:textId="28429FB9">
      <w:pPr>
        <w:pStyle w:val="ListParagraph"/>
        <w:numPr>
          <w:ilvl w:val="0"/>
          <w:numId w:val="24"/>
        </w:numPr>
        <w:jc w:val="both"/>
      </w:pPr>
      <w:r>
        <w:t>The fund based sanctioned amount will be the Term loans or working capital limit.</w:t>
      </w:r>
    </w:p>
    <w:p w:rsidR="00592BCC" w:rsidP="00592BCC" w:rsidRDefault="007222BB" w14:paraId="1EF654C6" w14:textId="3D9F4002">
      <w:pPr>
        <w:jc w:val="both"/>
      </w:pPr>
      <w:r>
        <w:object w:dxaOrig="1534" w:dyaOrig="997" w14:anchorId="216768F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43" style="width:76.7pt;height:49.85pt" o:ole="" type="#_x0000_t75">
            <v:imagedata o:title="" r:id="rId19"/>
          </v:shape>
          <o:OLEObject Type="Embed" ProgID="Excel.Sheet.12" ShapeID="_x0000_i1043" DrawAspect="Icon" ObjectID="_1759915548" r:id="rId20"/>
        </w:object>
      </w:r>
    </w:p>
    <w:p w:rsidR="00592BCC" w:rsidP="00592BCC" w:rsidRDefault="00592BCC" w14:paraId="5A597388" w14:textId="77777777">
      <w:pPr>
        <w:jc w:val="both"/>
      </w:pPr>
    </w:p>
    <w:p w:rsidRPr="00363581" w:rsidR="00953042" w:rsidP="00953042" w:rsidRDefault="00953042" w14:paraId="041CF176"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47" w:id="11"/>
      <w:bookmarkStart w:name="_Toc486777307" w:id="12"/>
      <w:bookmarkStart w:name="_Toc522297078" w:id="13"/>
      <w:r w:rsidRPr="00363581">
        <w:rPr>
          <w:rFonts w:ascii="Trebuchet MS" w:hAnsi="Trebuchet MS"/>
          <w:b/>
          <w:bCs/>
          <w:color w:val="000000" w:themeColor="text1"/>
          <w:szCs w:val="22"/>
        </w:rPr>
        <w:t>Layout</w:t>
      </w:r>
      <w:r>
        <w:rPr>
          <w:rFonts w:ascii="Trebuchet MS" w:hAnsi="Trebuchet MS"/>
          <w:b/>
          <w:bCs/>
          <w:color w:val="000000" w:themeColor="text1"/>
          <w:szCs w:val="22"/>
        </w:rPr>
        <w:t>:</w:t>
      </w:r>
      <w:r w:rsidRPr="00363581">
        <w:rPr>
          <w:rFonts w:ascii="Trebuchet MS" w:hAnsi="Trebuchet MS"/>
          <w:b/>
          <w:bCs/>
          <w:color w:val="000000" w:themeColor="text1"/>
          <w:szCs w:val="22"/>
        </w:rPr>
        <w:t xml:space="preserve"> Input File</w:t>
      </w:r>
      <w:r>
        <w:rPr>
          <w:rFonts w:ascii="Trebuchet MS" w:hAnsi="Trebuchet MS"/>
          <w:b/>
          <w:bCs/>
          <w:color w:val="000000" w:themeColor="text1"/>
          <w:szCs w:val="22"/>
        </w:rPr>
        <w:t xml:space="preserve"> - </w:t>
      </w:r>
      <w:r w:rsidRPr="00363581">
        <w:rPr>
          <w:rFonts w:ascii="Trebuchet MS" w:hAnsi="Trebuchet MS"/>
          <w:b/>
          <w:bCs/>
          <w:color w:val="000000" w:themeColor="text1"/>
          <w:szCs w:val="22"/>
        </w:rPr>
        <w:t xml:space="preserve">CG </w:t>
      </w:r>
      <w:bookmarkEnd w:id="11"/>
      <w:r>
        <w:rPr>
          <w:rFonts w:ascii="Trebuchet MS" w:hAnsi="Trebuchet MS"/>
          <w:b/>
          <w:bCs/>
          <w:color w:val="000000" w:themeColor="text1"/>
          <w:szCs w:val="22"/>
        </w:rPr>
        <w:t>Continuity</w:t>
      </w:r>
      <w:bookmarkEnd w:id="12"/>
      <w:bookmarkEnd w:id="13"/>
    </w:p>
    <w:p w:rsidR="00953042" w:rsidP="00953042" w:rsidRDefault="00953042" w14:paraId="6567E6CD" w14:textId="77777777">
      <w:pPr>
        <w:jc w:val="both"/>
      </w:pPr>
      <w:r>
        <w:t xml:space="preserve">Refer the </w:t>
      </w:r>
      <w:proofErr w:type="gramStart"/>
      <w:r>
        <w:t>spread sheet</w:t>
      </w:r>
      <w:proofErr w:type="gramEnd"/>
      <w:r>
        <w:t xml:space="preserve"> – Standup India</w:t>
      </w:r>
      <w:r w:rsidRPr="00AB0360">
        <w:t xml:space="preserve"> Scheme - New</w:t>
      </w:r>
      <w:r>
        <w:t xml:space="preserve"> and Continuity Input Layout for the fields included, Mandatory/optional level, allowed characters and usage of codes wherever applicable. </w:t>
      </w:r>
    </w:p>
    <w:p w:rsidR="00953042" w:rsidP="00953042" w:rsidRDefault="00953042" w14:paraId="5E0E2362" w14:textId="4F23C17A">
      <w:pPr>
        <w:jc w:val="both"/>
      </w:pPr>
    </w:p>
    <w:p w:rsidR="007222BB" w:rsidP="00953042" w:rsidRDefault="007222BB" w14:paraId="29C23F3C" w14:textId="1118D1F5">
      <w:pPr>
        <w:jc w:val="both"/>
      </w:pPr>
      <w:r>
        <w:object w:dxaOrig="1534" w:dyaOrig="997" w14:anchorId="003B52EA">
          <v:shape id="_x0000_i1044" style="width:76.7pt;height:49.85pt" o:ole="" type="#_x0000_t75">
            <v:imagedata o:title="" r:id="rId21"/>
          </v:shape>
          <o:OLEObject Type="Embed" ProgID="Excel.Sheet.12" ShapeID="_x0000_i1044" DrawAspect="Icon" ObjectID="_1759915549" r:id="rId22"/>
        </w:object>
      </w:r>
    </w:p>
    <w:p w:rsidR="00953042" w:rsidP="00953042" w:rsidRDefault="00953042" w14:paraId="5F70496E" w14:textId="27F51411">
      <w:pPr>
        <w:jc w:val="both"/>
      </w:pPr>
      <w:r>
        <w:t xml:space="preserve"> </w:t>
      </w:r>
    </w:p>
    <w:p w:rsidR="00953042" w:rsidP="00953042" w:rsidRDefault="00953042" w14:paraId="71BDF133" w14:textId="77777777">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00953042" w:rsidP="00953042" w:rsidRDefault="00953042" w14:paraId="1EDB357A"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36819448" w:id="14"/>
      <w:bookmarkStart w:name="_Toc486777308" w:id="15"/>
      <w:bookmarkStart w:name="_Toc522297079" w:id="16"/>
      <w:r>
        <w:rPr>
          <w:rFonts w:ascii="Trebuchet MS" w:hAnsi="Trebuchet MS" w:eastAsia="Times New Roman" w:cs="Arial"/>
          <w:b/>
          <w:bCs/>
          <w:iCs/>
          <w:color w:val="7F7F7F"/>
          <w:sz w:val="28"/>
          <w:szCs w:val="28"/>
        </w:rPr>
        <w:t>Input File Format Processed By SURGE</w:t>
      </w:r>
      <w:bookmarkEnd w:id="14"/>
      <w:bookmarkEnd w:id="15"/>
      <w:bookmarkEnd w:id="16"/>
      <w:r>
        <w:rPr>
          <w:rFonts w:ascii="Trebuchet MS" w:hAnsi="Trebuchet MS" w:eastAsia="Times New Roman" w:cs="Arial"/>
          <w:b/>
          <w:bCs/>
          <w:iCs/>
          <w:color w:val="7F7F7F"/>
          <w:sz w:val="28"/>
          <w:szCs w:val="28"/>
        </w:rPr>
        <w:t xml:space="preserve"> </w:t>
      </w:r>
    </w:p>
    <w:p w:rsidR="00953042" w:rsidP="00953042" w:rsidRDefault="00953042" w14:paraId="5A9F5E36" w14:textId="77777777">
      <w:pPr>
        <w:jc w:val="both"/>
      </w:pPr>
      <w:r>
        <w:t>SURGE will accept input file from MLI(s) in following format only:</w:t>
      </w:r>
    </w:p>
    <w:p w:rsidR="00953042" w:rsidP="00953042" w:rsidRDefault="00953042" w14:paraId="2EEE361A" w14:textId="77777777">
      <w:pPr>
        <w:pStyle w:val="ListParagraph"/>
        <w:numPr>
          <w:ilvl w:val="0"/>
          <w:numId w:val="14"/>
        </w:numPr>
        <w:jc w:val="both"/>
      </w:pPr>
      <w:r>
        <w:t>XML layout</w:t>
      </w:r>
    </w:p>
    <w:p w:rsidR="00953042" w:rsidP="00953042" w:rsidRDefault="00953042" w14:paraId="039E6049" w14:textId="77777777">
      <w:pPr>
        <w:jc w:val="both"/>
      </w:pPr>
      <w:r>
        <w:t xml:space="preserve">XML is only format permissible as per </w:t>
      </w:r>
      <w:proofErr w:type="spellStart"/>
      <w:r>
        <w:t>eGov</w:t>
      </w:r>
      <w:proofErr w:type="spellEnd"/>
      <w:r>
        <w:t xml:space="preserve"> standards. SURGE will </w:t>
      </w:r>
      <w:r w:rsidRPr="002D4725">
        <w:rPr>
          <w:b/>
          <w:u w:val="single"/>
        </w:rPr>
        <w:t>NOT</w:t>
      </w:r>
      <w:r>
        <w:t xml:space="preserve"> processed files received in any other formats than those listed above.</w:t>
      </w:r>
    </w:p>
    <w:p w:rsidR="00953042" w:rsidP="00953042" w:rsidRDefault="003C570E" w14:paraId="6DE08604" w14:textId="3906A6D3">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object w:dxaOrig="1534" w:dyaOrig="997" w14:anchorId="616A1EB1">
          <v:shape id="_x0000_i1038" style="width:76.7pt;height:49.85pt" o:ole="" type="#_x0000_t75">
            <v:imagedata o:title="" r:id="rId23"/>
          </v:shape>
          <o:OLEObject Type="Embed" ProgID="Package" ShapeID="_x0000_i1038" DrawAspect="Icon" ObjectID="_1759915550" r:id="rId24"/>
        </w:object>
      </w:r>
    </w:p>
    <w:p w:rsidR="003C570E" w:rsidP="00953042" w:rsidRDefault="003C570E" w14:paraId="4F3ABAE0" w14:textId="41C8689A">
      <w:pPr>
        <w:rPr>
          <w:rFonts w:ascii="Trebuchet MS" w:hAnsi="Trebuchet MS" w:eastAsia="Times New Roman" w:cs="Arial"/>
          <w:b/>
          <w:bCs/>
          <w:iCs/>
          <w:color w:val="7F7F7F"/>
          <w:sz w:val="28"/>
          <w:szCs w:val="28"/>
        </w:rPr>
      </w:pPr>
    </w:p>
    <w:p w:rsidR="003C570E" w:rsidP="00953042" w:rsidRDefault="003C570E" w14:paraId="4061AB5F" w14:textId="1499E86C">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object w:dxaOrig="1534" w:dyaOrig="997" w14:anchorId="6F7621F1">
          <v:shape id="_x0000_i1040" style="width:76.7pt;height:49.85pt" o:ole="" type="#_x0000_t75">
            <v:imagedata o:title="" r:id="rId25"/>
          </v:shape>
          <o:OLEObject Type="Embed" ProgID="Package" ShapeID="_x0000_i1040" DrawAspect="Icon" ObjectID="_1759915551" r:id="rId26"/>
        </w:object>
      </w:r>
    </w:p>
    <w:p w:rsidR="00953042" w:rsidP="00953042" w:rsidRDefault="00953042" w14:paraId="59823BD1" w14:textId="77777777">
      <w:pPr>
        <w:rPr>
          <w:rFonts w:ascii="Trebuchet MS" w:hAnsi="Trebuchet MS" w:eastAsia="Times New Roman" w:cs="Arial"/>
          <w:b/>
          <w:bCs/>
          <w:iCs/>
          <w:color w:val="7F7F7F"/>
          <w:sz w:val="28"/>
          <w:szCs w:val="28"/>
        </w:rPr>
      </w:pPr>
      <w:bookmarkStart w:name="_Toc436819449" w:id="17"/>
      <w:r>
        <w:rPr>
          <w:rFonts w:ascii="Trebuchet MS" w:hAnsi="Trebuchet MS" w:eastAsia="Times New Roman" w:cs="Arial"/>
          <w:b/>
          <w:bCs/>
          <w:iCs/>
          <w:color w:val="7F7F7F"/>
          <w:sz w:val="28"/>
          <w:szCs w:val="28"/>
        </w:rPr>
        <w:br w:type="page"/>
      </w:r>
    </w:p>
    <w:p w:rsidR="00953042" w:rsidP="00953042" w:rsidRDefault="00953042" w14:paraId="743D9E35"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86777309" w:id="18"/>
      <w:bookmarkStart w:name="_Toc522297080" w:id="19"/>
      <w:r>
        <w:rPr>
          <w:rFonts w:ascii="Trebuchet MS" w:hAnsi="Trebuchet MS" w:eastAsia="Times New Roman" w:cs="Arial"/>
          <w:b/>
          <w:bCs/>
          <w:iCs/>
          <w:color w:val="7F7F7F"/>
          <w:sz w:val="28"/>
          <w:szCs w:val="28"/>
        </w:rPr>
        <w:t>Preparation of I</w:t>
      </w:r>
      <w:r w:rsidRPr="0059069C">
        <w:rPr>
          <w:rFonts w:ascii="Trebuchet MS" w:hAnsi="Trebuchet MS" w:eastAsia="Times New Roman" w:cs="Arial"/>
          <w:b/>
          <w:bCs/>
          <w:iCs/>
          <w:color w:val="7F7F7F"/>
          <w:sz w:val="28"/>
          <w:szCs w:val="28"/>
        </w:rPr>
        <w:t>nput File</w:t>
      </w:r>
      <w:bookmarkEnd w:id="17"/>
      <w:bookmarkEnd w:id="18"/>
      <w:bookmarkEnd w:id="19"/>
    </w:p>
    <w:p w:rsidR="00953042" w:rsidP="00953042" w:rsidRDefault="00953042" w14:paraId="7AEB5CEC" w14:textId="77777777">
      <w:pPr>
        <w:jc w:val="both"/>
      </w:pPr>
      <w:r>
        <w:t xml:space="preserve">This section describes the process for preparation of input </w:t>
      </w:r>
      <w:proofErr w:type="gramStart"/>
      <w:r>
        <w:t>file which</w:t>
      </w:r>
      <w:proofErr w:type="gramEnd"/>
      <w:r>
        <w:t xml:space="preserve"> MLI needs to send to NCGTC. MLI’s need to prepare and send TWO separate files, each having different layout. The purpose of these two files is:</w:t>
      </w:r>
    </w:p>
    <w:p w:rsidR="00953042" w:rsidP="00953042" w:rsidRDefault="00953042" w14:paraId="3258CBBC" w14:textId="77777777">
      <w:pPr>
        <w:pStyle w:val="ListParagraph"/>
        <w:numPr>
          <w:ilvl w:val="0"/>
          <w:numId w:val="2"/>
        </w:numPr>
        <w:jc w:val="both"/>
      </w:pPr>
      <w:r>
        <w:t xml:space="preserve">NEW credit guarantees – Credit Guarantee request for </w:t>
      </w:r>
      <w:r w:rsidRPr="00580C97">
        <w:rPr>
          <w:i/>
        </w:rPr>
        <w:t>new</w:t>
      </w:r>
      <w:r>
        <w:t xml:space="preserve"> borrowings sanctioned under Standup India loans disbursed at their end (these disbursals can be full or partial). Refer file layout – 1.2.1.</w:t>
      </w:r>
    </w:p>
    <w:p w:rsidR="00953042" w:rsidP="00953042" w:rsidRDefault="00953042" w14:paraId="138CCAD5" w14:textId="77777777">
      <w:pPr>
        <w:pStyle w:val="ListParagraph"/>
        <w:numPr>
          <w:ilvl w:val="0"/>
          <w:numId w:val="2"/>
        </w:numPr>
        <w:jc w:val="both"/>
      </w:pPr>
      <w:r>
        <w:t>CONTINUITY of CG – Continuing existing Credit Guarantee cover (i.e. maintaining the guarantee ‘In Force’ of EXISTING Credit Guarantee’s)</w:t>
      </w:r>
    </w:p>
    <w:p w:rsidR="00953042" w:rsidP="00953042" w:rsidRDefault="00953042" w14:paraId="1B4E178F" w14:textId="77777777">
      <w:pPr>
        <w:jc w:val="both"/>
      </w:pPr>
      <w:r>
        <w:rPr>
          <w:noProof/>
          <w:lang w:val="en-IN" w:eastAsia="en-IN"/>
        </w:rPr>
        <mc:AlternateContent>
          <mc:Choice Requires="wps">
            <w:drawing>
              <wp:inline distT="0" distB="0" distL="0" distR="0" wp14:anchorId="3EFC0783" wp14:editId="65B8FEC9">
                <wp:extent cx="5908040" cy="1657350"/>
                <wp:effectExtent l="0" t="0" r="16510" b="19050"/>
                <wp:docPr id="79" name="Rectangle 79"/>
                <wp:cNvGraphicFramePr/>
                <a:graphic xmlns:a="http://schemas.openxmlformats.org/drawingml/2006/main">
                  <a:graphicData uri="http://schemas.microsoft.com/office/word/2010/wordprocessingShape">
                    <wps:wsp>
                      <wps:cNvSpPr/>
                      <wps:spPr>
                        <a:xfrm>
                          <a:off x="0" y="0"/>
                          <a:ext cx="5908040" cy="1657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D0BB9" w:rsidP="00953042" w:rsidRDefault="000D0BB9" w14:paraId="7E301E7B"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000D0BB9" w:rsidP="00953042" w:rsidRDefault="000D0BB9" w14:paraId="170E5989" w14:textId="77777777">
                            <w:pPr>
                              <w:pStyle w:val="ListParagraph"/>
                              <w:numPr>
                                <w:ilvl w:val="0"/>
                                <w:numId w:val="19"/>
                              </w:numPr>
                              <w:jc w:val="both"/>
                              <w:rPr>
                                <w:rFonts w:asciiTheme="majorHAnsi" w:hAnsiTheme="majorHAnsi"/>
                              </w:rPr>
                            </w:pPr>
                            <w:r w:rsidRPr="00672A8E">
                              <w:rPr>
                                <w:rFonts w:asciiTheme="majorHAnsi" w:hAnsiTheme="majorHAnsi"/>
                              </w:rPr>
                              <w:t xml:space="preserve">A periodic frequency of each Quarter </w:t>
                            </w:r>
                            <w:proofErr w:type="gramStart"/>
                            <w:r w:rsidRPr="00672A8E">
                              <w:rPr>
                                <w:rFonts w:asciiTheme="majorHAnsi" w:hAnsiTheme="majorHAnsi"/>
                              </w:rPr>
                              <w:t>is decided</w:t>
                            </w:r>
                            <w:proofErr w:type="gramEnd"/>
                            <w:r w:rsidRPr="00672A8E">
                              <w:rPr>
                                <w:rFonts w:asciiTheme="majorHAnsi" w:hAnsiTheme="majorHAnsi"/>
                              </w:rPr>
                              <w:t xml:space="preserve"> to receive and process the input files for new credit guarantees</w:t>
                            </w:r>
                            <w:r>
                              <w:rPr>
                                <w:rFonts w:asciiTheme="majorHAnsi" w:hAnsiTheme="majorHAnsi"/>
                              </w:rPr>
                              <w:t xml:space="preserve">. </w:t>
                            </w:r>
                          </w:p>
                          <w:p w:rsidRPr="00672A8E" w:rsidR="000D0BB9" w:rsidP="00953042" w:rsidRDefault="000D0BB9" w14:paraId="1C8D9232" w14:textId="77777777">
                            <w:pPr>
                              <w:pStyle w:val="ListParagraph"/>
                              <w:numPr>
                                <w:ilvl w:val="0"/>
                                <w:numId w:val="19"/>
                              </w:numPr>
                              <w:jc w:val="both"/>
                              <w:rPr>
                                <w:rFonts w:asciiTheme="majorHAnsi" w:hAnsiTheme="majorHAnsi"/>
                              </w:rPr>
                            </w:pPr>
                            <w:r w:rsidRPr="00672A8E">
                              <w:rPr>
                                <w:rFonts w:asciiTheme="majorHAnsi" w:hAnsiTheme="majorHAnsi"/>
                              </w:rPr>
                              <w:t>A</w:t>
                            </w:r>
                            <w:r>
                              <w:rPr>
                                <w:rFonts w:asciiTheme="majorHAnsi" w:hAnsiTheme="majorHAnsi"/>
                              </w:rPr>
                              <w:t xml:space="preserve">nnual </w:t>
                            </w:r>
                            <w:r w:rsidRPr="00672A8E">
                              <w:rPr>
                                <w:rFonts w:asciiTheme="majorHAnsi" w:hAnsiTheme="majorHAnsi"/>
                              </w:rPr>
                              <w:t xml:space="preserve">periodic frequency </w:t>
                            </w:r>
                            <w:proofErr w:type="gramStart"/>
                            <w:r w:rsidRPr="00672A8E">
                              <w:rPr>
                                <w:rFonts w:asciiTheme="majorHAnsi" w:hAnsiTheme="majorHAnsi"/>
                              </w:rPr>
                              <w:t>is decided</w:t>
                            </w:r>
                            <w:proofErr w:type="gramEnd"/>
                            <w:r w:rsidRPr="00672A8E">
                              <w:rPr>
                                <w:rFonts w:asciiTheme="majorHAnsi" w:hAnsiTheme="majorHAnsi"/>
                              </w:rPr>
                              <w:t xml:space="preserve"> to receive and process the input files for </w:t>
                            </w:r>
                            <w:r>
                              <w:rPr>
                                <w:rFonts w:asciiTheme="majorHAnsi" w:hAnsiTheme="majorHAnsi"/>
                              </w:rPr>
                              <w:t>continuity of existing g</w:t>
                            </w:r>
                            <w:r w:rsidRPr="00672A8E">
                              <w:rPr>
                                <w:rFonts w:asciiTheme="majorHAnsi" w:hAnsiTheme="majorHAnsi"/>
                              </w:rPr>
                              <w:t>uarantees.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5FF4FDD6">
              <v:rect id="Rectangle 79" style="width:465.2pt;height:130.5pt;visibility:visible;mso-wrap-style:square;mso-left-percent:-10001;mso-top-percent:-10001;mso-position-horizontal:absolute;mso-position-horizontal-relative:char;mso-position-vertical:absolute;mso-position-vertical-relative:line;mso-left-percent:-10001;mso-top-percent:-10001;v-text-anchor:middle" o:spid="_x0000_s1028" fillcolor="white [3201]" strokecolor="#70ad47 [3209]" strokeweight="1pt" w14:anchorId="3EFC0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">
                <v:textbox>
                  <w:txbxContent>
                    <w:p w:rsidR="000D0BB9" w:rsidP="00953042" w:rsidRDefault="000D0BB9" w14:paraId="09FDB776"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000D0BB9" w:rsidP="00953042" w:rsidRDefault="000D0BB9" w14:paraId="5F1E416B" w14:textId="77777777">
                      <w:pPr>
                        <w:pStyle w:val="ListParagraph"/>
                        <w:numPr>
                          <w:ilvl w:val="0"/>
                          <w:numId w:val="19"/>
                        </w:numPr>
                        <w:jc w:val="both"/>
                        <w:rPr>
                          <w:rFonts w:asciiTheme="majorHAnsi" w:hAnsiTheme="majorHAnsi"/>
                        </w:rPr>
                      </w:pPr>
                      <w:r w:rsidRPr="00672A8E">
                        <w:rPr>
                          <w:rFonts w:asciiTheme="majorHAnsi" w:hAnsiTheme="majorHAnsi"/>
                        </w:rPr>
                        <w:t xml:space="preserve">A periodic frequency of each Quarter </w:t>
                      </w:r>
                      <w:proofErr w:type="gramStart"/>
                      <w:r w:rsidRPr="00672A8E">
                        <w:rPr>
                          <w:rFonts w:asciiTheme="majorHAnsi" w:hAnsiTheme="majorHAnsi"/>
                        </w:rPr>
                        <w:t>is decided</w:t>
                      </w:r>
                      <w:proofErr w:type="gramEnd"/>
                      <w:r w:rsidRPr="00672A8E">
                        <w:rPr>
                          <w:rFonts w:asciiTheme="majorHAnsi" w:hAnsiTheme="majorHAnsi"/>
                        </w:rPr>
                        <w:t xml:space="preserve"> to receive and process the input files for new credit guarantees</w:t>
                      </w:r>
                      <w:r>
                        <w:rPr>
                          <w:rFonts w:asciiTheme="majorHAnsi" w:hAnsiTheme="majorHAnsi"/>
                        </w:rPr>
                        <w:t xml:space="preserve">. </w:t>
                      </w:r>
                    </w:p>
                    <w:p w:rsidRPr="00672A8E" w:rsidR="000D0BB9" w:rsidP="00953042" w:rsidRDefault="000D0BB9" w14:paraId="7440DF6A" w14:textId="77777777">
                      <w:pPr>
                        <w:pStyle w:val="ListParagraph"/>
                        <w:numPr>
                          <w:ilvl w:val="0"/>
                          <w:numId w:val="19"/>
                        </w:numPr>
                        <w:jc w:val="both"/>
                        <w:rPr>
                          <w:rFonts w:asciiTheme="majorHAnsi" w:hAnsiTheme="majorHAnsi"/>
                        </w:rPr>
                      </w:pPr>
                      <w:r w:rsidRPr="00672A8E">
                        <w:rPr>
                          <w:rFonts w:asciiTheme="majorHAnsi" w:hAnsiTheme="majorHAnsi"/>
                        </w:rPr>
                        <w:t>A</w:t>
                      </w:r>
                      <w:r>
                        <w:rPr>
                          <w:rFonts w:asciiTheme="majorHAnsi" w:hAnsiTheme="majorHAnsi"/>
                        </w:rPr>
                        <w:t xml:space="preserve">nnual </w:t>
                      </w:r>
                      <w:r w:rsidRPr="00672A8E">
                        <w:rPr>
                          <w:rFonts w:asciiTheme="majorHAnsi" w:hAnsiTheme="majorHAnsi"/>
                        </w:rPr>
                        <w:t xml:space="preserve">periodic frequency </w:t>
                      </w:r>
                      <w:proofErr w:type="gramStart"/>
                      <w:r w:rsidRPr="00672A8E">
                        <w:rPr>
                          <w:rFonts w:asciiTheme="majorHAnsi" w:hAnsiTheme="majorHAnsi"/>
                        </w:rPr>
                        <w:t>is decided</w:t>
                      </w:r>
                      <w:proofErr w:type="gramEnd"/>
                      <w:r w:rsidRPr="00672A8E">
                        <w:rPr>
                          <w:rFonts w:asciiTheme="majorHAnsi" w:hAnsiTheme="majorHAnsi"/>
                        </w:rPr>
                        <w:t xml:space="preserve"> to receive and process the input files for </w:t>
                      </w:r>
                      <w:r>
                        <w:rPr>
                          <w:rFonts w:asciiTheme="majorHAnsi" w:hAnsiTheme="majorHAnsi"/>
                        </w:rPr>
                        <w:t>continuity of existing g</w:t>
                      </w:r>
                      <w:r w:rsidRPr="00672A8E">
                        <w:rPr>
                          <w:rFonts w:asciiTheme="majorHAnsi" w:hAnsiTheme="majorHAnsi"/>
                        </w:rPr>
                        <w:t>uarantees.</w:t>
                      </w:r>
                    </w:p>
                  </w:txbxContent>
                </v:textbox>
                <w10:anchorlock/>
              </v:rect>
            </w:pict>
          </mc:Fallback>
        </mc:AlternateContent>
      </w:r>
    </w:p>
    <w:p w:rsidR="00953042" w:rsidP="00953042" w:rsidRDefault="00953042" w14:paraId="1DEA9C0C" w14:textId="77777777">
      <w:pPr>
        <w:jc w:val="both"/>
      </w:pPr>
    </w:p>
    <w:p w:rsidR="00953042" w:rsidP="00953042" w:rsidRDefault="00953042" w14:paraId="4C713CB2"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50" w:id="20"/>
      <w:bookmarkStart w:name="_Toc473636722" w:id="21"/>
      <w:bookmarkStart w:name="_Toc486777310" w:id="22"/>
      <w:bookmarkStart w:name="_Toc522297081" w:id="23"/>
      <w:r>
        <w:rPr>
          <w:rFonts w:ascii="Trebuchet MS" w:hAnsi="Trebuchet MS"/>
          <w:b/>
          <w:bCs/>
          <w:color w:val="000000" w:themeColor="text1"/>
          <w:szCs w:val="22"/>
        </w:rPr>
        <w:t xml:space="preserve">New </w:t>
      </w:r>
      <w:r w:rsidRPr="00047548">
        <w:rPr>
          <w:rFonts w:ascii="Trebuchet MS" w:hAnsi="Trebuchet MS"/>
          <w:b/>
          <w:bCs/>
          <w:color w:val="000000" w:themeColor="text1"/>
          <w:szCs w:val="22"/>
        </w:rPr>
        <w:t>Credit Guarantees</w:t>
      </w:r>
      <w:r>
        <w:rPr>
          <w:rFonts w:ascii="Trebuchet MS" w:hAnsi="Trebuchet MS"/>
          <w:b/>
          <w:bCs/>
          <w:color w:val="000000" w:themeColor="text1"/>
          <w:szCs w:val="22"/>
        </w:rPr>
        <w:t xml:space="preserve"> – Request for Quotes and Issue of Guarantees</w:t>
      </w:r>
      <w:bookmarkEnd w:id="20"/>
      <w:bookmarkEnd w:id="21"/>
      <w:bookmarkEnd w:id="22"/>
      <w:bookmarkEnd w:id="23"/>
    </w:p>
    <w:p w:rsidRPr="005122C5" w:rsidR="00953042" w:rsidP="00953042" w:rsidRDefault="00953042" w14:paraId="2F324551" w14:textId="77777777">
      <w:pPr>
        <w:jc w:val="both"/>
      </w:pPr>
      <w:r w:rsidRPr="005122C5">
        <w:t xml:space="preserve">As a part of MLI’s loan business at their end, they will sanction and disburse Loans to the borrower under the Stand </w:t>
      </w:r>
      <w:proofErr w:type="gramStart"/>
      <w:r w:rsidRPr="005122C5">
        <w:t>Up</w:t>
      </w:r>
      <w:proofErr w:type="gramEnd"/>
      <w:r w:rsidRPr="005122C5">
        <w:t xml:space="preserve"> India Scheme. While doing these sanctions and disbursement</w:t>
      </w:r>
      <w:r>
        <w:t>s</w:t>
      </w:r>
      <w:r w:rsidRPr="005122C5">
        <w:t>, MLI’s will:</w:t>
      </w:r>
    </w:p>
    <w:p w:rsidRPr="005122C5" w:rsidR="00953042" w:rsidP="00953042" w:rsidRDefault="00953042" w14:paraId="369A074C" w14:textId="77777777">
      <w:pPr>
        <w:pStyle w:val="ListParagraph"/>
        <w:numPr>
          <w:ilvl w:val="0"/>
          <w:numId w:val="3"/>
        </w:numPr>
        <w:jc w:val="both"/>
      </w:pPr>
      <w:r w:rsidRPr="005122C5">
        <w:t>Undertake various business checks and validations to ascertain the eligibility of the borrower.</w:t>
      </w:r>
    </w:p>
    <w:p w:rsidRPr="005122C5" w:rsidR="00953042" w:rsidP="00953042" w:rsidRDefault="00953042" w14:paraId="4E16C467" w14:textId="77777777">
      <w:pPr>
        <w:pStyle w:val="ListParagraph"/>
        <w:numPr>
          <w:ilvl w:val="0"/>
          <w:numId w:val="3"/>
        </w:numPr>
        <w:jc w:val="both"/>
      </w:pPr>
      <w:r w:rsidRPr="005122C5">
        <w:t>Disburse loan amount in full or in partial.</w:t>
      </w:r>
    </w:p>
    <w:p w:rsidRPr="005122C5" w:rsidR="00953042" w:rsidP="00953042" w:rsidRDefault="00953042" w14:paraId="5A797C6E" w14:textId="77777777">
      <w:pPr>
        <w:pStyle w:val="ListParagraph"/>
        <w:numPr>
          <w:ilvl w:val="0"/>
          <w:numId w:val="3"/>
        </w:numPr>
        <w:jc w:val="both"/>
      </w:pPr>
      <w:r w:rsidRPr="005122C5">
        <w:t xml:space="preserve">Maintain relevant details of the loan account(s) in their IT system </w:t>
      </w:r>
      <w:r w:rsidRPr="005122C5">
        <w:rPr>
          <w:i/>
        </w:rPr>
        <w:t>(Presuming Core Banking System).</w:t>
      </w:r>
    </w:p>
    <w:p w:rsidR="00953042" w:rsidP="00953042" w:rsidRDefault="00953042" w14:paraId="01A78013" w14:textId="77777777">
      <w:pPr>
        <w:jc w:val="both"/>
      </w:pPr>
      <w:r>
        <w:t xml:space="preserve">Whilst the above activities from the loan business perspective is being done by the MLI’s, they </w:t>
      </w:r>
      <w:r w:rsidRPr="003A54F1">
        <w:rPr>
          <w:i/>
        </w:rPr>
        <w:t>may</w:t>
      </w:r>
      <w:r>
        <w:t xml:space="preserve"> essentially leverage the benefit of NCGTC’s Stand </w:t>
      </w:r>
      <w:proofErr w:type="gramStart"/>
      <w:r>
        <w:t>Up</w:t>
      </w:r>
      <w:proofErr w:type="gramEnd"/>
      <w:r>
        <w:t xml:space="preserve"> India Loan Guarantee Scheme. </w:t>
      </w:r>
    </w:p>
    <w:p w:rsidR="00953042" w:rsidP="00953042" w:rsidRDefault="00953042" w14:paraId="11E912E6" w14:textId="77777777">
      <w:pPr>
        <w:jc w:val="both"/>
      </w:pPr>
      <w:r>
        <w:t xml:space="preserve">As a part of this scheme, MLI’s </w:t>
      </w:r>
      <w:proofErr w:type="gramStart"/>
      <w:r>
        <w:t>are advised</w:t>
      </w:r>
      <w:proofErr w:type="gramEnd"/>
      <w:r>
        <w:t xml:space="preserve"> to send their requests to NCGTC for issuing credit guarantees in following steps:</w:t>
      </w:r>
    </w:p>
    <w:p w:rsidR="00953042" w:rsidP="00953042" w:rsidRDefault="00953042" w14:paraId="3586CBA9" w14:textId="77777777">
      <w:pPr>
        <w:pStyle w:val="ListParagraph"/>
        <w:numPr>
          <w:ilvl w:val="0"/>
          <w:numId w:val="15"/>
        </w:numPr>
        <w:jc w:val="both"/>
      </w:pPr>
      <w:proofErr w:type="gramStart"/>
      <w:r>
        <w:t xml:space="preserve">At the end of every quarter, MLI needs to extract and provide only one credit information which incorporates all loan information for all those </w:t>
      </w:r>
      <w:r w:rsidRPr="00CC5993">
        <w:rPr>
          <w:u w:val="single"/>
        </w:rPr>
        <w:t>NEW</w:t>
      </w:r>
      <w:r>
        <w:t xml:space="preserve"> loan accounts created on or after the SCHEME START DATE</w:t>
      </w:r>
      <w:r w:rsidRPr="00BE3328">
        <w:t xml:space="preserve"> </w:t>
      </w:r>
      <w:r>
        <w:t xml:space="preserve">and from which has any one loan needs to have an </w:t>
      </w:r>
      <w:r w:rsidRPr="00CC5993">
        <w:rPr>
          <w:u w:val="single"/>
        </w:rPr>
        <w:t>EFFECTIVE DISBURSEMENT</w:t>
      </w:r>
      <w:r>
        <w:t xml:space="preserve"> of loan amount (either full or partial) in the PREVIOUS QUARTER in a file, called as ‘Input File – </w:t>
      </w:r>
      <w:r w:rsidRPr="00C96EF3">
        <w:t>New CG Issuance</w:t>
      </w:r>
      <w:r>
        <w:t>’.</w:t>
      </w:r>
      <w:proofErr w:type="gramEnd"/>
      <w:r>
        <w:t xml:space="preserve"> Information to </w:t>
      </w:r>
      <w:proofErr w:type="gramStart"/>
      <w:r>
        <w:t>be extracted</w:t>
      </w:r>
      <w:proofErr w:type="gramEnd"/>
      <w:r>
        <w:t xml:space="preserve"> in the layout mentioned in the section 1.2.1 and in the format mentioned in section 1.3.</w:t>
      </w:r>
    </w:p>
    <w:p w:rsidR="00953042" w:rsidP="00953042" w:rsidRDefault="00953042" w14:paraId="0F3FEA07" w14:textId="77777777">
      <w:pPr>
        <w:pStyle w:val="ListParagraph"/>
        <w:numPr>
          <w:ilvl w:val="0"/>
          <w:numId w:val="15"/>
        </w:numPr>
        <w:jc w:val="both"/>
      </w:pPr>
      <w:proofErr w:type="gramStart"/>
      <w:r>
        <w:t xml:space="preserve">For New Credit Guarantee Request, for the first time (i.e. immediately after the enrolment with NCGTC for Stand Up India Loan Scheme) MLI’s will be permitted to extract and send the loan </w:t>
      </w:r>
      <w:r>
        <w:t xml:space="preserve">accounts for all those loan accounts created Post the scheme start date and which has an </w:t>
      </w:r>
      <w:r w:rsidRPr="00CC5993">
        <w:rPr>
          <w:u w:val="single"/>
        </w:rPr>
        <w:t>EFFECTIVE DISBURSEMENT</w:t>
      </w:r>
      <w:r>
        <w:t xml:space="preserve"> of loan amount till PREVIOUS QUARTER END DATE (either full or partial) in a file, called as ‘Input File – </w:t>
      </w:r>
      <w:r w:rsidRPr="00C96EF3">
        <w:t>New CG Issuance</w:t>
      </w:r>
      <w:r>
        <w:t>’.</w:t>
      </w:r>
      <w:proofErr w:type="gramEnd"/>
      <w:r>
        <w:t xml:space="preserve"> Information to </w:t>
      </w:r>
      <w:proofErr w:type="gramStart"/>
      <w:r>
        <w:t>be extracted</w:t>
      </w:r>
      <w:proofErr w:type="gramEnd"/>
      <w:r>
        <w:t xml:space="preserve"> in the layout mentioned in the section 1.2.1 and in the format mentioned in section 1.3. </w:t>
      </w:r>
    </w:p>
    <w:p w:rsidR="00953042" w:rsidP="00953042" w:rsidRDefault="00953042" w14:paraId="2201BF40" w14:textId="77777777">
      <w:pPr>
        <w:pStyle w:val="ListParagraph"/>
        <w:jc w:val="both"/>
      </w:pPr>
      <w:r>
        <w:t xml:space="preserve">Consequently, after the first submission and process of request for credit guarantees, point no. 1 mentioned above is applicable. </w:t>
      </w:r>
    </w:p>
    <w:p w:rsidR="00953042" w:rsidP="00953042" w:rsidRDefault="00953042" w14:paraId="3812B046" w14:textId="77777777">
      <w:pPr>
        <w:pStyle w:val="ListParagraph"/>
        <w:numPr>
          <w:ilvl w:val="0"/>
          <w:numId w:val="15"/>
        </w:numPr>
        <w:jc w:val="both"/>
      </w:pPr>
      <w:r>
        <w:t xml:space="preserve">Upload this file on the NCGTC system in </w:t>
      </w:r>
      <w:r w:rsidRPr="00A10A4A">
        <w:rPr>
          <w:i/>
        </w:rPr>
        <w:t>‘Non Approved’</w:t>
      </w:r>
      <w:r>
        <w:t xml:space="preserve"> state by MLI user account. The file needs to </w:t>
      </w:r>
      <w:proofErr w:type="gramStart"/>
      <w:r>
        <w:t>be uploaded</w:t>
      </w:r>
      <w:proofErr w:type="gramEnd"/>
      <w:r>
        <w:t xml:space="preserve"> against a specific ‘Scheme’. Internally for this scheme, system has one </w:t>
      </w:r>
      <w:proofErr w:type="gramStart"/>
      <w:r>
        <w:t>docket which</w:t>
      </w:r>
      <w:proofErr w:type="gramEnd"/>
      <w:r>
        <w:t xml:space="preserve"> is – ‘GEN’, wherein certain scheme specific parameters are defined. System will extract and split the records for specific guarantee treatment/operations defined in the scheme </w:t>
      </w:r>
      <w:proofErr w:type="gramStart"/>
      <w:r>
        <w:t>docket which</w:t>
      </w:r>
      <w:proofErr w:type="gramEnd"/>
      <w:r>
        <w:t xml:space="preserve"> is – ‘GEN’. </w:t>
      </w:r>
    </w:p>
    <w:p w:rsidR="00953042" w:rsidP="00953042" w:rsidRDefault="00953042" w14:paraId="400145D8" w14:textId="77777777">
      <w:pPr>
        <w:pStyle w:val="ListParagraph"/>
        <w:numPr>
          <w:ilvl w:val="0"/>
          <w:numId w:val="15"/>
        </w:numPr>
        <w:jc w:val="both"/>
      </w:pPr>
      <w:proofErr w:type="gramStart"/>
      <w:r>
        <w:t>Till</w:t>
      </w:r>
      <w:proofErr w:type="gramEnd"/>
      <w:r>
        <w:t xml:space="preserve"> the specified period (communicated by NCGTC) MLI is permitted to upload and/or re-upload the input file multiple times. Thus, allowing MLI’s to append, edit and delete the NEW loan account information multiple times and in </w:t>
      </w:r>
      <w:r w:rsidRPr="006312CE">
        <w:rPr>
          <w:i/>
        </w:rPr>
        <w:t>‘Non Approved’</w:t>
      </w:r>
      <w:r>
        <w:t xml:space="preserve"> state.</w:t>
      </w:r>
    </w:p>
    <w:p w:rsidR="00953042" w:rsidP="00953042" w:rsidRDefault="00953042" w14:paraId="0BE15633" w14:textId="77777777">
      <w:pPr>
        <w:pStyle w:val="ListParagraph"/>
        <w:numPr>
          <w:ilvl w:val="0"/>
          <w:numId w:val="15"/>
        </w:numPr>
        <w:jc w:val="both"/>
      </w:pPr>
      <w:r>
        <w:t xml:space="preserve">After final verification of the input file by MLI approver user account (created by their own MLI Administrator) and NCGTC approval, the state of the input file </w:t>
      </w:r>
      <w:proofErr w:type="gramStart"/>
      <w:r>
        <w:t>is changed</w:t>
      </w:r>
      <w:proofErr w:type="gramEnd"/>
      <w:r>
        <w:t xml:space="preserve"> as </w:t>
      </w:r>
      <w:r w:rsidRPr="006312CE">
        <w:rPr>
          <w:i/>
        </w:rPr>
        <w:t>‘Approved’</w:t>
      </w:r>
      <w:r>
        <w:t xml:space="preserve"> state.</w:t>
      </w:r>
    </w:p>
    <w:p w:rsidRPr="00147856" w:rsidR="00953042" w:rsidP="00953042" w:rsidRDefault="00953042" w14:paraId="5EB49720" w14:textId="77777777">
      <w:pPr>
        <w:pStyle w:val="ListParagraph"/>
        <w:numPr>
          <w:ilvl w:val="0"/>
          <w:numId w:val="15"/>
        </w:numPr>
        <w:jc w:val="both"/>
      </w:pPr>
      <w:r>
        <w:t xml:space="preserve">Final submission of the </w:t>
      </w:r>
      <w:r w:rsidRPr="00547CA4">
        <w:rPr>
          <w:i/>
        </w:rPr>
        <w:t>‘Approved’</w:t>
      </w:r>
      <w:r>
        <w:t xml:space="preserve"> input file for further process of Quotes Generation </w:t>
      </w:r>
      <w:proofErr w:type="gramStart"/>
      <w:r>
        <w:t>will</w:t>
      </w:r>
      <w:proofErr w:type="gramEnd"/>
      <w:r>
        <w:t xml:space="preserve"> be effective once MLI accepts to the </w:t>
      </w:r>
      <w:r w:rsidRPr="00547CA4">
        <w:rPr>
          <w:i/>
        </w:rPr>
        <w:t xml:space="preserve">‘Management certificate - Terms </w:t>
      </w:r>
      <w:r>
        <w:rPr>
          <w:i/>
        </w:rPr>
        <w:t>&amp;</w:t>
      </w:r>
      <w:r w:rsidRPr="00547CA4">
        <w:rPr>
          <w:i/>
        </w:rPr>
        <w:t xml:space="preserve"> Conditions’</w:t>
      </w:r>
      <w:r>
        <w:rPr>
          <w:i/>
        </w:rPr>
        <w:t>.</w:t>
      </w:r>
    </w:p>
    <w:p w:rsidR="00953042" w:rsidP="00953042" w:rsidRDefault="00953042" w14:paraId="51169418" w14:textId="77777777">
      <w:pPr>
        <w:jc w:val="both"/>
      </w:pPr>
    </w:p>
    <w:p w:rsidR="00953042" w:rsidP="00953042" w:rsidRDefault="00953042" w14:paraId="6A3C4504"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51" w:id="24"/>
      <w:bookmarkStart w:name="_Toc473636723" w:id="25"/>
      <w:bookmarkStart w:name="_Toc486777311" w:id="26"/>
      <w:bookmarkStart w:name="_Toc522297082" w:id="27"/>
      <w:r w:rsidRPr="00047548">
        <w:rPr>
          <w:rFonts w:ascii="Trebuchet MS" w:hAnsi="Trebuchet MS"/>
          <w:b/>
          <w:bCs/>
          <w:color w:val="000000" w:themeColor="text1"/>
          <w:szCs w:val="22"/>
        </w:rPr>
        <w:t>Requesting Quotes for Credit Guarantee</w:t>
      </w:r>
      <w:bookmarkEnd w:id="24"/>
      <w:r>
        <w:rPr>
          <w:rFonts w:ascii="Trebuchet MS" w:hAnsi="Trebuchet MS"/>
          <w:b/>
          <w:bCs/>
          <w:color w:val="000000" w:themeColor="text1"/>
          <w:szCs w:val="22"/>
        </w:rPr>
        <w:t xml:space="preserve"> Continuity</w:t>
      </w:r>
      <w:bookmarkEnd w:id="25"/>
      <w:bookmarkEnd w:id="26"/>
      <w:bookmarkEnd w:id="27"/>
    </w:p>
    <w:p w:rsidR="00953042" w:rsidP="00953042" w:rsidRDefault="00953042" w14:paraId="2530A4AA" w14:textId="77777777">
      <w:pPr>
        <w:jc w:val="both"/>
      </w:pPr>
      <w:r>
        <w:t xml:space="preserve">Credit Guarantee’s issued under the ‘Stand </w:t>
      </w:r>
      <w:proofErr w:type="gramStart"/>
      <w:r>
        <w:t>Up</w:t>
      </w:r>
      <w:proofErr w:type="gramEnd"/>
      <w:r>
        <w:t xml:space="preserve"> India Loan Scheme’ scheme by NCGTC needs to be CONTINUED every annum.  For continuing these guarantees, MLI’s </w:t>
      </w:r>
      <w:proofErr w:type="gramStart"/>
      <w:r>
        <w:t>are advised</w:t>
      </w:r>
      <w:proofErr w:type="gramEnd"/>
      <w:r>
        <w:t xml:space="preserve"> to send their requests to NCGTC and follow these steps:</w:t>
      </w:r>
    </w:p>
    <w:p w:rsidR="00953042" w:rsidP="00953042" w:rsidRDefault="00953042" w14:paraId="5629CB0C" w14:textId="77777777">
      <w:pPr>
        <w:pStyle w:val="ListParagraph"/>
        <w:numPr>
          <w:ilvl w:val="0"/>
          <w:numId w:val="16"/>
        </w:numPr>
        <w:jc w:val="both"/>
      </w:pPr>
      <w:r>
        <w:t>At the end of every financial year end, MLI’s needs to extract the loan information from their IT system for all those loan accounts due for continuity in the next financial year</w:t>
      </w:r>
      <w:r w:rsidRPr="005D2322">
        <w:t xml:space="preserve"> </w:t>
      </w:r>
      <w:r>
        <w:t xml:space="preserve">in a file, called as ‘Input File – CG Continuity’. Information to </w:t>
      </w:r>
      <w:proofErr w:type="gramStart"/>
      <w:r>
        <w:t>be extracted</w:t>
      </w:r>
      <w:proofErr w:type="gramEnd"/>
      <w:r>
        <w:t xml:space="preserve"> in the layout mentioned in the section 1.2.2 and in the format mentioned in section 1.3.</w:t>
      </w:r>
    </w:p>
    <w:p w:rsidR="00953042" w:rsidP="00953042" w:rsidRDefault="00953042" w14:paraId="1C5F7B88" w14:textId="77777777">
      <w:pPr>
        <w:pStyle w:val="ListParagraph"/>
        <w:numPr>
          <w:ilvl w:val="0"/>
          <w:numId w:val="16"/>
        </w:numPr>
        <w:jc w:val="both"/>
      </w:pPr>
      <w:r>
        <w:t>MLI’s are allowed to send revised values of the ‘Sanctioned Loan Amount’, ‘Outstanding Loan Amount’ etc. of these Loan Accounts which may vary due to loan restructuring, enhancements or reductions or overdue on account of unpaid interest and/or penalty’s levied by MLI to the borrower.</w:t>
      </w:r>
    </w:p>
    <w:p w:rsidR="00953042" w:rsidP="00953042" w:rsidRDefault="00953042" w14:paraId="1612C0AA" w14:textId="77777777">
      <w:pPr>
        <w:pStyle w:val="ListParagraph"/>
        <w:numPr>
          <w:ilvl w:val="0"/>
          <w:numId w:val="16"/>
        </w:numPr>
        <w:jc w:val="both"/>
      </w:pPr>
      <w:r>
        <w:t xml:space="preserve">Upload this file on the NCGTC system in </w:t>
      </w:r>
      <w:r w:rsidRPr="00A10A4A">
        <w:rPr>
          <w:i/>
        </w:rPr>
        <w:t>‘Non Approved’</w:t>
      </w:r>
      <w:r>
        <w:t xml:space="preserve"> state by MLI user account. The file needs to </w:t>
      </w:r>
      <w:proofErr w:type="gramStart"/>
      <w:r>
        <w:t>be uploaded</w:t>
      </w:r>
      <w:proofErr w:type="gramEnd"/>
      <w:r>
        <w:t xml:space="preserve"> against a specific ‘Scheme’. Internally for this scheme, system has one </w:t>
      </w:r>
      <w:proofErr w:type="gramStart"/>
      <w:r>
        <w:t>docket which</w:t>
      </w:r>
      <w:proofErr w:type="gramEnd"/>
      <w:r>
        <w:t xml:space="preserve"> is – ‘GEN’, wherein certain scheme specific parameters are defined. System will extract and split the records for specific guarantee treatment/operations defined in the scheme </w:t>
      </w:r>
      <w:proofErr w:type="gramStart"/>
      <w:r>
        <w:t>docket which</w:t>
      </w:r>
      <w:proofErr w:type="gramEnd"/>
      <w:r>
        <w:t xml:space="preserve"> is – ‘GEN’.</w:t>
      </w:r>
    </w:p>
    <w:p w:rsidR="00953042" w:rsidP="00953042" w:rsidRDefault="00953042" w14:paraId="6875EC55" w14:textId="77777777">
      <w:pPr>
        <w:pStyle w:val="ListParagraph"/>
        <w:numPr>
          <w:ilvl w:val="0"/>
          <w:numId w:val="16"/>
        </w:numPr>
        <w:jc w:val="both"/>
      </w:pPr>
      <w:proofErr w:type="gramStart"/>
      <w:r>
        <w:t>Till</w:t>
      </w:r>
      <w:proofErr w:type="gramEnd"/>
      <w:r>
        <w:t xml:space="preserve"> the specified period (communicated by NCGTC) MLI is permitted to upload and/or re-upload the input file multiple times. Thus, allowing MLI’s to append, edit and delete the NEW loan account information multiple times and in </w:t>
      </w:r>
      <w:r w:rsidRPr="006312CE">
        <w:rPr>
          <w:i/>
        </w:rPr>
        <w:t>‘Non Approved’</w:t>
      </w:r>
      <w:r>
        <w:t xml:space="preserve"> state.</w:t>
      </w:r>
    </w:p>
    <w:p w:rsidR="00953042" w:rsidP="00953042" w:rsidRDefault="00953042" w14:paraId="0EF86A06" w14:textId="77777777">
      <w:pPr>
        <w:pStyle w:val="ListParagraph"/>
        <w:numPr>
          <w:ilvl w:val="0"/>
          <w:numId w:val="16"/>
        </w:numPr>
        <w:jc w:val="both"/>
      </w:pPr>
      <w:r>
        <w:t xml:space="preserve">After final verification of the input file by MLI approver user account (created by their own MLI Administrator) and NCGTC approval, the state of the input file </w:t>
      </w:r>
      <w:proofErr w:type="gramStart"/>
      <w:r>
        <w:t>is changed</w:t>
      </w:r>
      <w:proofErr w:type="gramEnd"/>
      <w:r>
        <w:t xml:space="preserve"> as </w:t>
      </w:r>
      <w:r w:rsidRPr="006312CE">
        <w:rPr>
          <w:i/>
        </w:rPr>
        <w:t>‘Approved’</w:t>
      </w:r>
      <w:r>
        <w:t xml:space="preserve"> state.</w:t>
      </w:r>
    </w:p>
    <w:p w:rsidR="00953042" w:rsidP="00953042" w:rsidRDefault="00953042" w14:paraId="6B08264B" w14:textId="77777777">
      <w:pPr>
        <w:pStyle w:val="ListParagraph"/>
        <w:numPr>
          <w:ilvl w:val="0"/>
          <w:numId w:val="16"/>
        </w:numPr>
        <w:jc w:val="both"/>
      </w:pPr>
      <w:r>
        <w:t xml:space="preserve">Final submission of the </w:t>
      </w:r>
      <w:r w:rsidRPr="00547CA4">
        <w:rPr>
          <w:i/>
        </w:rPr>
        <w:t>‘Approved’</w:t>
      </w:r>
      <w:r>
        <w:t xml:space="preserve"> input file for further process of Quotes Generation </w:t>
      </w:r>
      <w:proofErr w:type="gramStart"/>
      <w:r>
        <w:t>will</w:t>
      </w:r>
      <w:proofErr w:type="gramEnd"/>
      <w:r>
        <w:t xml:space="preserve"> be effective once MLI accepts to the </w:t>
      </w:r>
      <w:r w:rsidRPr="00547CA4">
        <w:rPr>
          <w:i/>
        </w:rPr>
        <w:t xml:space="preserve">‘Management certificate - Terms </w:t>
      </w:r>
      <w:r>
        <w:rPr>
          <w:i/>
        </w:rPr>
        <w:t>&amp;</w:t>
      </w:r>
      <w:r w:rsidRPr="00547CA4">
        <w:rPr>
          <w:i/>
        </w:rPr>
        <w:t xml:space="preserve"> Conditions’</w:t>
      </w:r>
      <w:r>
        <w:rPr>
          <w:i/>
        </w:rPr>
        <w:t>.</w:t>
      </w:r>
    </w:p>
    <w:p w:rsidR="00953042" w:rsidP="00953042" w:rsidRDefault="00953042" w14:paraId="32B1FB57" w14:textId="77777777">
      <w:pPr>
        <w:jc w:val="both"/>
        <w:rPr>
          <w:rFonts w:asciiTheme="majorHAnsi" w:hAnsiTheme="majorHAnsi"/>
          <w:b/>
        </w:rPr>
      </w:pPr>
    </w:p>
    <w:p w:rsidRPr="000D0BB9" w:rsidR="00953042" w:rsidP="000D0BB9" w:rsidRDefault="00953042" w14:paraId="7B4AF166" w14:textId="35AF16B1">
      <w:pPr>
        <w:jc w:val="both"/>
        <w:rPr>
          <w:rFonts w:asciiTheme="majorHAnsi" w:hAnsiTheme="majorHAnsi"/>
          <w:b/>
        </w:rPr>
      </w:pPr>
      <w:r>
        <w:rPr>
          <w:noProof/>
          <w:lang w:val="en-IN" w:eastAsia="en-IN"/>
        </w:rPr>
        <mc:AlternateContent>
          <mc:Choice Requires="wps">
            <w:drawing>
              <wp:anchor distT="0" distB="0" distL="114300" distR="114300" simplePos="0" relativeHeight="251772928" behindDoc="0" locked="0" layoutInCell="1" allowOverlap="1" wp14:anchorId="051348D4" wp14:editId="4FDD9E65">
                <wp:simplePos x="0" y="0"/>
                <wp:positionH relativeFrom="column">
                  <wp:posOffset>0</wp:posOffset>
                </wp:positionH>
                <wp:positionV relativeFrom="paragraph">
                  <wp:posOffset>41778</wp:posOffset>
                </wp:positionV>
                <wp:extent cx="5908040" cy="1115060"/>
                <wp:effectExtent l="0" t="0" r="16510" b="27940"/>
                <wp:wrapSquare wrapText="bothSides"/>
                <wp:docPr id="52" name="Rectangle 52"/>
                <wp:cNvGraphicFramePr/>
                <a:graphic xmlns:a="http://schemas.openxmlformats.org/drawingml/2006/main">
                  <a:graphicData uri="http://schemas.microsoft.com/office/word/2010/wordprocessingShape">
                    <wps:wsp>
                      <wps:cNvSpPr/>
                      <wps:spPr>
                        <a:xfrm>
                          <a:off x="0" y="0"/>
                          <a:ext cx="5908040" cy="1115060"/>
                        </a:xfrm>
                        <a:prstGeom prst="rect">
                          <a:avLst/>
                        </a:prstGeom>
                      </wps:spPr>
                      <wps:style>
                        <a:lnRef idx="2">
                          <a:schemeClr val="accent6"/>
                        </a:lnRef>
                        <a:fillRef idx="1">
                          <a:schemeClr val="lt1"/>
                        </a:fillRef>
                        <a:effectRef idx="0">
                          <a:schemeClr val="accent6"/>
                        </a:effectRef>
                        <a:fontRef idx="minor">
                          <a:schemeClr val="dk1"/>
                        </a:fontRef>
                      </wps:style>
                      <wps:txbx>
                        <w:txbxContent>
                          <w:p w:rsidRPr="00D451B1" w:rsidR="000D0BB9" w:rsidP="00953042" w:rsidRDefault="000D0BB9" w14:paraId="7E2E4F31"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000D0BB9" w:rsidP="00953042" w:rsidRDefault="000D0BB9" w14:paraId="51A1127F" w14:textId="77777777">
                            <w:pPr>
                              <w:pStyle w:val="ListParagraph"/>
                              <w:numPr>
                                <w:ilvl w:val="0"/>
                                <w:numId w:val="4"/>
                              </w:numPr>
                              <w:jc w:val="both"/>
                              <w:rPr>
                                <w:rFonts w:asciiTheme="majorHAnsi" w:hAnsiTheme="majorHAnsi"/>
                              </w:rPr>
                            </w:pPr>
                            <w:r w:rsidRPr="00AC1CE3">
                              <w:rPr>
                                <w:rFonts w:asciiTheme="majorHAnsi" w:hAnsiTheme="majorHAnsi"/>
                              </w:rPr>
                              <w:t>MLI fails to send the Request for CG</w:t>
                            </w:r>
                            <w:r>
                              <w:rPr>
                                <w:rFonts w:asciiTheme="majorHAnsi" w:hAnsiTheme="majorHAnsi"/>
                              </w:rPr>
                              <w:t xml:space="preserve"> </w:t>
                            </w:r>
                            <w:proofErr w:type="gramStart"/>
                            <w:r>
                              <w:rPr>
                                <w:rFonts w:asciiTheme="majorHAnsi" w:hAnsiTheme="majorHAnsi"/>
                              </w:rPr>
                              <w:t>Continuity</w:t>
                            </w:r>
                            <w:r w:rsidRPr="00AC1CE3">
                              <w:rPr>
                                <w:rFonts w:asciiTheme="majorHAnsi" w:hAnsiTheme="majorHAnsi"/>
                              </w:rPr>
                              <w:t>,</w:t>
                            </w:r>
                            <w:proofErr w:type="gramEnd"/>
                            <w:r w:rsidRPr="00AC1CE3">
                              <w:rPr>
                                <w:rFonts w:asciiTheme="majorHAnsi" w:hAnsiTheme="majorHAnsi"/>
                              </w:rPr>
                              <w:t xml:space="preserve"> NCGTC will NOT be able to </w:t>
                            </w:r>
                            <w:r>
                              <w:rPr>
                                <w:rFonts w:asciiTheme="majorHAnsi" w:hAnsiTheme="majorHAnsi"/>
                              </w:rPr>
                              <w:t xml:space="preserve">continue </w:t>
                            </w:r>
                            <w:r w:rsidRPr="00AC1CE3">
                              <w:rPr>
                                <w:rFonts w:asciiTheme="majorHAnsi" w:hAnsiTheme="majorHAnsi"/>
                              </w:rPr>
                              <w:t>the CG – consequently marking the CG status as LAPSE.</w:t>
                            </w:r>
                          </w:p>
                          <w:p w:rsidRPr="005D2322" w:rsidR="000D0BB9" w:rsidP="00953042" w:rsidRDefault="000D0BB9" w14:paraId="2B4F6A2E" w14:textId="77777777">
                            <w:pPr>
                              <w:pStyle w:val="ListParagraph"/>
                              <w:numPr>
                                <w:ilvl w:val="0"/>
                                <w:numId w:val="4"/>
                              </w:numPr>
                              <w:jc w:val="both"/>
                              <w:rPr>
                                <w:rFonts w:asciiTheme="majorHAnsi" w:hAnsiTheme="majorHAnsi"/>
                              </w:rPr>
                            </w:pPr>
                            <w:proofErr w:type="gramStart"/>
                            <w:r w:rsidRPr="002D206E">
                              <w:rPr>
                                <w:rFonts w:asciiTheme="majorHAnsi" w:hAnsiTheme="majorHAnsi"/>
                              </w:rPr>
                              <w:t>CG which is/are LAPSED</w:t>
                            </w:r>
                            <w:proofErr w:type="gramEnd"/>
                            <w:r w:rsidRPr="002D206E">
                              <w:rPr>
                                <w:rFonts w:asciiTheme="majorHAnsi" w:hAnsiTheme="majorHAnsi"/>
                              </w:rPr>
                              <w:t xml:space="preserve"> can be </w:t>
                            </w:r>
                            <w:r>
                              <w:rPr>
                                <w:rFonts w:asciiTheme="majorHAnsi" w:hAnsiTheme="majorHAnsi"/>
                              </w:rPr>
                              <w:t>continued</w:t>
                            </w:r>
                            <w:r w:rsidRPr="002D206E">
                              <w:rPr>
                                <w:rFonts w:asciiTheme="majorHAnsi" w:hAnsiTheme="majorHAnsi"/>
                              </w:rPr>
                              <w:t xml:space="preserve"> on payment of stipulated penalty fixed by NCGTC</w:t>
                            </w:r>
                            <w:r w:rsidRPr="005D2322">
                              <w:rPr>
                                <w:rFonts w:asciiTheme="majorHAnsi" w:hAnsiTheme="majorHAns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50DC7EE1">
              <v:rect id="Rectangle 52" style="position:absolute;left:0;text-align:left;margin-left:0;margin-top:3.3pt;width:465.2pt;height:87.8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9" fillcolor="white [3201]" strokecolor="#70ad47 [3209]" strokeweight="1pt" w14:anchorId="051348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">
                <v:textbox>
                  <w:txbxContent>
                    <w:p w:rsidRPr="00D451B1" w:rsidR="000D0BB9" w:rsidP="00953042" w:rsidRDefault="000D0BB9" w14:paraId="352BB026"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000D0BB9" w:rsidP="00953042" w:rsidRDefault="000D0BB9" w14:paraId="064202D7" w14:textId="77777777">
                      <w:pPr>
                        <w:pStyle w:val="ListParagraph"/>
                        <w:numPr>
                          <w:ilvl w:val="0"/>
                          <w:numId w:val="4"/>
                        </w:numPr>
                        <w:jc w:val="both"/>
                        <w:rPr>
                          <w:rFonts w:asciiTheme="majorHAnsi" w:hAnsiTheme="majorHAnsi"/>
                        </w:rPr>
                      </w:pPr>
                      <w:r w:rsidRPr="00AC1CE3">
                        <w:rPr>
                          <w:rFonts w:asciiTheme="majorHAnsi" w:hAnsiTheme="majorHAnsi"/>
                        </w:rPr>
                        <w:t>MLI fails to send the Request for CG</w:t>
                      </w:r>
                      <w:r>
                        <w:rPr>
                          <w:rFonts w:asciiTheme="majorHAnsi" w:hAnsiTheme="majorHAnsi"/>
                        </w:rPr>
                        <w:t xml:space="preserve"> </w:t>
                      </w:r>
                      <w:proofErr w:type="gramStart"/>
                      <w:r>
                        <w:rPr>
                          <w:rFonts w:asciiTheme="majorHAnsi" w:hAnsiTheme="majorHAnsi"/>
                        </w:rPr>
                        <w:t>Continuity</w:t>
                      </w:r>
                      <w:r w:rsidRPr="00AC1CE3">
                        <w:rPr>
                          <w:rFonts w:asciiTheme="majorHAnsi" w:hAnsiTheme="majorHAnsi"/>
                        </w:rPr>
                        <w:t>,</w:t>
                      </w:r>
                      <w:proofErr w:type="gramEnd"/>
                      <w:r w:rsidRPr="00AC1CE3">
                        <w:rPr>
                          <w:rFonts w:asciiTheme="majorHAnsi" w:hAnsiTheme="majorHAnsi"/>
                        </w:rPr>
                        <w:t xml:space="preserve"> NCGTC will NOT be able to </w:t>
                      </w:r>
                      <w:r>
                        <w:rPr>
                          <w:rFonts w:asciiTheme="majorHAnsi" w:hAnsiTheme="majorHAnsi"/>
                        </w:rPr>
                        <w:t xml:space="preserve">continue </w:t>
                      </w:r>
                      <w:r w:rsidRPr="00AC1CE3">
                        <w:rPr>
                          <w:rFonts w:asciiTheme="majorHAnsi" w:hAnsiTheme="majorHAnsi"/>
                        </w:rPr>
                        <w:t>the CG – consequently marking the CG status as LAPSE.</w:t>
                      </w:r>
                    </w:p>
                    <w:p w:rsidRPr="005D2322" w:rsidR="000D0BB9" w:rsidP="00953042" w:rsidRDefault="000D0BB9" w14:paraId="2EB3655F" w14:textId="77777777">
                      <w:pPr>
                        <w:pStyle w:val="ListParagraph"/>
                        <w:numPr>
                          <w:ilvl w:val="0"/>
                          <w:numId w:val="4"/>
                        </w:numPr>
                        <w:jc w:val="both"/>
                        <w:rPr>
                          <w:rFonts w:asciiTheme="majorHAnsi" w:hAnsiTheme="majorHAnsi"/>
                        </w:rPr>
                      </w:pPr>
                      <w:proofErr w:type="gramStart"/>
                      <w:r w:rsidRPr="002D206E">
                        <w:rPr>
                          <w:rFonts w:asciiTheme="majorHAnsi" w:hAnsiTheme="majorHAnsi"/>
                        </w:rPr>
                        <w:t>CG which is/are LAPSED</w:t>
                      </w:r>
                      <w:proofErr w:type="gramEnd"/>
                      <w:r w:rsidRPr="002D206E">
                        <w:rPr>
                          <w:rFonts w:asciiTheme="majorHAnsi" w:hAnsiTheme="majorHAnsi"/>
                        </w:rPr>
                        <w:t xml:space="preserve"> can be </w:t>
                      </w:r>
                      <w:r>
                        <w:rPr>
                          <w:rFonts w:asciiTheme="majorHAnsi" w:hAnsiTheme="majorHAnsi"/>
                        </w:rPr>
                        <w:t>continued</w:t>
                      </w:r>
                      <w:r w:rsidRPr="002D206E">
                        <w:rPr>
                          <w:rFonts w:asciiTheme="majorHAnsi" w:hAnsiTheme="majorHAnsi"/>
                        </w:rPr>
                        <w:t xml:space="preserve"> on payment of stipulated penalty fixed by NCGTC</w:t>
                      </w:r>
                      <w:r w:rsidRPr="005D2322">
                        <w:rPr>
                          <w:rFonts w:asciiTheme="majorHAnsi" w:hAnsiTheme="majorHAnsi"/>
                        </w:rPr>
                        <w:t>.</w:t>
                      </w:r>
                    </w:p>
                  </w:txbxContent>
                </v:textbox>
                <w10:wrap type="square"/>
              </v:rect>
            </w:pict>
          </mc:Fallback>
        </mc:AlternateContent>
      </w:r>
      <w:bookmarkStart w:name="_Toc436819452" w:id="28"/>
      <w:r>
        <w:rPr>
          <w:rFonts w:ascii="Trebuchet MS" w:hAnsi="Trebuchet MS"/>
          <w:b/>
          <w:bCs/>
          <w:color w:val="000000" w:themeColor="text1"/>
        </w:rPr>
        <w:br w:type="page"/>
      </w:r>
    </w:p>
    <w:p w:rsidR="00953042" w:rsidP="00953042" w:rsidRDefault="00953042" w14:paraId="051BCBFF"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86777312" w:id="29"/>
      <w:bookmarkStart w:name="_Toc522297083" w:id="30"/>
      <w:r>
        <w:rPr>
          <w:rFonts w:ascii="Trebuchet MS" w:hAnsi="Trebuchet MS"/>
          <w:b/>
          <w:bCs/>
          <w:color w:val="000000" w:themeColor="text1"/>
          <w:szCs w:val="22"/>
        </w:rPr>
        <w:t xml:space="preserve">Summary - Preparing &amp; Uploading the </w:t>
      </w:r>
      <w:r w:rsidRPr="003E5E71">
        <w:rPr>
          <w:rFonts w:ascii="Trebuchet MS" w:hAnsi="Trebuchet MS"/>
          <w:b/>
          <w:bCs/>
          <w:color w:val="000000" w:themeColor="text1"/>
          <w:szCs w:val="22"/>
        </w:rPr>
        <w:t>Input File</w:t>
      </w:r>
      <w:bookmarkEnd w:id="28"/>
      <w:bookmarkEnd w:id="29"/>
      <w:bookmarkEnd w:id="30"/>
    </w:p>
    <w:p w:rsidR="00953042" w:rsidP="00953042" w:rsidRDefault="00953042" w14:paraId="166DA585" w14:textId="77777777">
      <w:r>
        <w:rPr>
          <w:noProof/>
          <w:lang w:val="en-IN" w:eastAsia="en-IN"/>
        </w:rPr>
        <w:drawing>
          <wp:inline distT="0" distB="0" distL="0" distR="0" wp14:anchorId="04125712" wp14:editId="4EA300DD">
            <wp:extent cx="5943600" cy="2971800"/>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953042" w:rsidP="00953042" w:rsidRDefault="00953042" w14:paraId="0773956B" w14:textId="77777777">
      <w:pPr>
        <w:jc w:val="both"/>
      </w:pPr>
      <w:r>
        <w:t xml:space="preserve">Note: MLI’s </w:t>
      </w:r>
      <w:proofErr w:type="gramStart"/>
      <w:r>
        <w:t>are expected</w:t>
      </w:r>
      <w:proofErr w:type="gramEnd"/>
      <w:r>
        <w:t xml:space="preserve"> to perform these steps in stipulated time communicated by NCGTC to MLI’s.</w:t>
      </w:r>
    </w:p>
    <w:p w:rsidR="00953042" w:rsidP="00953042" w:rsidRDefault="00953042" w14:paraId="7837E2E3" w14:textId="77777777">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00953042" w:rsidP="138649A7" w:rsidRDefault="00953042" w14:paraId="13082770" w14:textId="08618BDD">
      <w:pPr>
        <w:pStyle w:val="Heading2"/>
        <w:numPr>
          <w:ilvl w:val="1"/>
          <w:numId w:val="1"/>
        </w:numPr>
        <w:spacing w:before="60" w:after="60" w:line="276" w:lineRule="auto"/>
        <w:jc w:val="both"/>
        <w:rPr>
          <w:rFonts w:ascii="Trebuchet MS" w:hAnsi="Trebuchet MS" w:eastAsia="Times New Roman" w:cs="Arial"/>
          <w:b w:val="1"/>
          <w:bCs w:val="1"/>
          <w:color w:val="7F7F7F"/>
          <w:sz w:val="28"/>
          <w:szCs w:val="28"/>
        </w:rPr>
      </w:pPr>
      <w:bookmarkStart w:name="_Toc473636725" w:id="31"/>
      <w:bookmarkStart w:name="_Toc486777313" w:id="32"/>
      <w:bookmarkStart w:name="_Toc522297084" w:id="33"/>
      <w:r w:rsidRPr="138649A7" w:rsidR="00953042">
        <w:rPr>
          <w:rFonts w:ascii="Trebuchet MS" w:hAnsi="Trebuchet MS" w:eastAsia="Times New Roman" w:cs="Arial"/>
          <w:b w:val="1"/>
          <w:bCs w:val="1"/>
          <w:color w:val="7F7F7F" w:themeColor="text1" w:themeTint="80" w:themeShade="FF"/>
          <w:sz w:val="28"/>
          <w:szCs w:val="28"/>
        </w:rPr>
        <w:t>Generation of New Credit Guarantee</w:t>
      </w:r>
      <w:bookmarkEnd w:id="31"/>
      <w:bookmarkEnd w:id="32"/>
      <w:bookmarkEnd w:id="33"/>
      <w:r w:rsidRPr="138649A7" w:rsidR="00953042">
        <w:rPr>
          <w:rFonts w:ascii="Trebuchet MS" w:hAnsi="Trebuchet MS" w:eastAsia="Times New Roman" w:cs="Arial"/>
          <w:b w:val="1"/>
          <w:bCs w:val="1"/>
          <w:color w:val="7F7F7F" w:themeColor="text1" w:themeTint="80" w:themeShade="FF"/>
          <w:sz w:val="28"/>
          <w:szCs w:val="28"/>
        </w:rPr>
        <w:t xml:space="preserve"> </w:t>
      </w:r>
      <w:r>
        <w:tab/>
      </w:r>
    </w:p>
    <w:p w:rsidR="00953042" w:rsidP="00953042" w:rsidRDefault="00953042" w14:paraId="3ADDA8AA" w14:textId="77777777">
      <w:pPr>
        <w:jc w:val="both"/>
      </w:pPr>
      <w:r>
        <w:t xml:space="preserve">System initiates processing of input file for on upload and approval of loan data file from MLI’s (along with acceptance to the terms &amp; conditions of Management certificate) for a given batch execution.   </w:t>
      </w:r>
    </w:p>
    <w:p w:rsidR="00953042" w:rsidP="00953042" w:rsidRDefault="00953042" w14:paraId="649C4557" w14:textId="77777777">
      <w:pPr>
        <w:jc w:val="both"/>
        <w:rPr>
          <w:i/>
        </w:rPr>
      </w:pPr>
      <w:r>
        <w:rPr>
          <w:i/>
        </w:rPr>
        <w:t>Note:</w:t>
      </w:r>
    </w:p>
    <w:p w:rsidR="00953042" w:rsidP="00953042" w:rsidRDefault="00953042" w14:paraId="5A1D14AA" w14:textId="77777777">
      <w:pPr>
        <w:pStyle w:val="ListParagraph"/>
        <w:numPr>
          <w:ilvl w:val="0"/>
          <w:numId w:val="27"/>
        </w:numPr>
        <w:jc w:val="both"/>
      </w:pPr>
      <w:proofErr w:type="gramStart"/>
      <w:r w:rsidRPr="00C42160">
        <w:rPr>
          <w:i/>
        </w:rPr>
        <w:t>If MLI uploads an input file as per the layout mentioned in the section 1.2.1 and in the format mentioned in section 1.3, and in this file, if the customer id’s of these records do not exists in CG Issuance table, then, system will consider these loan information as NEW loan information and issue them NEW CGPAN after processing</w:t>
      </w:r>
      <w:r>
        <w:rPr>
          <w:i/>
        </w:rPr>
        <w:t>, OR else will re-use the same CGPAN issued earlier to that customer id.</w:t>
      </w:r>
      <w:proofErr w:type="gramEnd"/>
      <w:r>
        <w:rPr>
          <w:i/>
        </w:rPr>
        <w:t xml:space="preserve"> Refer section 1.5.3 for more details on CGPAN.</w:t>
      </w:r>
    </w:p>
    <w:p w:rsidR="00953042" w:rsidP="00953042" w:rsidRDefault="00953042" w14:paraId="28AE937A" w14:textId="77777777">
      <w:pPr>
        <w:jc w:val="both"/>
      </w:pPr>
      <w:r>
        <w:rPr>
          <w:noProof/>
          <w:lang w:val="en-IN" w:eastAsia="en-IN"/>
        </w:rPr>
        <w:drawing>
          <wp:anchor distT="0" distB="0" distL="114300" distR="114300" simplePos="0" relativeHeight="251773952" behindDoc="0" locked="0" layoutInCell="1" allowOverlap="1" wp14:anchorId="5E650862" wp14:editId="64FF793B">
            <wp:simplePos x="0" y="0"/>
            <wp:positionH relativeFrom="column">
              <wp:posOffset>20320</wp:posOffset>
            </wp:positionH>
            <wp:positionV relativeFrom="paragraph">
              <wp:posOffset>417195</wp:posOffset>
            </wp:positionV>
            <wp:extent cx="6379845" cy="2013585"/>
            <wp:effectExtent l="38100" t="0" r="40005" b="5715"/>
            <wp:wrapSquare wrapText="bothSides"/>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14:sizeRelH relativeFrom="margin">
              <wp14:pctWidth>0</wp14:pctWidth>
            </wp14:sizeRelH>
            <wp14:sizeRelV relativeFrom="margin">
              <wp14:pctHeight>0</wp14:pctHeight>
            </wp14:sizeRelV>
          </wp:anchor>
        </w:drawing>
      </w:r>
      <w:r>
        <w:t>Steps involved in the batch execution for generating the NEW credit guarantees entails following steps:</w:t>
      </w:r>
    </w:p>
    <w:p w:rsidR="00953042" w:rsidP="00953042" w:rsidRDefault="00953042" w14:paraId="4C5C815E" w14:textId="77777777">
      <w:pPr>
        <w:jc w:val="both"/>
      </w:pPr>
    </w:p>
    <w:p w:rsidR="00953042" w:rsidP="00953042" w:rsidRDefault="00953042" w14:paraId="13DBC905" w14:textId="77777777">
      <w:pPr>
        <w:jc w:val="both"/>
      </w:pPr>
      <w:r>
        <w:t xml:space="preserve">The above is a schematic representation of various </w:t>
      </w:r>
      <w:proofErr w:type="gramStart"/>
      <w:r>
        <w:t>processes which</w:t>
      </w:r>
      <w:proofErr w:type="gramEnd"/>
      <w:r>
        <w:t xml:space="preserve"> will execute in batch mode of NCGTC system. Status reports </w:t>
      </w:r>
      <w:proofErr w:type="gramStart"/>
      <w:r>
        <w:t>will be generated</w:t>
      </w:r>
      <w:proofErr w:type="gramEnd"/>
      <w:r>
        <w:t xml:space="preserve"> at the end of each process to keep NCGTC end users informed and take corrective actions.</w:t>
      </w:r>
    </w:p>
    <w:p w:rsidR="00953042" w:rsidP="00953042" w:rsidRDefault="00953042" w14:paraId="71BB7E6F" w14:textId="77777777">
      <w:pPr>
        <w:jc w:val="both"/>
      </w:pPr>
    </w:p>
    <w:p w:rsidR="00953042" w:rsidP="00953042" w:rsidRDefault="00953042" w14:paraId="40EE5C50"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73636726" w:id="34"/>
      <w:bookmarkStart w:name="_Toc486777314" w:id="35"/>
      <w:bookmarkStart w:name="_Toc522297085" w:id="36"/>
      <w:r>
        <w:rPr>
          <w:rFonts w:ascii="Trebuchet MS" w:hAnsi="Trebuchet MS"/>
          <w:b/>
          <w:bCs/>
          <w:color w:val="000000" w:themeColor="text1"/>
          <w:szCs w:val="22"/>
        </w:rPr>
        <w:t>Input File Content to Staging Area</w:t>
      </w:r>
      <w:bookmarkEnd w:id="34"/>
      <w:bookmarkEnd w:id="35"/>
      <w:bookmarkEnd w:id="36"/>
    </w:p>
    <w:p w:rsidR="00953042" w:rsidP="00953042" w:rsidRDefault="00953042" w14:paraId="135849CC" w14:textId="77777777">
      <w:pPr>
        <w:jc w:val="both"/>
      </w:pPr>
      <w:r>
        <w:t xml:space="preserve">The input file content uploaded by MLI in XML format </w:t>
      </w:r>
      <w:proofErr w:type="gramStart"/>
      <w:r>
        <w:t>will be extracted</w:t>
      </w:r>
      <w:proofErr w:type="gramEnd"/>
      <w:r>
        <w:t xml:space="preserve"> to a staging area database. While extracting these records, SURGE extractors will append the records with Date-Time stamp in order for effective traceability of input records. </w:t>
      </w:r>
    </w:p>
    <w:p w:rsidR="00953042" w:rsidP="00953042" w:rsidRDefault="00953042" w14:paraId="3D13DDB1" w14:textId="77777777">
      <w:pPr>
        <w:jc w:val="both"/>
      </w:pPr>
    </w:p>
    <w:p w:rsidR="00953042" w:rsidP="00953042" w:rsidRDefault="00953042" w14:paraId="3E2CAD30"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73636727" w:id="37"/>
      <w:bookmarkStart w:name="_Toc486777315" w:id="38"/>
      <w:bookmarkStart w:name="_Toc522297086" w:id="39"/>
      <w:r>
        <w:rPr>
          <w:rFonts w:ascii="Trebuchet MS" w:hAnsi="Trebuchet MS"/>
          <w:b/>
          <w:bCs/>
          <w:color w:val="000000" w:themeColor="text1"/>
          <w:szCs w:val="22"/>
        </w:rPr>
        <w:t>Eligibility Criteria Checks – New CG Request</w:t>
      </w:r>
      <w:bookmarkEnd w:id="37"/>
      <w:bookmarkEnd w:id="38"/>
      <w:bookmarkEnd w:id="39"/>
    </w:p>
    <w:p w:rsidR="00953042" w:rsidP="00953042" w:rsidRDefault="00953042" w14:paraId="52FCD4C4" w14:textId="77777777">
      <w:pPr>
        <w:jc w:val="both"/>
      </w:pPr>
      <w:r>
        <w:t xml:space="preserve">Following checks </w:t>
      </w:r>
      <w:proofErr w:type="gramStart"/>
      <w:r>
        <w:t>are performed</w:t>
      </w:r>
      <w:proofErr w:type="gramEnd"/>
      <w:r>
        <w:t xml:space="preserve"> on each MLI Loan Accounts to ascertain their eligibility for issuing credit guarantees. Approved Input file </w:t>
      </w:r>
      <w:proofErr w:type="gramStart"/>
      <w:r>
        <w:t>will be processed</w:t>
      </w:r>
      <w:proofErr w:type="gramEnd"/>
      <w:r>
        <w:t xml:space="preserve"> for each record and the record will be </w:t>
      </w:r>
      <w:r w:rsidRPr="00344D99">
        <w:rPr>
          <w:i/>
          <w:u w:val="single"/>
        </w:rPr>
        <w:t>REJECTED if</w:t>
      </w:r>
      <w:r>
        <w:t>:</w:t>
      </w:r>
    </w:p>
    <w:tbl>
      <w:tblPr>
        <w:tblStyle w:val="TableGrid"/>
        <w:tblW w:w="9350" w:type="dxa"/>
        <w:tblLook w:val="04A0" w:firstRow="1" w:lastRow="0" w:firstColumn="1" w:lastColumn="0" w:noHBand="0" w:noVBand="1"/>
      </w:tblPr>
      <w:tblGrid>
        <w:gridCol w:w="805"/>
        <w:gridCol w:w="8545"/>
      </w:tblGrid>
      <w:tr w:rsidRPr="00762A99" w:rsidR="00953042" w:rsidTr="1618D8FC" w14:paraId="57454F03" w14:textId="77777777">
        <w:tc>
          <w:tcPr>
            <w:tcW w:w="805" w:type="dxa"/>
            <w:tcMar/>
          </w:tcPr>
          <w:p w:rsidRPr="00762A99" w:rsidR="00953042" w:rsidP="002021BF" w:rsidRDefault="00953042" w14:paraId="487B443C" w14:textId="77777777">
            <w:pPr>
              <w:jc w:val="both"/>
              <w:rPr>
                <w:b/>
                <w:sz w:val="20"/>
              </w:rPr>
            </w:pPr>
            <w:r w:rsidRPr="00762A99">
              <w:rPr>
                <w:b/>
                <w:sz w:val="20"/>
              </w:rPr>
              <w:t>S. No.</w:t>
            </w:r>
          </w:p>
        </w:tc>
        <w:tc>
          <w:tcPr>
            <w:tcW w:w="8545" w:type="dxa"/>
            <w:tcMar/>
          </w:tcPr>
          <w:p w:rsidRPr="00762A99" w:rsidR="00953042" w:rsidP="002021BF" w:rsidRDefault="00953042" w14:paraId="3BF59441" w14:textId="77777777">
            <w:pPr>
              <w:jc w:val="both"/>
              <w:rPr>
                <w:b/>
                <w:sz w:val="20"/>
              </w:rPr>
            </w:pPr>
            <w:r w:rsidRPr="00762A99">
              <w:rPr>
                <w:b/>
                <w:sz w:val="20"/>
              </w:rPr>
              <w:t>Rule Description</w:t>
            </w:r>
          </w:p>
        </w:tc>
      </w:tr>
      <w:tr w:rsidRPr="003A7951" w:rsidR="00953042" w:rsidTr="1618D8FC" w14:paraId="671AA334" w14:textId="77777777">
        <w:tc>
          <w:tcPr>
            <w:tcW w:w="805" w:type="dxa"/>
            <w:tcMar/>
          </w:tcPr>
          <w:p w:rsidRPr="003A7951" w:rsidR="00953042" w:rsidP="002021BF" w:rsidRDefault="00953042" w14:paraId="18F51849" w14:textId="77777777">
            <w:pPr>
              <w:jc w:val="both"/>
              <w:rPr>
                <w:sz w:val="20"/>
              </w:rPr>
            </w:pPr>
            <w:r>
              <w:rPr>
                <w:sz w:val="20"/>
              </w:rPr>
              <w:t>1</w:t>
            </w:r>
          </w:p>
        </w:tc>
        <w:tc>
          <w:tcPr>
            <w:tcW w:w="8545" w:type="dxa"/>
            <w:tcMar/>
          </w:tcPr>
          <w:p w:rsidR="00953042" w:rsidP="002021BF" w:rsidRDefault="00953042" w14:paraId="252C862E" w14:textId="77F01338">
            <w:pPr>
              <w:jc w:val="both"/>
              <w:rPr>
                <w:sz w:val="20"/>
              </w:rPr>
            </w:pPr>
            <w:r w:rsidRPr="003A7951">
              <w:rPr>
                <w:sz w:val="20"/>
              </w:rPr>
              <w:t>Loan Account having same MLI in the credit guarantee database.</w:t>
            </w:r>
            <w:r>
              <w:rPr>
                <w:sz w:val="20"/>
              </w:rPr>
              <w:t xml:space="preserve"> (</w:t>
            </w:r>
            <w:proofErr w:type="gramStart"/>
            <w:r>
              <w:rPr>
                <w:sz w:val="20"/>
              </w:rPr>
              <w:t>this</w:t>
            </w:r>
            <w:proofErr w:type="gramEnd"/>
            <w:r>
              <w:rPr>
                <w:sz w:val="20"/>
              </w:rPr>
              <w:t xml:space="preserve"> is the check on MLI Id &amp; Loan A/c No. in CG Database)</w:t>
            </w:r>
            <w:r w:rsidR="00544949">
              <w:rPr>
                <w:sz w:val="20"/>
              </w:rPr>
              <w:t>.</w:t>
            </w:r>
          </w:p>
          <w:p w:rsidRPr="003A7951" w:rsidR="00544949" w:rsidP="002021BF" w:rsidRDefault="00544949" w14:paraId="0DB1551B" w14:textId="1FBA6350">
            <w:pPr>
              <w:jc w:val="both"/>
              <w:rPr>
                <w:sz w:val="20"/>
              </w:rPr>
            </w:pPr>
            <w:r>
              <w:rPr>
                <w:sz w:val="20"/>
              </w:rPr>
              <w:t xml:space="preserve">This check </w:t>
            </w:r>
            <w:proofErr w:type="gramStart"/>
            <w:r>
              <w:rPr>
                <w:sz w:val="20"/>
              </w:rPr>
              <w:t>is repeated</w:t>
            </w:r>
            <w:proofErr w:type="gramEnd"/>
            <w:r>
              <w:rPr>
                <w:sz w:val="20"/>
              </w:rPr>
              <w:t xml:space="preserve"> when loan accounts are transited from temporary table to permanent store at the time NCGTC Approves the data. If duplicate fount then entire file is rejected.</w:t>
            </w:r>
          </w:p>
        </w:tc>
      </w:tr>
      <w:tr w:rsidRPr="003A7951" w:rsidR="00953042" w:rsidTr="1618D8FC" w14:paraId="0BAF58B1" w14:textId="77777777">
        <w:tc>
          <w:tcPr>
            <w:tcW w:w="805" w:type="dxa"/>
            <w:tcMar/>
          </w:tcPr>
          <w:p w:rsidRPr="003A7951" w:rsidR="00953042" w:rsidP="002021BF" w:rsidRDefault="00953042" w14:paraId="03F3FD27" w14:textId="77777777">
            <w:pPr>
              <w:jc w:val="both"/>
              <w:rPr>
                <w:sz w:val="20"/>
              </w:rPr>
            </w:pPr>
            <w:r>
              <w:rPr>
                <w:sz w:val="20"/>
              </w:rPr>
              <w:t>2</w:t>
            </w:r>
          </w:p>
        </w:tc>
        <w:tc>
          <w:tcPr>
            <w:tcW w:w="8545" w:type="dxa"/>
            <w:tcMar/>
          </w:tcPr>
          <w:p w:rsidRPr="003A7951" w:rsidR="00953042" w:rsidP="002021BF" w:rsidRDefault="00953042" w14:paraId="42436CED" w14:textId="77777777">
            <w:pPr>
              <w:jc w:val="both"/>
              <w:rPr>
                <w:sz w:val="20"/>
              </w:rPr>
            </w:pPr>
            <w:r w:rsidRPr="003A7951">
              <w:rPr>
                <w:sz w:val="20"/>
              </w:rPr>
              <w:t>The ‘Loan Account Number’ for a particular Loan Account specified in same input file presented by MLI is checked within the same input file</w:t>
            </w:r>
            <w:r>
              <w:rPr>
                <w:sz w:val="20"/>
              </w:rPr>
              <w:t xml:space="preserve">, </w:t>
            </w:r>
            <w:r w:rsidRPr="003A7951">
              <w:rPr>
                <w:sz w:val="20"/>
              </w:rPr>
              <w:t>Rejection</w:t>
            </w:r>
            <w:r>
              <w:rPr>
                <w:sz w:val="20"/>
              </w:rPr>
              <w:t xml:space="preserve">: </w:t>
            </w:r>
            <w:r w:rsidRPr="003A7951">
              <w:rPr>
                <w:sz w:val="20"/>
              </w:rPr>
              <w:t xml:space="preserve"> </w:t>
            </w:r>
          </w:p>
          <w:p w:rsidRPr="003A7951" w:rsidR="00953042" w:rsidP="00953042" w:rsidRDefault="00953042" w14:paraId="2FB69CEF" w14:textId="77777777">
            <w:pPr>
              <w:pStyle w:val="ListParagraph"/>
              <w:numPr>
                <w:ilvl w:val="0"/>
                <w:numId w:val="35"/>
              </w:numPr>
              <w:jc w:val="both"/>
              <w:rPr>
                <w:sz w:val="20"/>
              </w:rPr>
            </w:pPr>
            <w:r w:rsidRPr="003A7951">
              <w:rPr>
                <w:sz w:val="20"/>
              </w:rPr>
              <w:t>If Only Loan Account No. matches, then – this lo</w:t>
            </w:r>
            <w:r>
              <w:rPr>
                <w:sz w:val="20"/>
              </w:rPr>
              <w:t xml:space="preserve">an account </w:t>
            </w:r>
            <w:proofErr w:type="gramStart"/>
            <w:r>
              <w:rPr>
                <w:sz w:val="20"/>
              </w:rPr>
              <w:t>will be rejected</w:t>
            </w:r>
            <w:proofErr w:type="gramEnd"/>
            <w:r>
              <w:rPr>
                <w:sz w:val="20"/>
              </w:rPr>
              <w:t xml:space="preserve"> as duplicate in same input file.</w:t>
            </w:r>
          </w:p>
        </w:tc>
      </w:tr>
      <w:tr w:rsidRPr="003A7951" w:rsidR="00953042" w:rsidTr="1618D8FC" w14:paraId="4B793265" w14:textId="77777777">
        <w:tc>
          <w:tcPr>
            <w:tcW w:w="805" w:type="dxa"/>
            <w:tcMar/>
          </w:tcPr>
          <w:p w:rsidRPr="003A7951" w:rsidR="00953042" w:rsidP="002021BF" w:rsidRDefault="00953042" w14:paraId="60EA25F0" w14:textId="77777777">
            <w:pPr>
              <w:jc w:val="both"/>
              <w:rPr>
                <w:sz w:val="20"/>
              </w:rPr>
            </w:pPr>
            <w:r>
              <w:rPr>
                <w:sz w:val="20"/>
              </w:rPr>
              <w:t>3</w:t>
            </w:r>
          </w:p>
        </w:tc>
        <w:tc>
          <w:tcPr>
            <w:tcW w:w="8545" w:type="dxa"/>
            <w:tcMar/>
          </w:tcPr>
          <w:p w:rsidRPr="003A7951" w:rsidR="00953042" w:rsidP="002021BF" w:rsidRDefault="00953042" w14:paraId="11BE4567" w14:textId="77777777">
            <w:pPr>
              <w:jc w:val="both"/>
              <w:rPr>
                <w:sz w:val="20"/>
              </w:rPr>
            </w:pPr>
            <w:r w:rsidRPr="003A7951">
              <w:rPr>
                <w:sz w:val="20"/>
              </w:rPr>
              <w:t>Promoters DOB - This date IS NOT BETWEEN 01-01-1900 &amp; Current System Date (inclusive of both dates).</w:t>
            </w:r>
          </w:p>
        </w:tc>
      </w:tr>
      <w:tr w:rsidRPr="003A7951" w:rsidR="00953042" w:rsidTr="1618D8FC" w14:paraId="38A647E9" w14:textId="77777777">
        <w:tc>
          <w:tcPr>
            <w:tcW w:w="805" w:type="dxa"/>
            <w:tcMar/>
          </w:tcPr>
          <w:p w:rsidRPr="003A7951" w:rsidR="00953042" w:rsidP="002021BF" w:rsidRDefault="00953042" w14:paraId="038F2C74" w14:textId="77777777">
            <w:pPr>
              <w:jc w:val="both"/>
              <w:rPr>
                <w:sz w:val="20"/>
              </w:rPr>
            </w:pPr>
            <w:r>
              <w:rPr>
                <w:sz w:val="20"/>
              </w:rPr>
              <w:t>4</w:t>
            </w:r>
          </w:p>
        </w:tc>
        <w:tc>
          <w:tcPr>
            <w:tcW w:w="8545" w:type="dxa"/>
            <w:tcMar/>
          </w:tcPr>
          <w:p w:rsidRPr="003A7951" w:rsidR="00953042" w:rsidP="002021BF" w:rsidRDefault="00953042" w14:paraId="26A916DD" w14:textId="77777777">
            <w:pPr>
              <w:jc w:val="both"/>
              <w:rPr>
                <w:sz w:val="20"/>
              </w:rPr>
            </w:pPr>
            <w:r w:rsidRPr="003A7951">
              <w:rPr>
                <w:sz w:val="20"/>
              </w:rPr>
              <w:t>Following steps are needed for the condition - ‘Minimum Limit to Guarantee Issuance Allowed (INR)’ and ‘Maximum Limit to Guarantee Issuance Allowed (INR)’:</w:t>
            </w:r>
          </w:p>
          <w:p w:rsidRPr="003A7951" w:rsidR="00953042" w:rsidP="002021BF" w:rsidRDefault="00953042" w14:paraId="3FDEE305" w14:textId="77777777">
            <w:pPr>
              <w:pStyle w:val="ListParagraph"/>
              <w:numPr>
                <w:ilvl w:val="0"/>
                <w:numId w:val="5"/>
              </w:numPr>
              <w:ind w:left="360"/>
              <w:jc w:val="both"/>
              <w:rPr>
                <w:sz w:val="20"/>
              </w:rPr>
            </w:pPr>
            <w:r w:rsidRPr="003A7951">
              <w:rPr>
                <w:sz w:val="20"/>
              </w:rPr>
              <w:t>System first determines the summation of the Total Sanctioned Loan Amount/Limit - Fund Based and Total Sanctioned Loan Amount/Limit - Non Fund Based, for all the loan records having same Customer ID for the loan records present in the input file. (</w:t>
            </w:r>
            <w:proofErr w:type="gramStart"/>
            <w:r w:rsidRPr="003A7951">
              <w:rPr>
                <w:sz w:val="20"/>
              </w:rPr>
              <w:t>Let’s</w:t>
            </w:r>
            <w:proofErr w:type="gramEnd"/>
            <w:r w:rsidRPr="003A7951">
              <w:rPr>
                <w:sz w:val="20"/>
              </w:rPr>
              <w:t xml:space="preserve"> say ‘A’). </w:t>
            </w:r>
          </w:p>
          <w:p w:rsidRPr="003A7951" w:rsidR="00953042" w:rsidP="002021BF" w:rsidRDefault="00953042" w14:paraId="64B7FC46" w14:textId="77777777">
            <w:pPr>
              <w:pStyle w:val="ListParagraph"/>
              <w:numPr>
                <w:ilvl w:val="0"/>
                <w:numId w:val="5"/>
              </w:numPr>
              <w:ind w:left="360"/>
              <w:jc w:val="both"/>
              <w:rPr>
                <w:sz w:val="20"/>
              </w:rPr>
            </w:pPr>
            <w:r w:rsidRPr="003A7951">
              <w:rPr>
                <w:sz w:val="20"/>
              </w:rPr>
              <w:t>System determines the summation of the Total Sanctioned Loan Amount/Limit - Fund Based and Total Sanctioned Loan Amount/Limit - Non Fund Based, for all the loan records having same Customer ID for the loan records present in the CG Issuance database (Let’s say ‘B’). Note that while determining this summation, system will consider the latest record for each of the loan account available in the database which are NOT closed/claimed (i.e. current status code as 30005/30018/30019) and specifically for the same scheme.</w:t>
            </w:r>
          </w:p>
          <w:p w:rsidRPr="003A7951" w:rsidR="00953042" w:rsidP="002021BF" w:rsidRDefault="00953042" w14:paraId="0155F1E2" w14:textId="77777777">
            <w:pPr>
              <w:pStyle w:val="ListParagraph"/>
              <w:numPr>
                <w:ilvl w:val="0"/>
                <w:numId w:val="5"/>
              </w:numPr>
              <w:ind w:left="360"/>
              <w:jc w:val="both"/>
              <w:rPr>
                <w:sz w:val="20"/>
              </w:rPr>
            </w:pPr>
            <w:r w:rsidRPr="003A7951">
              <w:rPr>
                <w:sz w:val="20"/>
              </w:rPr>
              <w:t>If ‘A + B’:</w:t>
            </w:r>
          </w:p>
          <w:p w:rsidRPr="003A7951" w:rsidR="00953042" w:rsidP="002021BF" w:rsidRDefault="00953042" w14:paraId="592D2685" w14:textId="77777777">
            <w:pPr>
              <w:pStyle w:val="ListParagraph"/>
              <w:numPr>
                <w:ilvl w:val="1"/>
                <w:numId w:val="5"/>
              </w:numPr>
              <w:ind w:left="1080"/>
              <w:jc w:val="both"/>
              <w:rPr>
                <w:sz w:val="20"/>
              </w:rPr>
            </w:pPr>
            <w:r w:rsidRPr="003A7951">
              <w:rPr>
                <w:sz w:val="20"/>
              </w:rPr>
              <w:t>Exceeds ‘Maximum Limit to Guarantee Issuance Allowed (INR)’</w:t>
            </w:r>
          </w:p>
          <w:p w:rsidRPr="003A7951" w:rsidR="00953042" w:rsidP="002021BF" w:rsidRDefault="00953042" w14:paraId="342B97BB" w14:textId="77777777">
            <w:pPr>
              <w:pStyle w:val="ListParagraph"/>
              <w:numPr>
                <w:ilvl w:val="1"/>
                <w:numId w:val="5"/>
              </w:numPr>
              <w:ind w:left="1080"/>
              <w:jc w:val="both"/>
              <w:rPr>
                <w:sz w:val="20"/>
              </w:rPr>
            </w:pPr>
            <w:r w:rsidRPr="003A7951">
              <w:rPr>
                <w:sz w:val="20"/>
              </w:rPr>
              <w:t>Is EQUAL TO OR LESS THAN ‘Minimum Limit to Guarantee Issuance Allowed (INR)’</w:t>
            </w:r>
          </w:p>
          <w:p w:rsidRPr="003A7951" w:rsidR="00953042" w:rsidP="002021BF" w:rsidRDefault="00953042" w14:paraId="0768B6F4" w14:textId="77777777">
            <w:pPr>
              <w:jc w:val="both"/>
              <w:rPr>
                <w:sz w:val="20"/>
              </w:rPr>
            </w:pPr>
          </w:p>
          <w:p w:rsidRPr="003A7951" w:rsidR="00953042" w:rsidP="002021BF" w:rsidRDefault="00953042" w14:paraId="573F7632" w14:textId="77777777">
            <w:pPr>
              <w:jc w:val="both"/>
              <w:rPr>
                <w:sz w:val="20"/>
              </w:rPr>
            </w:pPr>
            <w:r w:rsidRPr="003A7951">
              <w:rPr>
                <w:sz w:val="20"/>
              </w:rPr>
              <w:t xml:space="preserve">Then, all the records in the input file for this customer id </w:t>
            </w:r>
            <w:proofErr w:type="gramStart"/>
            <w:r w:rsidRPr="003A7951">
              <w:rPr>
                <w:sz w:val="20"/>
              </w:rPr>
              <w:t>is rejected</w:t>
            </w:r>
            <w:proofErr w:type="gramEnd"/>
            <w:r w:rsidRPr="003A7951">
              <w:rPr>
                <w:sz w:val="20"/>
              </w:rPr>
              <w:t>.</w:t>
            </w:r>
          </w:p>
        </w:tc>
      </w:tr>
      <w:tr w:rsidRPr="003A7951" w:rsidR="00953042" w:rsidTr="1618D8FC" w14:paraId="6C0B26B8" w14:textId="77777777">
        <w:tc>
          <w:tcPr>
            <w:tcW w:w="805" w:type="dxa"/>
            <w:tcMar/>
          </w:tcPr>
          <w:p w:rsidR="00953042" w:rsidP="002021BF" w:rsidRDefault="00953042" w14:paraId="5E219720" w14:textId="77777777">
            <w:pPr>
              <w:jc w:val="both"/>
              <w:rPr>
                <w:sz w:val="20"/>
              </w:rPr>
            </w:pPr>
            <w:r>
              <w:rPr>
                <w:sz w:val="20"/>
              </w:rPr>
              <w:t>5</w:t>
            </w:r>
          </w:p>
        </w:tc>
        <w:tc>
          <w:tcPr>
            <w:tcW w:w="8545" w:type="dxa"/>
            <w:tcMar/>
          </w:tcPr>
          <w:p w:rsidRPr="003A7951" w:rsidR="00953042" w:rsidP="002021BF" w:rsidRDefault="00953042" w14:paraId="49AF8C87" w14:textId="77777777">
            <w:pPr>
              <w:jc w:val="both"/>
              <w:rPr>
                <w:sz w:val="20"/>
              </w:rPr>
            </w:pPr>
            <w:r w:rsidRPr="003A7951">
              <w:rPr>
                <w:sz w:val="20"/>
              </w:rPr>
              <w:t>For Term Loans (i.e. Loans with Loan Type ‘1’):</w:t>
            </w:r>
          </w:p>
          <w:p w:rsidRPr="003A7951" w:rsidR="00953042" w:rsidP="00953042" w:rsidRDefault="00953042" w14:paraId="6EAEF214" w14:textId="77777777">
            <w:pPr>
              <w:pStyle w:val="ListParagraph"/>
              <w:numPr>
                <w:ilvl w:val="0"/>
                <w:numId w:val="36"/>
              </w:numPr>
              <w:jc w:val="both"/>
              <w:rPr>
                <w:sz w:val="20"/>
              </w:rPr>
            </w:pPr>
            <w:r w:rsidRPr="003A7951">
              <w:rPr>
                <w:sz w:val="20"/>
              </w:rPr>
              <w:t>The Total Sanctioned Loan Amount/Limit - Fund Based amount is EQUAL TO ZERO OR LESS THAN ZERO</w:t>
            </w:r>
          </w:p>
          <w:p w:rsidRPr="003A7951" w:rsidR="00953042" w:rsidP="00953042" w:rsidRDefault="00953042" w14:paraId="4889DDB4" w14:textId="77777777">
            <w:pPr>
              <w:pStyle w:val="ListParagraph"/>
              <w:numPr>
                <w:ilvl w:val="0"/>
                <w:numId w:val="36"/>
              </w:numPr>
              <w:jc w:val="both"/>
              <w:rPr>
                <w:sz w:val="20"/>
              </w:rPr>
            </w:pPr>
            <w:r w:rsidRPr="003A7951">
              <w:rPr>
                <w:sz w:val="20"/>
              </w:rPr>
              <w:t>The Total Sanctioned Loan Amount/Limit – Non Fund Based amount is GREATER THAN or less than ZERO</w:t>
            </w:r>
          </w:p>
        </w:tc>
      </w:tr>
      <w:tr w:rsidRPr="003A7951" w:rsidR="00953042" w:rsidTr="1618D8FC" w14:paraId="098B7AE2" w14:textId="77777777">
        <w:tc>
          <w:tcPr>
            <w:tcW w:w="805" w:type="dxa"/>
            <w:tcMar/>
          </w:tcPr>
          <w:p w:rsidR="00953042" w:rsidP="002021BF" w:rsidRDefault="00953042" w14:paraId="02D94301" w14:textId="77777777">
            <w:pPr>
              <w:jc w:val="both"/>
              <w:rPr>
                <w:sz w:val="20"/>
              </w:rPr>
            </w:pPr>
            <w:r>
              <w:rPr>
                <w:sz w:val="20"/>
              </w:rPr>
              <w:t>6</w:t>
            </w:r>
          </w:p>
        </w:tc>
        <w:tc>
          <w:tcPr>
            <w:tcW w:w="8545" w:type="dxa"/>
            <w:tcMar/>
          </w:tcPr>
          <w:p w:rsidRPr="003A7951" w:rsidR="00953042" w:rsidP="002021BF" w:rsidRDefault="00953042" w14:paraId="63EC2F0A" w14:textId="77777777">
            <w:pPr>
              <w:jc w:val="both"/>
              <w:rPr>
                <w:sz w:val="20"/>
              </w:rPr>
            </w:pPr>
            <w:r w:rsidRPr="003A7951">
              <w:rPr>
                <w:sz w:val="20"/>
              </w:rPr>
              <w:t>For Working Capital Loans (i.e. Loans with Loan Type ‘2’):</w:t>
            </w:r>
          </w:p>
          <w:p w:rsidRPr="003A7951" w:rsidR="00953042" w:rsidP="00953042" w:rsidRDefault="00953042" w14:paraId="76D57CE1" w14:textId="77777777">
            <w:pPr>
              <w:pStyle w:val="ListParagraph"/>
              <w:numPr>
                <w:ilvl w:val="0"/>
                <w:numId w:val="37"/>
              </w:numPr>
              <w:jc w:val="both"/>
              <w:rPr>
                <w:sz w:val="20"/>
              </w:rPr>
            </w:pPr>
            <w:r w:rsidRPr="003A7951">
              <w:rPr>
                <w:sz w:val="20"/>
              </w:rPr>
              <w:t>The Total Sanctioned Loan Amount/Limit - Fund Based amount AND Total Sanctioned Loan Amount/Limit – Non Fund Based amount is EQUAL TO ZERO OR LESS THAN ZERO</w:t>
            </w:r>
          </w:p>
          <w:p w:rsidRPr="003A7951" w:rsidR="00953042" w:rsidP="00953042" w:rsidRDefault="00953042" w14:paraId="7724CA4E" w14:textId="77777777">
            <w:pPr>
              <w:pStyle w:val="ListParagraph"/>
              <w:numPr>
                <w:ilvl w:val="0"/>
                <w:numId w:val="37"/>
              </w:numPr>
              <w:jc w:val="both"/>
              <w:rPr>
                <w:sz w:val="20"/>
              </w:rPr>
            </w:pPr>
            <w:r w:rsidRPr="003A7951">
              <w:rPr>
                <w:sz w:val="20"/>
              </w:rPr>
              <w:t xml:space="preserve">The Total Sanctioned Loan Amount/Limit - Fund Based amount is LESS THAN ZERO </w:t>
            </w:r>
          </w:p>
          <w:p w:rsidRPr="003A7951" w:rsidR="00953042" w:rsidP="00953042" w:rsidRDefault="00953042" w14:paraId="59721B3B" w14:textId="77777777">
            <w:pPr>
              <w:pStyle w:val="ListParagraph"/>
              <w:numPr>
                <w:ilvl w:val="0"/>
                <w:numId w:val="37"/>
              </w:numPr>
              <w:jc w:val="both"/>
              <w:rPr>
                <w:sz w:val="20"/>
              </w:rPr>
            </w:pPr>
            <w:r w:rsidRPr="003A7951">
              <w:rPr>
                <w:sz w:val="20"/>
              </w:rPr>
              <w:t>The Total Sanctioned Loan Amount/Limit – Non Fund Based amount is LESS THAN ZERO</w:t>
            </w:r>
          </w:p>
        </w:tc>
      </w:tr>
      <w:tr w:rsidRPr="003A7951" w:rsidR="00953042" w:rsidTr="1618D8FC" w14:paraId="1658DE5F" w14:textId="77777777">
        <w:tc>
          <w:tcPr>
            <w:tcW w:w="805" w:type="dxa"/>
            <w:tcMar/>
          </w:tcPr>
          <w:p w:rsidR="00953042" w:rsidP="002021BF" w:rsidRDefault="00953042" w14:paraId="46F5D86A" w14:textId="77777777">
            <w:pPr>
              <w:jc w:val="both"/>
              <w:rPr>
                <w:sz w:val="20"/>
              </w:rPr>
            </w:pPr>
            <w:r>
              <w:rPr>
                <w:sz w:val="20"/>
              </w:rPr>
              <w:t>7</w:t>
            </w:r>
          </w:p>
        </w:tc>
        <w:tc>
          <w:tcPr>
            <w:tcW w:w="8545" w:type="dxa"/>
            <w:tcMar/>
          </w:tcPr>
          <w:p w:rsidRPr="003A7951" w:rsidR="00953042" w:rsidP="002021BF" w:rsidRDefault="00953042" w14:paraId="607C29B5" w14:textId="77777777">
            <w:pPr>
              <w:jc w:val="both"/>
              <w:rPr>
                <w:sz w:val="20"/>
              </w:rPr>
            </w:pPr>
            <w:r w:rsidRPr="003A7951">
              <w:rPr>
                <w:sz w:val="20"/>
              </w:rPr>
              <w:t>Sanctioned Loan Date: ‘Sanctioned Loan Date’ IS NOT between ‘Scheme Start Date’ and immediate previous quarter end date.</w:t>
            </w:r>
          </w:p>
        </w:tc>
      </w:tr>
      <w:tr w:rsidRPr="003A7951" w:rsidR="00953042" w:rsidTr="1618D8FC" w14:paraId="5EBF30F9" w14:textId="77777777">
        <w:tc>
          <w:tcPr>
            <w:tcW w:w="805" w:type="dxa"/>
            <w:tcMar/>
          </w:tcPr>
          <w:p w:rsidR="00953042" w:rsidP="002021BF" w:rsidRDefault="00953042" w14:paraId="6A579F47" w14:textId="77777777">
            <w:pPr>
              <w:jc w:val="both"/>
              <w:rPr>
                <w:sz w:val="20"/>
              </w:rPr>
            </w:pPr>
            <w:r>
              <w:rPr>
                <w:sz w:val="20"/>
              </w:rPr>
              <w:t>8</w:t>
            </w:r>
          </w:p>
        </w:tc>
        <w:tc>
          <w:tcPr>
            <w:tcW w:w="8545" w:type="dxa"/>
            <w:tcMar/>
          </w:tcPr>
          <w:p w:rsidR="00953042" w:rsidP="002021BF" w:rsidRDefault="00953042" w14:paraId="3E864C8C" w14:textId="77777777">
            <w:pPr>
              <w:jc w:val="both"/>
              <w:rPr>
                <w:sz w:val="20"/>
              </w:rPr>
            </w:pPr>
            <w:r>
              <w:rPr>
                <w:sz w:val="20"/>
              </w:rPr>
              <w:t>Loan End Date: In case for an individual loan record presented for CG request, if it also provides the First Disbursement Date (FDD), then, the check with FDD and Loan End is done with following rejection condition:</w:t>
            </w:r>
          </w:p>
          <w:p w:rsidR="00953042" w:rsidP="00953042" w:rsidRDefault="00953042" w14:paraId="413363F6" w14:textId="77777777">
            <w:pPr>
              <w:pStyle w:val="ListParagraph"/>
              <w:numPr>
                <w:ilvl w:val="0"/>
                <w:numId w:val="38"/>
              </w:numPr>
              <w:jc w:val="both"/>
              <w:rPr>
                <w:sz w:val="20"/>
              </w:rPr>
            </w:pPr>
            <w:r>
              <w:rPr>
                <w:sz w:val="20"/>
              </w:rPr>
              <w:t xml:space="preserve">Loan End Date </w:t>
            </w:r>
            <w:r w:rsidRPr="00FB4FBB">
              <w:rPr>
                <w:sz w:val="20"/>
              </w:rPr>
              <w:t>IS EARLIER THAN FIRST DISBURSEMENT DATE</w:t>
            </w:r>
          </w:p>
          <w:p w:rsidR="00953042" w:rsidP="00953042" w:rsidRDefault="00953042" w14:paraId="6B8EAAAF" w14:textId="77777777">
            <w:pPr>
              <w:pStyle w:val="ListParagraph"/>
              <w:numPr>
                <w:ilvl w:val="0"/>
                <w:numId w:val="38"/>
              </w:numPr>
              <w:jc w:val="both"/>
              <w:rPr>
                <w:sz w:val="20"/>
              </w:rPr>
            </w:pPr>
            <w:r>
              <w:rPr>
                <w:sz w:val="20"/>
              </w:rPr>
              <w:t xml:space="preserve">Loan End Date is </w:t>
            </w:r>
            <w:r w:rsidRPr="00FB4FBB">
              <w:rPr>
                <w:sz w:val="20"/>
              </w:rPr>
              <w:t>EQUAL TO FIRST DISBURSEMENT DATE</w:t>
            </w:r>
          </w:p>
          <w:p w:rsidR="00953042" w:rsidP="002021BF" w:rsidRDefault="00953042" w14:paraId="5B36DF01" w14:textId="77777777">
            <w:pPr>
              <w:jc w:val="both"/>
              <w:rPr>
                <w:sz w:val="20"/>
              </w:rPr>
            </w:pPr>
          </w:p>
          <w:p w:rsidRPr="00FB4FBB" w:rsidR="00953042" w:rsidP="002021BF" w:rsidRDefault="00953042" w14:paraId="631604B3" w14:textId="77777777">
            <w:pPr>
              <w:jc w:val="both"/>
              <w:rPr>
                <w:sz w:val="20"/>
              </w:rPr>
            </w:pPr>
            <w:r>
              <w:rPr>
                <w:sz w:val="20"/>
              </w:rPr>
              <w:t xml:space="preserve">Note that, Loan End date should always be Later than 31-12-9999 </w:t>
            </w:r>
            <w:proofErr w:type="gramStart"/>
            <w:r>
              <w:rPr>
                <w:sz w:val="20"/>
              </w:rPr>
              <w:t>else</w:t>
            </w:r>
            <w:proofErr w:type="gramEnd"/>
            <w:r>
              <w:rPr>
                <w:sz w:val="20"/>
              </w:rPr>
              <w:t xml:space="preserve"> it is rejected.</w:t>
            </w:r>
          </w:p>
        </w:tc>
      </w:tr>
      <w:tr w:rsidRPr="003A7951" w:rsidR="00953042" w:rsidTr="1618D8FC" w14:paraId="73369B69" w14:textId="77777777">
        <w:tc>
          <w:tcPr>
            <w:tcW w:w="805" w:type="dxa"/>
            <w:tcMar/>
          </w:tcPr>
          <w:p w:rsidR="00953042" w:rsidP="002021BF" w:rsidRDefault="00953042" w14:paraId="67C6BA83" w14:textId="77777777">
            <w:pPr>
              <w:jc w:val="both"/>
              <w:rPr>
                <w:sz w:val="20"/>
              </w:rPr>
            </w:pPr>
            <w:r>
              <w:rPr>
                <w:sz w:val="20"/>
              </w:rPr>
              <w:t>9</w:t>
            </w:r>
          </w:p>
        </w:tc>
        <w:tc>
          <w:tcPr>
            <w:tcW w:w="8545" w:type="dxa"/>
            <w:tcMar/>
          </w:tcPr>
          <w:p w:rsidRPr="00FB4FBB" w:rsidR="00953042" w:rsidP="002021BF" w:rsidRDefault="00953042" w14:paraId="4DEE2FAC" w14:textId="77777777">
            <w:pPr>
              <w:jc w:val="both"/>
              <w:rPr>
                <w:sz w:val="20"/>
              </w:rPr>
            </w:pPr>
            <w:r w:rsidRPr="00FB4FBB">
              <w:rPr>
                <w:sz w:val="20"/>
              </w:rPr>
              <w:t>Loan Amount First Disbursement: while performing this check, system will, Fetch all the VALID loan records on Customer ID, then for all these loan accounts:</w:t>
            </w:r>
          </w:p>
          <w:p w:rsidR="00953042" w:rsidP="002021BF" w:rsidRDefault="00953042" w14:paraId="45A7AB88" w14:textId="77777777">
            <w:pPr>
              <w:jc w:val="both"/>
              <w:rPr>
                <w:highlight w:val="yellow"/>
              </w:rPr>
            </w:pPr>
            <w:r w:rsidRPr="00FB4FBB">
              <w:rPr>
                <w:sz w:val="20"/>
              </w:rPr>
              <w:t>– Any of the Loan Amoun</w:t>
            </w:r>
            <w:r w:rsidRPr="00FB4FBB">
              <w:rPr>
                <w:sz w:val="20"/>
                <w:szCs w:val="20"/>
              </w:rPr>
              <w:t>t First Disbursement is NOT greater than Zero</w:t>
            </w:r>
            <w:r>
              <w:rPr>
                <w:sz w:val="20"/>
                <w:szCs w:val="20"/>
              </w:rPr>
              <w:t xml:space="preserve"> - </w:t>
            </w:r>
            <w:r w:rsidRPr="00FB4FBB">
              <w:rPr>
                <w:sz w:val="20"/>
                <w:szCs w:val="20"/>
              </w:rPr>
              <w:t xml:space="preserve">then reject </w:t>
            </w:r>
          </w:p>
          <w:p w:rsidRPr="00FB4FBB" w:rsidR="00953042" w:rsidP="002021BF" w:rsidRDefault="00953042" w14:paraId="4C6C5646" w14:textId="77777777">
            <w:pPr>
              <w:jc w:val="both"/>
            </w:pPr>
            <w:r w:rsidRPr="00FB4FBB">
              <w:rPr>
                <w:i/>
                <w:sz w:val="20"/>
              </w:rPr>
              <w:t>This</w:t>
            </w:r>
            <w:r>
              <w:rPr>
                <w:i/>
                <w:sz w:val="20"/>
              </w:rPr>
              <w:t xml:space="preserve"> </w:t>
            </w:r>
            <w:r w:rsidRPr="00FB4FBB">
              <w:rPr>
                <w:i/>
                <w:sz w:val="20"/>
              </w:rPr>
              <w:t xml:space="preserve">check </w:t>
            </w:r>
            <w:proofErr w:type="gramStart"/>
            <w:r w:rsidRPr="00FB4FBB">
              <w:rPr>
                <w:i/>
                <w:sz w:val="20"/>
              </w:rPr>
              <w:t>is done</w:t>
            </w:r>
            <w:proofErr w:type="gramEnd"/>
            <w:r w:rsidRPr="00FB4FBB">
              <w:rPr>
                <w:i/>
                <w:sz w:val="20"/>
              </w:rPr>
              <w:t xml:space="preserve"> after all validation checks are done by system. </w:t>
            </w:r>
            <w:proofErr w:type="gramStart"/>
            <w:r>
              <w:rPr>
                <w:i/>
                <w:sz w:val="20"/>
              </w:rPr>
              <w:t>And</w:t>
            </w:r>
            <w:proofErr w:type="gramEnd"/>
            <w:r>
              <w:rPr>
                <w:i/>
                <w:sz w:val="20"/>
              </w:rPr>
              <w:t xml:space="preserve"> a</w:t>
            </w:r>
            <w:r w:rsidRPr="00FB4FBB">
              <w:rPr>
                <w:i/>
                <w:sz w:val="20"/>
              </w:rPr>
              <w:t>ny one of the loan accounts has to be great</w:t>
            </w:r>
            <w:r>
              <w:rPr>
                <w:i/>
                <w:sz w:val="20"/>
              </w:rPr>
              <w:t xml:space="preserve">er than zero to be eligible. </w:t>
            </w:r>
          </w:p>
        </w:tc>
      </w:tr>
      <w:tr w:rsidRPr="003A7951" w:rsidR="00953042" w:rsidTr="1618D8FC" w14:paraId="0D2CBE94" w14:textId="77777777">
        <w:tc>
          <w:tcPr>
            <w:tcW w:w="805" w:type="dxa"/>
            <w:tcMar/>
          </w:tcPr>
          <w:p w:rsidR="00953042" w:rsidP="002021BF" w:rsidRDefault="00953042" w14:paraId="10F4FF23" w14:textId="77777777">
            <w:pPr>
              <w:jc w:val="both"/>
              <w:rPr>
                <w:sz w:val="20"/>
              </w:rPr>
            </w:pPr>
            <w:r>
              <w:rPr>
                <w:sz w:val="20"/>
              </w:rPr>
              <w:t>10</w:t>
            </w:r>
          </w:p>
        </w:tc>
        <w:tc>
          <w:tcPr>
            <w:tcW w:w="8545" w:type="dxa"/>
            <w:tcMar/>
          </w:tcPr>
          <w:p w:rsidRPr="00FB4FBB" w:rsidR="00953042" w:rsidP="002021BF" w:rsidRDefault="00953042" w14:paraId="21EC9C16" w14:textId="77777777">
            <w:pPr>
              <w:jc w:val="both"/>
              <w:rPr>
                <w:sz w:val="20"/>
              </w:rPr>
            </w:pPr>
            <w:r>
              <w:rPr>
                <w:sz w:val="20"/>
              </w:rPr>
              <w:t>For each Loan record, t</w:t>
            </w:r>
            <w:r w:rsidRPr="00FB4FBB">
              <w:rPr>
                <w:sz w:val="20"/>
              </w:rPr>
              <w:t>he First Disbursement Amount is Greater than Total Sanctioned Loan Amount/Limit - Fund Based amount AND Total Sanctioned Loan Amount/Limit – Non Fund Based amount.</w:t>
            </w:r>
          </w:p>
        </w:tc>
      </w:tr>
      <w:tr w:rsidRPr="003A7951" w:rsidR="00953042" w:rsidTr="1618D8FC" w14:paraId="0F84AE5B" w14:textId="77777777">
        <w:tc>
          <w:tcPr>
            <w:tcW w:w="805" w:type="dxa"/>
            <w:tcMar/>
          </w:tcPr>
          <w:p w:rsidR="00953042" w:rsidP="002021BF" w:rsidRDefault="00953042" w14:paraId="0897EB4B" w14:textId="77777777">
            <w:pPr>
              <w:jc w:val="both"/>
              <w:rPr>
                <w:sz w:val="20"/>
              </w:rPr>
            </w:pPr>
            <w:r>
              <w:rPr>
                <w:sz w:val="20"/>
              </w:rPr>
              <w:t>11</w:t>
            </w:r>
          </w:p>
        </w:tc>
        <w:tc>
          <w:tcPr>
            <w:tcW w:w="8545" w:type="dxa"/>
            <w:tcMar/>
          </w:tcPr>
          <w:p w:rsidRPr="007128DA" w:rsidR="00953042" w:rsidP="002021BF" w:rsidRDefault="00953042" w14:paraId="472A4036" w14:textId="77777777">
            <w:pPr>
              <w:jc w:val="both"/>
              <w:rPr>
                <w:sz w:val="20"/>
              </w:rPr>
            </w:pPr>
            <w:r w:rsidRPr="007128DA">
              <w:rPr>
                <w:sz w:val="20"/>
              </w:rPr>
              <w:t xml:space="preserve">Date of First Disbursement: </w:t>
            </w:r>
          </w:p>
          <w:p w:rsidRPr="007128DA" w:rsidR="00953042" w:rsidP="00953042" w:rsidRDefault="00953042" w14:paraId="3AEE38A6" w14:textId="77777777">
            <w:pPr>
              <w:pStyle w:val="ListParagraph"/>
              <w:numPr>
                <w:ilvl w:val="0"/>
                <w:numId w:val="39"/>
              </w:numPr>
              <w:rPr>
                <w:sz w:val="20"/>
              </w:rPr>
            </w:pPr>
            <w:r w:rsidRPr="007128DA">
              <w:rPr>
                <w:sz w:val="20"/>
              </w:rPr>
              <w:t>For each loan account:</w:t>
            </w:r>
          </w:p>
          <w:p w:rsidR="00953042" w:rsidP="00953042" w:rsidRDefault="00953042" w14:paraId="60001AC2" w14:textId="77777777">
            <w:pPr>
              <w:pStyle w:val="ListParagraph"/>
              <w:numPr>
                <w:ilvl w:val="0"/>
                <w:numId w:val="40"/>
              </w:numPr>
              <w:jc w:val="both"/>
              <w:rPr>
                <w:sz w:val="20"/>
              </w:rPr>
            </w:pPr>
            <w:r w:rsidRPr="007128DA">
              <w:rPr>
                <w:sz w:val="20"/>
              </w:rPr>
              <w:t>If First Disbursement Amount is Zero, then First Disbursement Date is NOT NULL/SPACES</w:t>
            </w:r>
          </w:p>
          <w:p w:rsidRPr="007128DA" w:rsidR="00953042" w:rsidP="002021BF" w:rsidRDefault="00953042" w14:paraId="7F0F783D" w14:textId="77777777">
            <w:pPr>
              <w:jc w:val="both"/>
              <w:rPr>
                <w:sz w:val="20"/>
              </w:rPr>
            </w:pPr>
          </w:p>
        </w:tc>
      </w:tr>
      <w:tr w:rsidRPr="003A7951" w:rsidR="00953042" w:rsidTr="1618D8FC" w14:paraId="7EB629AD" w14:textId="77777777">
        <w:tc>
          <w:tcPr>
            <w:tcW w:w="805" w:type="dxa"/>
            <w:tcMar/>
          </w:tcPr>
          <w:p w:rsidR="00953042" w:rsidP="002021BF" w:rsidRDefault="00953042" w14:paraId="702185A3" w14:textId="77777777">
            <w:pPr>
              <w:jc w:val="both"/>
              <w:rPr>
                <w:sz w:val="20"/>
              </w:rPr>
            </w:pPr>
            <w:r>
              <w:rPr>
                <w:sz w:val="20"/>
              </w:rPr>
              <w:t>12</w:t>
            </w:r>
          </w:p>
        </w:tc>
        <w:tc>
          <w:tcPr>
            <w:tcW w:w="8545" w:type="dxa"/>
            <w:tcMar/>
          </w:tcPr>
          <w:p w:rsidRPr="007128DA" w:rsidR="00953042" w:rsidP="002021BF" w:rsidRDefault="00953042" w14:paraId="5110C157" w14:textId="77777777">
            <w:pPr>
              <w:jc w:val="both"/>
              <w:rPr>
                <w:sz w:val="20"/>
                <w:szCs w:val="20"/>
              </w:rPr>
            </w:pPr>
            <w:r w:rsidRPr="007128DA">
              <w:rPr>
                <w:sz w:val="20"/>
                <w:szCs w:val="20"/>
              </w:rPr>
              <w:t xml:space="preserve">Date of First Disbursement: </w:t>
            </w:r>
          </w:p>
          <w:p w:rsidRPr="00DC12FE" w:rsidR="00953042" w:rsidP="00953042" w:rsidRDefault="00953042" w14:paraId="0AD5FBA7" w14:textId="77777777">
            <w:pPr>
              <w:pStyle w:val="ListParagraph"/>
              <w:numPr>
                <w:ilvl w:val="0"/>
                <w:numId w:val="39"/>
              </w:numPr>
              <w:rPr>
                <w:sz w:val="20"/>
              </w:rPr>
            </w:pPr>
            <w:r w:rsidRPr="00DC12FE">
              <w:rPr>
                <w:sz w:val="20"/>
              </w:rPr>
              <w:t>For each loan account:</w:t>
            </w:r>
          </w:p>
          <w:p w:rsidRPr="007128DA" w:rsidR="00953042" w:rsidP="00953042" w:rsidRDefault="00953042" w14:paraId="4E23EF5D" w14:textId="77777777">
            <w:pPr>
              <w:pStyle w:val="ListParagraph"/>
              <w:numPr>
                <w:ilvl w:val="0"/>
                <w:numId w:val="40"/>
              </w:numPr>
              <w:jc w:val="both"/>
              <w:rPr>
                <w:sz w:val="20"/>
                <w:szCs w:val="20"/>
              </w:rPr>
            </w:pPr>
            <w:r w:rsidRPr="007128DA">
              <w:rPr>
                <w:sz w:val="20"/>
                <w:szCs w:val="20"/>
              </w:rPr>
              <w:t>If First Disbursement Amount is Zero, then First Disbursement Date is NOT NULL/SPACES</w:t>
            </w:r>
          </w:p>
          <w:p w:rsidRPr="007128DA" w:rsidR="00953042" w:rsidP="00953042" w:rsidRDefault="00953042" w14:paraId="53A29761" w14:textId="77777777">
            <w:pPr>
              <w:pStyle w:val="ListParagraph"/>
              <w:numPr>
                <w:ilvl w:val="0"/>
                <w:numId w:val="40"/>
              </w:numPr>
              <w:spacing w:line="256" w:lineRule="auto"/>
              <w:jc w:val="both"/>
              <w:rPr>
                <w:sz w:val="20"/>
                <w:szCs w:val="20"/>
              </w:rPr>
            </w:pPr>
            <w:r w:rsidRPr="007128DA">
              <w:rPr>
                <w:sz w:val="20"/>
                <w:szCs w:val="20"/>
              </w:rPr>
              <w:t>First Disbursement Date is NOT Equal to Sanction Date</w:t>
            </w:r>
          </w:p>
          <w:p w:rsidR="00953042" w:rsidP="00953042" w:rsidRDefault="00953042" w14:paraId="1F9640DA" w14:textId="77777777">
            <w:pPr>
              <w:pStyle w:val="ListParagraph"/>
              <w:numPr>
                <w:ilvl w:val="0"/>
                <w:numId w:val="40"/>
              </w:numPr>
              <w:jc w:val="both"/>
              <w:rPr>
                <w:sz w:val="20"/>
                <w:szCs w:val="20"/>
              </w:rPr>
            </w:pPr>
            <w:r w:rsidRPr="007128DA">
              <w:rPr>
                <w:sz w:val="20"/>
                <w:szCs w:val="20"/>
              </w:rPr>
              <w:t>First Disbursement Date is NOT Later Than Sanction Date</w:t>
            </w:r>
          </w:p>
          <w:p w:rsidR="00953042" w:rsidP="002021BF" w:rsidRDefault="00953042" w14:paraId="6242B227" w14:textId="77777777">
            <w:pPr>
              <w:jc w:val="both"/>
              <w:rPr>
                <w:sz w:val="20"/>
                <w:szCs w:val="20"/>
              </w:rPr>
            </w:pPr>
            <w:r>
              <w:rPr>
                <w:sz w:val="20"/>
                <w:szCs w:val="20"/>
              </w:rPr>
              <w:t xml:space="preserve">For all loan records of </w:t>
            </w:r>
            <w:r w:rsidRPr="00DC12FE">
              <w:rPr>
                <w:sz w:val="20"/>
                <w:szCs w:val="20"/>
              </w:rPr>
              <w:t>the earliest ‘First Disbursement Date’ is identified</w:t>
            </w:r>
            <w:r>
              <w:rPr>
                <w:sz w:val="20"/>
                <w:szCs w:val="20"/>
              </w:rPr>
              <w:t>, the following checks will cause rejections of all loan records:</w:t>
            </w:r>
          </w:p>
          <w:p w:rsidRPr="00DC12FE" w:rsidR="00953042" w:rsidP="00953042" w:rsidRDefault="00953042" w14:paraId="33B95C88" w14:textId="77777777">
            <w:pPr>
              <w:pStyle w:val="ListParagraph"/>
              <w:numPr>
                <w:ilvl w:val="0"/>
                <w:numId w:val="41"/>
              </w:numPr>
              <w:spacing w:line="256" w:lineRule="auto"/>
              <w:jc w:val="both"/>
              <w:rPr>
                <w:sz w:val="20"/>
              </w:rPr>
            </w:pPr>
            <w:r w:rsidRPr="00DC12FE">
              <w:rPr>
                <w:sz w:val="20"/>
              </w:rPr>
              <w:t>For first time (i.e. immediately after MLI enrolment with NCGTC for this scheme) - the ‘Date of First Disbursement’ IS NOT Between the Scheme Start Date AND immediate previous quarter end date.</w:t>
            </w:r>
          </w:p>
          <w:p w:rsidRPr="00DC12FE" w:rsidR="00953042" w:rsidP="00953042" w:rsidRDefault="00953042" w14:paraId="691FA97E" w14:textId="77777777">
            <w:pPr>
              <w:pStyle w:val="ListParagraph"/>
              <w:numPr>
                <w:ilvl w:val="0"/>
                <w:numId w:val="41"/>
              </w:numPr>
              <w:jc w:val="both"/>
              <w:rPr>
                <w:sz w:val="20"/>
                <w:szCs w:val="20"/>
              </w:rPr>
            </w:pPr>
            <w:r w:rsidRPr="00DC12FE">
              <w:rPr>
                <w:sz w:val="20"/>
              </w:rPr>
              <w:t>Consequently, after the first submission and process of request for credit guarantees, ‘Date of First Disbursement’ IS NOT of immediate previous quarter date</w:t>
            </w:r>
          </w:p>
        </w:tc>
      </w:tr>
      <w:tr w:rsidRPr="00014816" w:rsidR="00953042" w:rsidTr="1618D8FC" w14:paraId="22AC1CDB" w14:textId="77777777">
        <w:tc>
          <w:tcPr>
            <w:tcW w:w="805" w:type="dxa"/>
            <w:tcMar/>
          </w:tcPr>
          <w:p w:rsidRPr="00014816" w:rsidR="00953042" w:rsidP="002021BF" w:rsidRDefault="000F7D83" w14:paraId="471C71A3" w14:textId="0A69F0A5">
            <w:pPr>
              <w:jc w:val="both"/>
              <w:rPr>
                <w:sz w:val="20"/>
              </w:rPr>
            </w:pPr>
            <w:r>
              <w:rPr>
                <w:sz w:val="20"/>
              </w:rPr>
              <w:t>13</w:t>
            </w:r>
          </w:p>
        </w:tc>
        <w:tc>
          <w:tcPr>
            <w:tcW w:w="8545" w:type="dxa"/>
            <w:tcMar/>
          </w:tcPr>
          <w:p w:rsidRPr="00014816" w:rsidR="00953042" w:rsidP="002021BF" w:rsidRDefault="00953042" w14:paraId="29404BE3" w14:textId="77777777">
            <w:pPr>
              <w:jc w:val="both"/>
              <w:rPr>
                <w:sz w:val="20"/>
              </w:rPr>
            </w:pPr>
            <w:r w:rsidRPr="00014816">
              <w:rPr>
                <w:sz w:val="20"/>
              </w:rPr>
              <w:t xml:space="preserve">The ‘Loan Closed’ field has value as ‘Y’ (Which means it </w:t>
            </w:r>
            <w:proofErr w:type="gramStart"/>
            <w:r w:rsidRPr="00014816">
              <w:rPr>
                <w:sz w:val="20"/>
              </w:rPr>
              <w:t>is Closed</w:t>
            </w:r>
            <w:proofErr w:type="gramEnd"/>
            <w:r w:rsidRPr="00014816">
              <w:rPr>
                <w:sz w:val="20"/>
              </w:rPr>
              <w:t>).</w:t>
            </w:r>
          </w:p>
        </w:tc>
      </w:tr>
      <w:tr w:rsidRPr="00014816" w:rsidR="00953042" w:rsidTr="1618D8FC" w14:paraId="35EEDCE8" w14:textId="77777777">
        <w:tc>
          <w:tcPr>
            <w:tcW w:w="805" w:type="dxa"/>
            <w:tcMar/>
          </w:tcPr>
          <w:p w:rsidRPr="00014816" w:rsidR="00953042" w:rsidP="002021BF" w:rsidRDefault="000F7D83" w14:paraId="3FDBCBC9" w14:textId="008B58AC">
            <w:pPr>
              <w:jc w:val="both"/>
              <w:rPr>
                <w:sz w:val="20"/>
              </w:rPr>
            </w:pPr>
            <w:r>
              <w:rPr>
                <w:sz w:val="20"/>
              </w:rPr>
              <w:t>14</w:t>
            </w:r>
          </w:p>
        </w:tc>
        <w:tc>
          <w:tcPr>
            <w:tcW w:w="8545" w:type="dxa"/>
            <w:tcMar/>
          </w:tcPr>
          <w:p w:rsidRPr="00014816" w:rsidR="00953042" w:rsidP="002021BF" w:rsidRDefault="00953042" w14:paraId="6E25A9C5" w14:textId="77777777">
            <w:pPr>
              <w:jc w:val="both"/>
              <w:rPr>
                <w:sz w:val="20"/>
              </w:rPr>
            </w:pPr>
            <w:r w:rsidRPr="00014816">
              <w:rPr>
                <w:sz w:val="20"/>
              </w:rPr>
              <w:t>Date of Loan Closure: The ‘Date of Loan Closure’ IS NOT NULL/SPACE(s).</w:t>
            </w:r>
          </w:p>
        </w:tc>
      </w:tr>
      <w:tr w:rsidRPr="00014816" w:rsidR="00953042" w:rsidTr="1618D8FC" w14:paraId="420797B8" w14:textId="77777777">
        <w:tc>
          <w:tcPr>
            <w:tcW w:w="805" w:type="dxa"/>
            <w:tcMar/>
          </w:tcPr>
          <w:p w:rsidRPr="00014816" w:rsidR="00953042" w:rsidP="002021BF" w:rsidRDefault="000F7D83" w14:paraId="279D9151" w14:textId="15094B77">
            <w:pPr>
              <w:jc w:val="both"/>
              <w:rPr>
                <w:sz w:val="20"/>
              </w:rPr>
            </w:pPr>
            <w:r>
              <w:rPr>
                <w:sz w:val="20"/>
              </w:rPr>
              <w:t>15</w:t>
            </w:r>
          </w:p>
        </w:tc>
        <w:tc>
          <w:tcPr>
            <w:tcW w:w="8545" w:type="dxa"/>
            <w:tcMar/>
          </w:tcPr>
          <w:p w:rsidRPr="00014816" w:rsidR="00953042" w:rsidP="002021BF" w:rsidRDefault="00953042" w14:paraId="62DC8C84" w14:textId="77777777">
            <w:pPr>
              <w:rPr>
                <w:sz w:val="20"/>
              </w:rPr>
            </w:pPr>
            <w:r w:rsidRPr="00014816">
              <w:rPr>
                <w:sz w:val="20"/>
              </w:rPr>
              <w:t>The ‘NPA’ field has value as ‘Y’ (Which means it is marked as NPA).</w:t>
            </w:r>
          </w:p>
        </w:tc>
      </w:tr>
      <w:tr w:rsidRPr="00014816" w:rsidR="00953042" w:rsidTr="1618D8FC" w14:paraId="220EAEB9" w14:textId="77777777">
        <w:tc>
          <w:tcPr>
            <w:tcW w:w="805" w:type="dxa"/>
            <w:tcMar/>
          </w:tcPr>
          <w:p w:rsidRPr="00014816" w:rsidR="00953042" w:rsidP="002021BF" w:rsidRDefault="000F7D83" w14:paraId="385439AC" w14:textId="16564217">
            <w:pPr>
              <w:jc w:val="both"/>
              <w:rPr>
                <w:sz w:val="20"/>
              </w:rPr>
            </w:pPr>
            <w:r>
              <w:rPr>
                <w:sz w:val="20"/>
              </w:rPr>
              <w:t>16</w:t>
            </w:r>
          </w:p>
        </w:tc>
        <w:tc>
          <w:tcPr>
            <w:tcW w:w="8545" w:type="dxa"/>
            <w:tcMar/>
          </w:tcPr>
          <w:p w:rsidRPr="00014816" w:rsidR="00953042" w:rsidP="002021BF" w:rsidRDefault="00953042" w14:paraId="12354E6F" w14:textId="77777777">
            <w:pPr>
              <w:rPr>
                <w:sz w:val="20"/>
              </w:rPr>
            </w:pPr>
            <w:r w:rsidRPr="00014816">
              <w:rPr>
                <w:sz w:val="20"/>
              </w:rPr>
              <w:t>Date of NPA: ‘Date of NPA’ IS NOT NULL/SPACE(s).</w:t>
            </w:r>
          </w:p>
        </w:tc>
      </w:tr>
      <w:tr w:rsidRPr="003A7951" w:rsidR="00953042" w:rsidTr="1618D8FC" w14:paraId="2D45F683" w14:textId="77777777">
        <w:tc>
          <w:tcPr>
            <w:tcW w:w="805" w:type="dxa"/>
            <w:tcMar/>
          </w:tcPr>
          <w:p w:rsidR="00953042" w:rsidP="002021BF" w:rsidRDefault="000F7D83" w14:paraId="2851C41A" w14:textId="6F32FCB5">
            <w:pPr>
              <w:jc w:val="both"/>
              <w:rPr>
                <w:sz w:val="20"/>
              </w:rPr>
            </w:pPr>
            <w:r>
              <w:rPr>
                <w:sz w:val="20"/>
              </w:rPr>
              <w:t>17</w:t>
            </w:r>
          </w:p>
        </w:tc>
        <w:tc>
          <w:tcPr>
            <w:tcW w:w="8545" w:type="dxa"/>
            <w:tcMar/>
          </w:tcPr>
          <w:p w:rsidRPr="000329F4" w:rsidR="00953042" w:rsidP="002021BF" w:rsidRDefault="00953042" w14:paraId="63DCEB91" w14:textId="77777777">
            <w:pPr>
              <w:jc w:val="both"/>
              <w:rPr>
                <w:sz w:val="20"/>
              </w:rPr>
            </w:pPr>
            <w:r>
              <w:rPr>
                <w:sz w:val="20"/>
              </w:rPr>
              <w:t xml:space="preserve">If there is an error in any of the loan accounts presented for continuity of a customer, then, all the associated loan accounts </w:t>
            </w:r>
            <w:proofErr w:type="gramStart"/>
            <w:r>
              <w:rPr>
                <w:sz w:val="20"/>
              </w:rPr>
              <w:t>will be rejected</w:t>
            </w:r>
            <w:proofErr w:type="gramEnd"/>
            <w:r>
              <w:rPr>
                <w:sz w:val="20"/>
              </w:rPr>
              <w:t>.</w:t>
            </w:r>
          </w:p>
        </w:tc>
      </w:tr>
      <w:tr w:rsidRPr="003A7951" w:rsidR="0032533D" w:rsidTr="1618D8FC" w14:paraId="61CDED4C" w14:textId="77777777">
        <w:tc>
          <w:tcPr>
            <w:tcW w:w="805" w:type="dxa"/>
            <w:tcMar/>
          </w:tcPr>
          <w:p w:rsidR="0032533D" w:rsidP="002021BF" w:rsidRDefault="0032533D" w14:paraId="17E40BD3" w14:textId="02B77FDA">
            <w:pPr>
              <w:jc w:val="both"/>
              <w:rPr>
                <w:sz w:val="20"/>
              </w:rPr>
            </w:pPr>
            <w:r>
              <w:rPr>
                <w:sz w:val="20"/>
              </w:rPr>
              <w:t>18</w:t>
            </w:r>
          </w:p>
        </w:tc>
        <w:tc>
          <w:tcPr>
            <w:tcW w:w="8545" w:type="dxa"/>
            <w:tcMar/>
          </w:tcPr>
          <w:p w:rsidR="0032533D" w:rsidP="0032533D" w:rsidRDefault="0032533D" w14:paraId="22A65314" w14:textId="53AB42CB">
            <w:pPr>
              <w:jc w:val="both"/>
              <w:rPr>
                <w:sz w:val="20"/>
              </w:rPr>
            </w:pPr>
            <w:r>
              <w:rPr>
                <w:sz w:val="20"/>
              </w:rPr>
              <w:t xml:space="preserve">There is no risk premium available for the Sanctioned Loan Date in the risk premium table for the given MLI and scheme. </w:t>
            </w:r>
          </w:p>
        </w:tc>
      </w:tr>
      <w:tr w:rsidRPr="003A7951" w:rsidR="00322CC1" w:rsidTr="1618D8FC" w14:paraId="700D81E2" w14:textId="77777777">
        <w:tc>
          <w:tcPr>
            <w:tcW w:w="805" w:type="dxa"/>
            <w:tcMar/>
          </w:tcPr>
          <w:p w:rsidR="00322CC1" w:rsidP="00322CC1" w:rsidRDefault="00322CC1" w14:paraId="77E085B1" w14:textId="6542983D">
            <w:pPr>
              <w:jc w:val="both"/>
              <w:rPr>
                <w:sz w:val="20"/>
              </w:rPr>
            </w:pPr>
            <w:r>
              <w:rPr>
                <w:sz w:val="20"/>
              </w:rPr>
              <w:t>19</w:t>
            </w:r>
          </w:p>
        </w:tc>
        <w:tc>
          <w:tcPr>
            <w:tcW w:w="8545" w:type="dxa"/>
            <w:tcMar/>
          </w:tcPr>
          <w:p w:rsidR="00322CC1" w:rsidP="00322CC1" w:rsidRDefault="00322CC1" w14:paraId="7B75C4D8" w14:textId="3C4A72E4">
            <w:pPr>
              <w:jc w:val="both"/>
              <w:rPr>
                <w:sz w:val="20"/>
              </w:rPr>
            </w:pPr>
            <w:r w:rsidRPr="00CA1146">
              <w:rPr>
                <w:sz w:val="20"/>
              </w:rPr>
              <w:t>Capping of Outstanding amount up to 1.5</w:t>
            </w:r>
            <w:r>
              <w:rPr>
                <w:sz w:val="20"/>
              </w:rPr>
              <w:t>0 times of sanctioned amount. If outstanding amount is greater than 1.50 times of Sanctioned amount then reject such loan accounts.</w:t>
            </w:r>
          </w:p>
        </w:tc>
      </w:tr>
      <w:tr w:rsidRPr="003A7951" w:rsidR="00322CC1" w:rsidTr="1618D8FC" w14:paraId="1B9AF418" w14:textId="77777777">
        <w:tc>
          <w:tcPr>
            <w:tcW w:w="805" w:type="dxa"/>
            <w:tcMar/>
          </w:tcPr>
          <w:p w:rsidR="00322CC1" w:rsidP="00322CC1" w:rsidRDefault="00322CC1" w14:paraId="79746AD8" w14:textId="3A07D82D">
            <w:pPr>
              <w:jc w:val="both"/>
              <w:rPr>
                <w:sz w:val="20"/>
              </w:rPr>
            </w:pPr>
            <w:r>
              <w:rPr>
                <w:sz w:val="20"/>
              </w:rPr>
              <w:t>20</w:t>
            </w:r>
          </w:p>
        </w:tc>
        <w:tc>
          <w:tcPr>
            <w:tcW w:w="8545" w:type="dxa"/>
            <w:tcMar/>
          </w:tcPr>
          <w:p w:rsidRPr="00CA1146" w:rsidR="00322CC1" w:rsidP="00322CC1" w:rsidRDefault="00322CC1" w14:paraId="0233E313" w14:textId="22930C4C">
            <w:pPr>
              <w:jc w:val="both"/>
              <w:rPr>
                <w:sz w:val="20"/>
              </w:rPr>
            </w:pPr>
            <w:r>
              <w:rPr>
                <w:sz w:val="20"/>
              </w:rPr>
              <w:t>Loan End Date is later to current system date then reject that loan account.</w:t>
            </w:r>
          </w:p>
        </w:tc>
      </w:tr>
      <w:tr w:rsidRPr="003A7951" w:rsidR="00630DB9" w:rsidTr="1618D8FC" w14:paraId="5277B155" w14:textId="77777777">
        <w:tc>
          <w:tcPr>
            <w:tcW w:w="805" w:type="dxa"/>
            <w:tcMar/>
          </w:tcPr>
          <w:p w:rsidR="00630DB9" w:rsidP="00322CC1" w:rsidRDefault="00630DB9" w14:paraId="1C6E93EF" w14:textId="0143D415">
            <w:pPr>
              <w:jc w:val="both"/>
              <w:rPr>
                <w:sz w:val="20"/>
              </w:rPr>
            </w:pPr>
            <w:r>
              <w:rPr>
                <w:sz w:val="20"/>
              </w:rPr>
              <w:t>21</w:t>
            </w:r>
          </w:p>
        </w:tc>
        <w:tc>
          <w:tcPr>
            <w:tcW w:w="8545" w:type="dxa"/>
            <w:tcMar/>
          </w:tcPr>
          <w:p w:rsidR="00630DB9" w:rsidP="00322CC1" w:rsidRDefault="00630DB9" w14:paraId="592DF0B2" w14:textId="71167A2B">
            <w:pPr>
              <w:jc w:val="both"/>
              <w:rPr>
                <w:sz w:val="20"/>
              </w:rPr>
            </w:pPr>
            <w:r w:rsidRPr="00630DB9">
              <w:rPr>
                <w:sz w:val="20"/>
              </w:rPr>
              <w:t>Loan End date is mandatory field for Term loan and is optional field for CC loan. For CC loan, disable all other validation if Loan End date is blank.</w:t>
            </w:r>
          </w:p>
        </w:tc>
      </w:tr>
    </w:tbl>
    <w:p w:rsidR="1618D8FC" w:rsidRDefault="1618D8FC" w14:paraId="6458312A" w14:textId="318E7115"/>
    <w:p w:rsidR="00953042" w:rsidP="00953042" w:rsidRDefault="00953042" w14:paraId="700EDB73" w14:textId="77777777">
      <w:pPr>
        <w:jc w:val="both"/>
      </w:pPr>
    </w:p>
    <w:p w:rsidR="00953042" w:rsidP="00953042" w:rsidRDefault="00953042" w14:paraId="0505BF25" w14:textId="77777777">
      <w:pPr>
        <w:jc w:val="both"/>
        <w:rPr>
          <w:i/>
        </w:rPr>
      </w:pPr>
      <w:r>
        <w:rPr>
          <w:noProof/>
          <w:lang w:val="en-IN" w:eastAsia="en-IN"/>
        </w:rPr>
        <mc:AlternateContent xmlns:mc="http://schemas.openxmlformats.org/markup-compatibility/2006">
          <mc:Choice Requires="wps">
            <w:drawing xmlns:w="http://schemas.openxmlformats.org/wordprocessingml/2006/main">
              <wp:inline xmlns:wp14="http://schemas.microsoft.com/office/word/2010/wordprocessingDrawing" xmlns:wp="http://schemas.openxmlformats.org/drawingml/2006/wordprocessingDrawing" distT="0" distB="0" distL="0" distR="0" wp14:anchorId="37DAC046" wp14:editId="5E0F1039">
                <wp:extent cx="5629469" cy="2295525"/>
                <wp:effectExtent l="0" t="0" r="28575" b="28575"/>
                <wp:docPr id="26" name="Rectangle 26"/>
                <wp:cNvGraphicFramePr/>
                <a:graphic xmlns:a="http://schemas.openxmlformats.org/drawingml/2006/main">
                  <a:graphicData uri="http://schemas.microsoft.com/office/word/2010/wordprocessingShape">
                    <wps:wsp xmlns:wps="http://schemas.microsoft.com/office/word/2010/wordprocessingShape">
                      <wps:cNvSpPr/>
                      <wps:spPr>
                        <a:xfrm>
                          <a:off x="0" y="0"/>
                          <a:ext cx="5629469" cy="2295525"/>
                        </a:xfrm>
                        <a:prstGeom prst="rect">
                          <a:avLst/>
                        </a:prstGeom>
                      </wps:spPr>
                      <wps:style>
                        <a:lnRef idx="2">
                          <a:schemeClr val="accent6"/>
                        </a:lnRef>
                        <a:fillRef idx="1">
                          <a:schemeClr val="lt1"/>
                        </a:fillRef>
                        <a:effectRef idx="0">
                          <a:schemeClr val="accent6"/>
                        </a:effectRef>
                        <a:fontRef idx="minor">
                          <a:schemeClr val="dk1"/>
                        </a:fontRef>
                      </wps:style>
                      <wps:txbx>
                        <w:txbxContent>
                          <w:p xmlns:w14="http://schemas.microsoft.com/office/word/2010/wordml" w:rsidR="000D0BB9" w:rsidP="00953042" w:rsidRDefault="000D0BB9" w14:paraId="20A92A99" w14:textId="77777777">
                            <w:pPr>
                              <w:pStyle w:val="ListParagraph"/>
                              <w:numPr>
                                <w:ilvl w:val="0"/>
                                <w:numId w:val="26"/>
                              </w:numPr>
                              <w:ind w:left="360"/>
                              <w:jc w:val="both"/>
                            </w:pPr>
                            <w:r>
                              <w:t>Since in Section 10 Page no. 13 ‘Extent of Guarantees’ of the gazette notification issued for this scheme dated 25</w:t>
                            </w:r>
                            <w:r w:rsidRPr="00FD320C">
                              <w:rPr>
                                <w:vertAlign w:val="superscript"/>
                              </w:rPr>
                              <w:t>th</w:t>
                            </w:r>
                            <w:r>
                              <w:t xml:space="preserve"> April 2016, it is mentioned that </w:t>
                            </w:r>
                            <w:r w:rsidRPr="00FD320C">
                              <w:rPr>
                                <w:i/>
                              </w:rPr>
                              <w:t xml:space="preserve">“The Fund shall provide guarantee cover to the extent of 80% of the amount in default for credit facility </w:t>
                            </w:r>
                            <w:r w:rsidRPr="00FD320C">
                              <w:rPr>
                                <w:i/>
                                <w:u w:val="single"/>
                              </w:rPr>
                              <w:t>above Rs.10 lakh</w:t>
                            </w:r>
                            <w:r w:rsidRPr="00FD320C">
                              <w:rPr>
                                <w:i/>
                              </w:rPr>
                              <w:t xml:space="preserve"> and </w:t>
                            </w:r>
                            <w:proofErr w:type="spellStart"/>
                            <w:r w:rsidRPr="00FD320C">
                              <w:rPr>
                                <w:i/>
                              </w:rPr>
                              <w:t>upto</w:t>
                            </w:r>
                            <w:proofErr w:type="spellEnd"/>
                            <w:r w:rsidRPr="00FD320C">
                              <w:rPr>
                                <w:i/>
                              </w:rPr>
                              <w:t xml:space="preserve"> Rs.50 lakh, subject to a maximum of Rs.40 lakh. ….”</w:t>
                            </w:r>
                            <w:r>
                              <w:t xml:space="preserve"> </w:t>
                            </w:r>
                          </w:p>
                          <w:p xmlns:w14="http://schemas.microsoft.com/office/word/2010/wordml" w:rsidR="000D0BB9" w:rsidP="00953042" w:rsidRDefault="000D0BB9" w14:paraId="14D3F8CA" w14:textId="77777777">
                            <w:pPr>
                              <w:pStyle w:val="ListParagraph"/>
                              <w:ind w:left="360"/>
                              <w:jc w:val="both"/>
                            </w:pPr>
                          </w:p>
                          <w:p xmlns:w14="http://schemas.microsoft.com/office/word/2010/wordml" w:rsidR="000D0BB9" w:rsidP="00953042" w:rsidRDefault="000D0BB9" w14:paraId="22FC229E" w14:textId="77777777">
                            <w:pPr>
                              <w:pStyle w:val="ListParagraph"/>
                              <w:numPr>
                                <w:ilvl w:val="0"/>
                                <w:numId w:val="26"/>
                              </w:numPr>
                              <w:ind w:left="360"/>
                              <w:jc w:val="both"/>
                            </w:pPr>
                            <w:r>
                              <w:t xml:space="preserve">SURGE considers the docket parameter – ‘Maximum Limit to Guarantee Issuance Allowed’ and Minimum Limit to Guarantee Issuance Allowed’ as </w:t>
                            </w:r>
                            <w:r w:rsidRPr="00FD320C">
                              <w:rPr>
                                <w:i/>
                              </w:rPr>
                              <w:t>inclusive</w:t>
                            </w:r>
                            <w:r>
                              <w:t xml:space="preserve"> for any processing</w:t>
                            </w:r>
                          </w:p>
                          <w:p xmlns:w14="http://schemas.microsoft.com/office/word/2010/wordml" w:rsidR="000D0BB9" w:rsidP="00953042" w:rsidRDefault="000D0BB9" w14:paraId="3DC8DAF2" w14:textId="77777777">
                            <w:pPr>
                              <w:pStyle w:val="ListParagraph"/>
                            </w:pPr>
                          </w:p>
                          <w:p xmlns:w14="http://schemas.microsoft.com/office/word/2010/wordml" w:rsidRPr="00FD320C" w:rsidR="000D0BB9" w:rsidP="00953042" w:rsidRDefault="000D0BB9" w14:paraId="5D843DB2" w14:textId="77777777">
                            <w:pPr>
                              <w:jc w:val="center"/>
                              <w:rPr>
                                <w:b/>
                              </w:rPr>
                            </w:pPr>
                            <w:r w:rsidRPr="00FD320C">
                              <w:rPr>
                                <w:b/>
                              </w:rPr>
                              <w:t>It is important to note that the value that needs to be set in the docket parameter - ‘M</w:t>
                            </w:r>
                            <w:r>
                              <w:rPr>
                                <w:b/>
                              </w:rPr>
                              <w:t>inimum Li</w:t>
                            </w:r>
                            <w:r w:rsidRPr="00FD320C">
                              <w:rPr>
                                <w:b/>
                              </w:rPr>
                              <w:t xml:space="preserve">mit to Guarantee Issuance Allowed’ must be </w:t>
                            </w:r>
                            <w:r>
                              <w:rPr>
                                <w:b/>
                              </w:rPr>
                              <w:t xml:space="preserve">1000000.01 and </w:t>
                            </w:r>
                            <w:r w:rsidRPr="00FD320C">
                              <w:rPr>
                                <w:b/>
                              </w:rPr>
                              <w:t xml:space="preserve">‘Maximum Limit to Guarantee Issuance Allowed’ must be </w:t>
                            </w:r>
                            <w:r>
                              <w:rPr>
                                <w:b/>
                              </w:rPr>
                              <w:t>100.00</w:t>
                            </w:r>
                            <w:r w:rsidRPr="00FD320C">
                              <w:rPr>
                                <w:b/>
                              </w:rPr>
                              <w:t>Lacs.</w:t>
                            </w:r>
                          </w:p>
                          <w:p xmlns:w14="http://schemas.microsoft.com/office/word/2010/wordml" w:rsidRPr="00204B75" w:rsidR="000D0BB9" w:rsidP="00953042" w:rsidRDefault="000D0BB9" w14:paraId="353FAFF4" w14:textId="77777777">
                            <w:pPr>
                              <w:jc w:val="both"/>
                              <w:rPr>
                                <w:u w:val="single"/>
                              </w:rPr>
                            </w:pPr>
                          </w:p>
                          <w:p xmlns:w14="http://schemas.microsoft.com/office/word/2010/wordml" w:rsidR="000D0BB9" w:rsidP="00953042" w:rsidRDefault="000D0BB9" w14:paraId="674DF8C2" w14:textId="77777777">
                            <w:pPr>
                              <w:pStyle w:val="NoSpacing"/>
                              <w:ind w:left="72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xmlns:w14="http://schemas.microsoft.com/office/word/2010/wordml" xmlns:w="http://schemas.openxmlformats.org/wordprocessingml/2006/main" w14:anchorId="70752D82">
              <v:rect xmlns:o="urn:schemas-microsoft-com:office:office" xmlns:v="urn:schemas-microsoft-com:vml" id="Rectangle 26" style="width:443.25pt;height:180.75pt;visibility:visible;mso-wrap-style:square;mso-left-percent:-10001;mso-top-percent:-10001;mso-position-horizontal:absolute;mso-position-horizontal-relative:char;mso-position-vertical:absolute;mso-position-vertical-relative:line;mso-left-percent:-10001;mso-top-percent:-10001;v-text-anchor:middle" o:spid="_x0000_s1030" fillcolor="white [3201]" strokecolor="#70ad47 [3209]" strokeweight="1pt" w14:anchorId="37DAC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">
                <v:textbox>
                  <w:txbxContent>
                    <w:p w:rsidR="000D0BB9" w:rsidP="00953042" w:rsidRDefault="000D0BB9" w14:paraId="6AF5D522" w14:textId="77777777">
                      <w:pPr>
                        <w:pStyle w:val="ListParagraph"/>
                        <w:numPr>
                          <w:ilvl w:val="0"/>
                          <w:numId w:val="26"/>
                        </w:numPr>
                        <w:ind w:left="360"/>
                        <w:jc w:val="both"/>
                      </w:pPr>
                      <w:r>
                        <w:t>Since in Section 10 Page no. 13 ‘Extent of Guarantees’ of the gazette notification issued for this scheme dated 25</w:t>
                      </w:r>
                      <w:r w:rsidRPr="00FD320C">
                        <w:rPr>
                          <w:vertAlign w:val="superscript"/>
                        </w:rPr>
                        <w:t>th</w:t>
                      </w:r>
                      <w:r>
                        <w:t xml:space="preserve"> April 2016, it is mentioned that </w:t>
                      </w:r>
                      <w:r w:rsidRPr="00FD320C">
                        <w:rPr>
                          <w:i/>
                        </w:rPr>
                        <w:t xml:space="preserve">“The Fund shall provide guarantee cover to the extent of 80% of the amount in default for credit facility </w:t>
                      </w:r>
                      <w:r w:rsidRPr="00FD320C">
                        <w:rPr>
                          <w:i/>
                          <w:u w:val="single"/>
                        </w:rPr>
                        <w:t>above Rs.10 lakh</w:t>
                      </w:r>
                      <w:r w:rsidRPr="00FD320C">
                        <w:rPr>
                          <w:i/>
                        </w:rPr>
                        <w:t xml:space="preserve"> and </w:t>
                      </w:r>
                      <w:proofErr w:type="spellStart"/>
                      <w:r w:rsidRPr="00FD320C">
                        <w:rPr>
                          <w:i/>
                        </w:rPr>
                        <w:t>upto</w:t>
                      </w:r>
                      <w:proofErr w:type="spellEnd"/>
                      <w:r w:rsidRPr="00FD320C">
                        <w:rPr>
                          <w:i/>
                        </w:rPr>
                        <w:t xml:space="preserve"> Rs.50 lakh, subject to a maximum of Rs.40 lakh. ….”</w:t>
                      </w:r>
                      <w:r>
                        <w:t xml:space="preserve"> </w:t>
                      </w:r>
                    </w:p>
                    <w:p w:rsidR="000D0BB9" w:rsidP="00953042" w:rsidRDefault="000D0BB9" w14:paraId="672A6659" w14:textId="77777777">
                      <w:pPr>
                        <w:pStyle w:val="ListParagraph"/>
                        <w:ind w:left="360"/>
                        <w:jc w:val="both"/>
                      </w:pPr>
                    </w:p>
                    <w:p w:rsidR="000D0BB9" w:rsidP="00953042" w:rsidRDefault="000D0BB9" w14:paraId="24087BB2" w14:textId="77777777">
                      <w:pPr>
                        <w:pStyle w:val="ListParagraph"/>
                        <w:numPr>
                          <w:ilvl w:val="0"/>
                          <w:numId w:val="26"/>
                        </w:numPr>
                        <w:ind w:left="360"/>
                        <w:jc w:val="both"/>
                      </w:pPr>
                      <w:r>
                        <w:t xml:space="preserve">SURGE considers the docket parameter – ‘Maximum Limit to Guarantee Issuance Allowed’ and Minimum Limit to Guarantee Issuance Allowed’ as </w:t>
                      </w:r>
                      <w:r w:rsidRPr="00FD320C">
                        <w:rPr>
                          <w:i/>
                        </w:rPr>
                        <w:t>inclusive</w:t>
                      </w:r>
                      <w:r>
                        <w:t xml:space="preserve"> for any processing</w:t>
                      </w:r>
                    </w:p>
                    <w:p w:rsidR="000D0BB9" w:rsidP="00953042" w:rsidRDefault="000D0BB9" w14:paraId="0A37501D" w14:textId="77777777">
                      <w:pPr>
                        <w:pStyle w:val="ListParagraph"/>
                      </w:pPr>
                    </w:p>
                    <w:p w:rsidRPr="00FD320C" w:rsidR="000D0BB9" w:rsidP="00953042" w:rsidRDefault="000D0BB9" w14:paraId="3EA998E2" w14:textId="77777777">
                      <w:pPr>
                        <w:jc w:val="center"/>
                        <w:rPr>
                          <w:b/>
                        </w:rPr>
                      </w:pPr>
                      <w:r w:rsidRPr="00FD320C">
                        <w:rPr>
                          <w:b/>
                        </w:rPr>
                        <w:t>It is important to note that the value that needs to be set in the docket parameter - ‘M</w:t>
                      </w:r>
                      <w:r>
                        <w:rPr>
                          <w:b/>
                        </w:rPr>
                        <w:t>inimum Li</w:t>
                      </w:r>
                      <w:r w:rsidRPr="00FD320C">
                        <w:rPr>
                          <w:b/>
                        </w:rPr>
                        <w:t xml:space="preserve">mit to Guarantee Issuance Allowed’ must be </w:t>
                      </w:r>
                      <w:r>
                        <w:rPr>
                          <w:b/>
                        </w:rPr>
                        <w:t xml:space="preserve">1000000.01 and </w:t>
                      </w:r>
                      <w:r w:rsidRPr="00FD320C">
                        <w:rPr>
                          <w:b/>
                        </w:rPr>
                        <w:t xml:space="preserve">‘Maximum Limit to Guarantee Issuance Allowed’ must be </w:t>
                      </w:r>
                      <w:r>
                        <w:rPr>
                          <w:b/>
                        </w:rPr>
                        <w:t>100.00</w:t>
                      </w:r>
                      <w:r w:rsidRPr="00FD320C">
                        <w:rPr>
                          <w:b/>
                        </w:rPr>
                        <w:t>Lacs.</w:t>
                      </w:r>
                    </w:p>
                    <w:p w:rsidRPr="00204B75" w:rsidR="000D0BB9" w:rsidP="00953042" w:rsidRDefault="000D0BB9" w14:paraId="5DAB6C7B" w14:textId="77777777">
                      <w:pPr>
                        <w:jc w:val="both"/>
                        <w:rPr>
                          <w:u w:val="single"/>
                        </w:rPr>
                      </w:pPr>
                    </w:p>
                    <w:p w:rsidR="000D0BB9" w:rsidP="00953042" w:rsidRDefault="000D0BB9" w14:paraId="02EB378F" w14:textId="77777777">
                      <w:pPr>
                        <w:pStyle w:val="NoSpacing"/>
                        <w:ind w:left="720"/>
                      </w:pPr>
                    </w:p>
                  </w:txbxContent>
                </v:textbox>
                <w10:anchorlock xmlns:w10="urn:schemas-microsoft-com:office:word"/>
              </v:rect>
            </w:pict>
          </mc:Fallback>
        </mc:AlternateContent>
      </w:r>
    </w:p>
    <w:p w:rsidR="00953042" w:rsidP="00953042" w:rsidRDefault="00953042" w14:paraId="4882A55D" w14:textId="77777777">
      <w:pPr>
        <w:jc w:val="both"/>
      </w:pPr>
    </w:p>
    <w:p w:rsidR="00953042" w:rsidP="00953042" w:rsidRDefault="00953042" w14:paraId="570EC018"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73636728" w:id="40"/>
      <w:bookmarkStart w:name="_Toc486777316" w:id="41"/>
      <w:bookmarkStart w:name="_Toc522297087" w:id="42"/>
      <w:r>
        <w:rPr>
          <w:rFonts w:ascii="Trebuchet MS" w:hAnsi="Trebuchet MS"/>
          <w:b/>
          <w:bCs/>
          <w:color w:val="000000" w:themeColor="text1"/>
          <w:szCs w:val="22"/>
        </w:rPr>
        <w:t>Allotting Credit Guarantee Unique Identifiers - CGPAN</w:t>
      </w:r>
      <w:bookmarkEnd w:id="40"/>
      <w:bookmarkEnd w:id="41"/>
      <w:bookmarkEnd w:id="42"/>
    </w:p>
    <w:p w:rsidR="00953042" w:rsidP="00953042" w:rsidRDefault="00953042" w14:paraId="6BEC345B" w14:textId="77777777">
      <w:pPr>
        <w:jc w:val="both"/>
      </w:pPr>
      <w:r>
        <w:t xml:space="preserve">For the eligible </w:t>
      </w:r>
      <w:proofErr w:type="gramStart"/>
      <w:r>
        <w:t>records</w:t>
      </w:r>
      <w:proofErr w:type="gramEnd"/>
      <w:r>
        <w:t xml:space="preserve"> system allocates a unique identification number to the processed NEW loan account, called as CGPAN – Credit Guarantee Permanent Account Number, for traceability and management of CG in SURGE system. </w:t>
      </w:r>
    </w:p>
    <w:p w:rsidR="00953042" w:rsidP="00953042" w:rsidRDefault="00953042" w14:paraId="5FA16684" w14:textId="77777777">
      <w:pPr>
        <w:jc w:val="both"/>
      </w:pPr>
      <w:r>
        <w:t xml:space="preserve">Note: For this scheme, the CGPAN identifier </w:t>
      </w:r>
      <w:proofErr w:type="gramStart"/>
      <w:r>
        <w:t>is allotted</w:t>
      </w:r>
      <w:proofErr w:type="gramEnd"/>
      <w:r>
        <w:t xml:space="preserve"> for Customer (i.e. one CGPAN for each Customer ID) and NOT at Loan Account No.</w:t>
      </w:r>
    </w:p>
    <w:p w:rsidR="00953042" w:rsidP="00953042" w:rsidRDefault="00953042" w14:paraId="4DE6BFAD" w14:textId="77777777">
      <w:pPr>
        <w:jc w:val="both"/>
      </w:pPr>
      <w:r>
        <w:t>CGPAN follows a specific format:</w:t>
      </w:r>
    </w:p>
    <w:p w:rsidRPr="00C5323B" w:rsidR="00953042" w:rsidP="00953042" w:rsidRDefault="00953042" w14:paraId="28543501" w14:textId="77777777">
      <w:pPr>
        <w:jc w:val="both"/>
        <w:rPr>
          <w:b/>
        </w:rPr>
      </w:pPr>
      <w:r>
        <w:rPr>
          <w:b/>
        </w:rPr>
        <w:t>CGPAN Format for General Scheme:</w:t>
      </w:r>
    </w:p>
    <w:p w:rsidRPr="00F96908" w:rsidR="00953042" w:rsidP="00953042" w:rsidRDefault="00953042" w14:paraId="41822315" w14:textId="77777777">
      <w:pPr>
        <w:jc w:val="both"/>
      </w:pPr>
      <w:r>
        <w:rPr>
          <w:noProof/>
          <w:lang w:val="en-IN" w:eastAsia="en-IN"/>
        </w:rPr>
        <w:drawing>
          <wp:inline distT="0" distB="0" distL="0" distR="0" wp14:anchorId="02EE4FE6" wp14:editId="0B7BE155">
            <wp:extent cx="5486400" cy="1238036"/>
            <wp:effectExtent l="38100" t="0" r="19050" b="63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953042" w:rsidP="00953042" w:rsidRDefault="00953042" w14:paraId="3888AD8D" w14:textId="77777777">
      <w:pPr>
        <w:jc w:val="both"/>
      </w:pPr>
      <w:r>
        <w:t xml:space="preserve">CGPAN signifies a unique identification to the credit guarantee in SURGE system. Subsequently it </w:t>
      </w:r>
      <w:proofErr w:type="gramStart"/>
      <w:r>
        <w:t>is used</w:t>
      </w:r>
      <w:proofErr w:type="gramEnd"/>
      <w:r>
        <w:t xml:space="preserve"> to integrate with Accounting Subsystem and for payment reconciliations. </w:t>
      </w:r>
    </w:p>
    <w:p w:rsidR="00953042" w:rsidP="00953042" w:rsidRDefault="00953042" w14:paraId="6E76DAA7" w14:textId="77777777">
      <w:pPr>
        <w:tabs>
          <w:tab w:val="left" w:pos="7267"/>
        </w:tabs>
        <w:jc w:val="both"/>
      </w:pPr>
      <w:r>
        <w:t xml:space="preserve">Post CGPAN allotment, SURGE updates the status of the loan guarantee record: </w:t>
      </w:r>
      <w:r>
        <w:tab/>
      </w:r>
    </w:p>
    <w:p w:rsidR="00953042" w:rsidP="00953042" w:rsidRDefault="00953042" w14:paraId="60AF301A" w14:textId="77777777">
      <w:pPr>
        <w:jc w:val="both"/>
      </w:pPr>
      <w:r>
        <w:rPr>
          <w:noProof/>
          <w:lang w:val="en-IN" w:eastAsia="en-IN"/>
        </w:rPr>
        <mc:AlternateContent>
          <mc:Choice Requires="wps">
            <w:drawing>
              <wp:anchor distT="0" distB="0" distL="114300" distR="114300" simplePos="0" relativeHeight="251774976" behindDoc="0" locked="0" layoutInCell="1" allowOverlap="1" wp14:anchorId="2A8024E4" wp14:editId="11141357">
                <wp:simplePos x="0" y="0"/>
                <wp:positionH relativeFrom="column">
                  <wp:posOffset>71755</wp:posOffset>
                </wp:positionH>
                <wp:positionV relativeFrom="paragraph">
                  <wp:posOffset>45882</wp:posOffset>
                </wp:positionV>
                <wp:extent cx="5757126" cy="390418"/>
                <wp:effectExtent l="0" t="0" r="0" b="0"/>
                <wp:wrapNone/>
                <wp:docPr id="17" name="Rectangle 17"/>
                <wp:cNvGraphicFramePr/>
                <a:graphic xmlns:a="http://schemas.openxmlformats.org/drawingml/2006/main">
                  <a:graphicData uri="http://schemas.microsoft.com/office/word/2010/wordprocessingShape">
                    <wps:wsp>
                      <wps:cNvSpPr/>
                      <wps:spPr>
                        <a:xfrm>
                          <a:off x="0" y="0"/>
                          <a:ext cx="5757126" cy="390418"/>
                        </a:xfrm>
                        <a:prstGeom prst="rect">
                          <a:avLst/>
                        </a:prstGeom>
                        <a:solidFill>
                          <a:schemeClr val="accent1">
                            <a:lumMod val="20000"/>
                            <a:lumOff val="80000"/>
                          </a:schemeClr>
                        </a:solidFill>
                        <a:ln>
                          <a:noFill/>
                        </a:ln>
                      </wps:spPr>
                      <wps:style>
                        <a:lnRef idx="1">
                          <a:schemeClr val="accent4"/>
                        </a:lnRef>
                        <a:fillRef idx="2">
                          <a:schemeClr val="accent4"/>
                        </a:fillRef>
                        <a:effectRef idx="1">
                          <a:schemeClr val="accent4"/>
                        </a:effectRef>
                        <a:fontRef idx="minor">
                          <a:schemeClr val="dk1"/>
                        </a:fontRef>
                      </wps:style>
                      <wps:txbx>
                        <w:txbxContent>
                          <w:p w:rsidR="000D0BB9" w:rsidP="00953042" w:rsidRDefault="000D0BB9" w14:paraId="354D1181" w14:textId="77777777">
                            <w:r w:rsidRPr="00231C89">
                              <w:t>Guarantee Cover ‘Status’ Field:</w:t>
                            </w:r>
                            <w:r>
                              <w:t xml:space="preserve"> </w:t>
                            </w:r>
                            <w:r w:rsidRPr="004B3DDA">
                              <w:rPr>
                                <w:b/>
                              </w:rPr>
                              <w:t>‘</w:t>
                            </w:r>
                            <w:r>
                              <w:rPr>
                                <w:b/>
                              </w:rPr>
                              <w:t>PROVISONAL</w:t>
                            </w:r>
                            <w:r w:rsidRPr="004B3DDA">
                              <w:rPr>
                                <w:b/>
                              </w:rPr>
                              <w: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B12D60B">
              <v:rect id="Rectangle 17" style="position:absolute;left:0;text-align:left;margin-left:5.65pt;margin-top:3.6pt;width:453.3pt;height:30.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deeaf6 [660]" stroked="f" strokeweight=".5pt" w14:anchorId="2A8024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">
                <v:textbox inset=",7.2pt,,7.2pt">
                  <w:txbxContent>
                    <w:p w:rsidR="000D0BB9" w:rsidP="00953042" w:rsidRDefault="000D0BB9" w14:paraId="30F509BE" w14:textId="77777777">
                      <w:r w:rsidRPr="00231C89">
                        <w:t>Guarantee Cover ‘Status’ Field:</w:t>
                      </w:r>
                      <w:r>
                        <w:t xml:space="preserve"> </w:t>
                      </w:r>
                      <w:r w:rsidRPr="004B3DDA">
                        <w:rPr>
                          <w:b/>
                        </w:rPr>
                        <w:t>‘</w:t>
                      </w:r>
                      <w:r>
                        <w:rPr>
                          <w:b/>
                        </w:rPr>
                        <w:t>PROVISONAL</w:t>
                      </w:r>
                      <w:r w:rsidRPr="004B3DDA">
                        <w:rPr>
                          <w:b/>
                        </w:rPr>
                        <w:t>’</w:t>
                      </w:r>
                    </w:p>
                  </w:txbxContent>
                </v:textbox>
              </v:rect>
            </w:pict>
          </mc:Fallback>
        </mc:AlternateContent>
      </w:r>
    </w:p>
    <w:p w:rsidR="00953042" w:rsidP="00953042" w:rsidRDefault="00953042" w14:paraId="3BD543F7" w14:textId="77777777">
      <w:pPr>
        <w:jc w:val="both"/>
      </w:pPr>
    </w:p>
    <w:p w:rsidR="00953042" w:rsidP="00953042" w:rsidRDefault="00953042" w14:paraId="7F9D317E" w14:textId="77777777">
      <w:pPr>
        <w:jc w:val="both"/>
      </w:pPr>
    </w:p>
    <w:p w:rsidR="00953042" w:rsidP="00953042" w:rsidRDefault="00953042" w14:paraId="4C80BC03"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73636729" w:id="43"/>
      <w:bookmarkStart w:name="_Toc486777317" w:id="44"/>
      <w:bookmarkStart w:name="_Toc522297088" w:id="45"/>
      <w:r>
        <w:rPr>
          <w:rFonts w:ascii="Trebuchet MS" w:hAnsi="Trebuchet MS"/>
          <w:b/>
          <w:bCs/>
          <w:color w:val="000000" w:themeColor="text1"/>
          <w:szCs w:val="22"/>
        </w:rPr>
        <w:t>Deduplication Criteria Checks</w:t>
      </w:r>
      <w:bookmarkEnd w:id="43"/>
      <w:bookmarkEnd w:id="44"/>
      <w:bookmarkEnd w:id="45"/>
    </w:p>
    <w:p w:rsidR="00953042" w:rsidP="00953042" w:rsidRDefault="00953042" w14:paraId="01B9A812" w14:textId="77777777">
      <w:pPr>
        <w:jc w:val="both"/>
      </w:pPr>
      <w:r w:rsidRPr="00BC4388">
        <w:t xml:space="preserve">Currently no provision for de-duplication </w:t>
      </w:r>
      <w:proofErr w:type="gramStart"/>
      <w:r w:rsidRPr="00BC4388">
        <w:t>will be provided</w:t>
      </w:r>
      <w:proofErr w:type="gramEnd"/>
      <w:r w:rsidRPr="00BC4388">
        <w:t xml:space="preserve">, since, rolling out this scheme and acceptance of this scheme by </w:t>
      </w:r>
      <w:r>
        <w:t>MLI</w:t>
      </w:r>
      <w:r w:rsidRPr="00BC4388">
        <w:t xml:space="preserve"> is priority. Consequently, as the scheme and its process of issuance and settling guarantees stabilizes – it </w:t>
      </w:r>
      <w:proofErr w:type="gramStart"/>
      <w:r w:rsidRPr="00BC4388">
        <w:t>will be decided</w:t>
      </w:r>
      <w:proofErr w:type="gramEnd"/>
      <w:r w:rsidRPr="00BC4388">
        <w:t xml:space="preserve"> to construct an effective de-duplication mechanism.</w:t>
      </w:r>
    </w:p>
    <w:p w:rsidR="00953042" w:rsidP="00953042" w:rsidRDefault="00953042" w14:paraId="4A715A02" w14:textId="77777777">
      <w:pPr>
        <w:jc w:val="both"/>
      </w:pPr>
    </w:p>
    <w:p w:rsidR="00953042" w:rsidP="00953042" w:rsidRDefault="00953042" w14:paraId="7996E3A7"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73636730" w:id="46"/>
      <w:bookmarkStart w:name="_Toc486777318" w:id="47"/>
      <w:bookmarkStart w:name="_Toc522297089" w:id="48"/>
      <w:r>
        <w:rPr>
          <w:rFonts w:ascii="Trebuchet MS" w:hAnsi="Trebuchet MS"/>
          <w:b/>
          <w:bCs/>
          <w:color w:val="000000" w:themeColor="text1"/>
          <w:szCs w:val="22"/>
        </w:rPr>
        <w:t>Calculate Credit Guarantee Fees &amp; Covers</w:t>
      </w:r>
      <w:bookmarkEnd w:id="46"/>
      <w:bookmarkEnd w:id="47"/>
      <w:bookmarkEnd w:id="48"/>
    </w:p>
    <w:p w:rsidR="00953042" w:rsidP="00953042" w:rsidRDefault="00953042" w14:paraId="2CA88836" w14:textId="77777777">
      <w:pPr>
        <w:jc w:val="both"/>
      </w:pPr>
      <w:r>
        <w:t>System will calculate credit guarantee cover and the charges for NEW loan accounts and while incorporating in existing CG’s, once these loan records have cleared their eligibility criteria checks mentioned in section 1.5.2 and 1.5.3.</w:t>
      </w:r>
    </w:p>
    <w:p w:rsidR="00953042" w:rsidP="00953042" w:rsidRDefault="00953042" w14:paraId="587E53E9" w14:textId="77777777">
      <w:pPr>
        <w:jc w:val="both"/>
      </w:pPr>
      <w:r>
        <w:t xml:space="preserve">For new Credit Guarantee’s, the Charges includes– Fees and Taxes. </w:t>
      </w:r>
    </w:p>
    <w:p w:rsidR="00953042" w:rsidP="00953042" w:rsidRDefault="00953042" w14:paraId="0165F8C0" w14:textId="77777777">
      <w:pPr>
        <w:ind w:left="2160"/>
        <w:jc w:val="both"/>
      </w:pPr>
      <w:r>
        <w:rPr>
          <w:noProof/>
          <w:lang w:val="en-IN" w:eastAsia="en-IN"/>
        </w:rPr>
        <w:drawing>
          <wp:inline distT="0" distB="0" distL="0" distR="0" wp14:anchorId="4A36B700" wp14:editId="30175AA6">
            <wp:extent cx="2650490" cy="1042035"/>
            <wp:effectExtent l="0" t="0" r="16510" b="5715"/>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rsidR="00953042" w:rsidP="00953042" w:rsidRDefault="00953042" w14:paraId="40048ED4" w14:textId="77777777">
      <w:pPr>
        <w:jc w:val="both"/>
      </w:pPr>
    </w:p>
    <w:p w:rsidR="00953042" w:rsidP="00953042" w:rsidRDefault="00953042" w14:paraId="09E833E3" w14:textId="77777777">
      <w:pPr>
        <w:jc w:val="both"/>
      </w:pPr>
      <w:r>
        <w:t xml:space="preserve">The rules/logic for calculating cover and charges </w:t>
      </w:r>
      <w:proofErr w:type="gramStart"/>
      <w:r>
        <w:t>is covered</w:t>
      </w:r>
      <w:proofErr w:type="gramEnd"/>
      <w:r>
        <w:t xml:space="preserve"> in this section.  </w:t>
      </w:r>
    </w:p>
    <w:p w:rsidR="00953042" w:rsidP="00953042" w:rsidRDefault="00953042" w14:paraId="2C1B3461"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73636731" w:id="49"/>
      <w:bookmarkStart w:name="_Toc486777319" w:id="50"/>
      <w:bookmarkStart w:name="_Toc522297090" w:id="51"/>
      <w:r>
        <w:rPr>
          <w:rFonts w:ascii="Trebuchet MS" w:hAnsi="Trebuchet MS"/>
          <w:b/>
          <w:bCs/>
          <w:color w:val="000000" w:themeColor="text1"/>
          <w:szCs w:val="22"/>
        </w:rPr>
        <w:t>Calculating Credit Guarantee Cover</w:t>
      </w:r>
      <w:bookmarkEnd w:id="49"/>
      <w:bookmarkEnd w:id="50"/>
      <w:bookmarkEnd w:id="51"/>
      <w:r>
        <w:rPr>
          <w:rFonts w:ascii="Trebuchet MS" w:hAnsi="Trebuchet MS"/>
          <w:b/>
          <w:bCs/>
          <w:color w:val="000000" w:themeColor="text1"/>
          <w:szCs w:val="22"/>
        </w:rPr>
        <w:t xml:space="preserve"> </w:t>
      </w:r>
    </w:p>
    <w:p w:rsidR="00953042" w:rsidP="00953042" w:rsidRDefault="00953042" w14:paraId="2AB52776" w14:textId="77777777">
      <w:pPr>
        <w:jc w:val="both"/>
      </w:pPr>
      <w:r>
        <w:t xml:space="preserve">The calculation of CG Cover </w:t>
      </w:r>
      <w:proofErr w:type="gramStart"/>
      <w:r>
        <w:t>will be done</w:t>
      </w:r>
      <w:proofErr w:type="gramEnd"/>
      <w:r>
        <w:t xml:space="preserve"> at the time of Claim settlement and not at the time of CG issuance. Refer section 1.7 for more details.</w:t>
      </w:r>
    </w:p>
    <w:p w:rsidR="00953042" w:rsidP="00953042" w:rsidRDefault="00953042" w14:paraId="02B79284"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73636732" w:id="52"/>
      <w:bookmarkStart w:name="_Toc486777320" w:id="53"/>
      <w:bookmarkStart w:name="_Toc522297091" w:id="54"/>
      <w:r>
        <w:rPr>
          <w:rFonts w:ascii="Trebuchet MS" w:hAnsi="Trebuchet MS"/>
          <w:b/>
          <w:bCs/>
          <w:color w:val="000000" w:themeColor="text1"/>
          <w:szCs w:val="22"/>
        </w:rPr>
        <w:t>Calculating Credit Guarantee Fees</w:t>
      </w:r>
      <w:bookmarkEnd w:id="52"/>
      <w:bookmarkEnd w:id="53"/>
      <w:bookmarkEnd w:id="54"/>
      <w:r>
        <w:rPr>
          <w:rFonts w:ascii="Trebuchet MS" w:hAnsi="Trebuchet MS"/>
          <w:b/>
          <w:bCs/>
          <w:color w:val="000000" w:themeColor="text1"/>
          <w:szCs w:val="22"/>
        </w:rPr>
        <w:t xml:space="preserve"> </w:t>
      </w:r>
    </w:p>
    <w:p w:rsidR="00953042" w:rsidP="00953042" w:rsidRDefault="00953042" w14:paraId="577C91B7" w14:textId="77777777">
      <w:pPr>
        <w:jc w:val="both"/>
      </w:pPr>
      <w:proofErr w:type="gramStart"/>
      <w:r>
        <w:t>Though</w:t>
      </w:r>
      <w:proofErr w:type="gramEnd"/>
      <w:r>
        <w:t xml:space="preserve"> as mentioned earlier, cover is not being calculated at the time of CG issuance, but, Fees and tax will be calculated and will be for each individual loan record.</w:t>
      </w:r>
    </w:p>
    <w:p w:rsidR="00953042" w:rsidP="00953042" w:rsidRDefault="00953042" w14:paraId="60EF096D" w14:textId="77777777">
      <w:pPr>
        <w:jc w:val="both"/>
      </w:pPr>
      <w:r>
        <w:t xml:space="preserve">Since request for CG can occur at any of the quarters and the continuity period is annual, the calculation for fees for new CG request is for ‘Broken Period’ i.e. </w:t>
      </w:r>
      <w:proofErr w:type="gramStart"/>
      <w:r>
        <w:t>till</w:t>
      </w:r>
      <w:proofErr w:type="gramEnd"/>
      <w:r>
        <w:t xml:space="preserve"> the end of the FY. The Fee calculation </w:t>
      </w:r>
      <w:proofErr w:type="gramStart"/>
      <w:r>
        <w:t>is also based</w:t>
      </w:r>
      <w:proofErr w:type="gramEnd"/>
      <w:r>
        <w:t xml:space="preserve"> on NPA percentage as well as claim payout ratio. </w:t>
      </w:r>
      <w:r w:rsidRPr="007F5BBF">
        <w:t>RISK BASED Cred</w:t>
      </w:r>
      <w:r>
        <w:t>it Guarantee Fee is determined based on Modified Sanction Loan Amount provided by MLI in his respective Input File along with ‘Annual Guarantee Fee (%)’ configured in the ‘Scheme’ and it’s ‘Docket’ and the formulae is as below:</w:t>
      </w:r>
    </w:p>
    <w:p w:rsidR="00953042" w:rsidP="00953042" w:rsidRDefault="00953042" w14:paraId="4D497350" w14:textId="77777777">
      <w:pPr>
        <w:jc w:val="both"/>
      </w:pPr>
      <w:r>
        <w:rPr>
          <w:noProof/>
          <w:lang w:val="en-IN" w:eastAsia="en-IN"/>
        </w:rPr>
        <mc:AlternateContent xmlns:mc="http://schemas.openxmlformats.org/markup-compatibility/2006">
          <mc:Choice Requires="wps">
            <w:drawing xmlns:w="http://schemas.openxmlformats.org/wordprocessingml/2006/main">
              <wp:inline xmlns:wp14="http://schemas.microsoft.com/office/word/2010/wordprocessingDrawing" xmlns:wp="http://schemas.openxmlformats.org/drawingml/2006/wordprocessingDrawing" distT="0" distB="0" distL="0" distR="0" wp14:anchorId="0AFD53CC" wp14:editId="33846325">
                <wp:extent cx="5757126" cy="1355834"/>
                <wp:effectExtent l="0" t="0" r="15240" b="15875"/>
                <wp:docPr id="15" name="Rectangle 15"/>
                <wp:cNvGraphicFramePr/>
                <a:graphic xmlns:a="http://schemas.openxmlformats.org/drawingml/2006/main">
                  <a:graphicData uri="http://schemas.microsoft.com/office/word/2010/wordprocessingShape">
                    <wps:wsp xmlns:wps="http://schemas.microsoft.com/office/word/2010/wordprocessingShape">
                      <wps:cNvSpPr/>
                      <wps:spPr>
                        <a:xfrm>
                          <a:off x="0" y="0"/>
                          <a:ext cx="5757126" cy="1355834"/>
                        </a:xfrm>
                        <a:prstGeom prst="rect">
                          <a:avLst/>
                        </a:prstGeom>
                      </wps:spPr>
                      <wps:style>
                        <a:lnRef idx="2">
                          <a:schemeClr val="accent6"/>
                        </a:lnRef>
                        <a:fillRef idx="1">
                          <a:schemeClr val="lt1"/>
                        </a:fillRef>
                        <a:effectRef idx="0">
                          <a:schemeClr val="accent6"/>
                        </a:effectRef>
                        <a:fontRef idx="minor">
                          <a:schemeClr val="dk1"/>
                        </a:fontRef>
                      </wps:style>
                      <wps:txbx>
                        <w:txbxContent>
                          <w:p xmlns:w14="http://schemas.microsoft.com/office/word/2010/wordml" w:rsidR="000D0BB9" w:rsidP="00953042" w:rsidRDefault="000D0BB9" w14:paraId="68A55256" w14:textId="77777777">
                            <w:pPr>
                              <w:pStyle w:val="NoSpacing"/>
                              <w:numPr>
                                <w:ilvl w:val="0"/>
                                <w:numId w:val="25"/>
                              </w:numPr>
                            </w:pPr>
                            <w:r>
                              <w:t>Guarantee Fee on SBR = [(Summation of Sanction Loan Amount (Fund and Non Fund) for Loan Account) * ((Annual Guarantee Fee in Percent) / 4) * (No. of Quarter’s Left in current FY including the current quarter when the request for CG Quote is made)]</w:t>
                            </w:r>
                          </w:p>
                          <w:p xmlns:w14="http://schemas.microsoft.com/office/word/2010/wordml" w:rsidR="000D0BB9" w:rsidP="00953042" w:rsidRDefault="000D0BB9" w14:paraId="29548A3B" w14:textId="77777777">
                            <w:pPr>
                              <w:pStyle w:val="NoSpacing"/>
                              <w:numPr>
                                <w:ilvl w:val="0"/>
                                <w:numId w:val="25"/>
                              </w:numPr>
                            </w:pPr>
                            <w:r>
                              <w:t>Guarantee Fee for all Premiums = [(</w:t>
                            </w:r>
                            <w:r w:rsidRPr="00F60A5A">
                              <w:t>Risk Premium – NPA</w:t>
                            </w:r>
                            <w:r>
                              <w:t xml:space="preserve"> + </w:t>
                            </w:r>
                            <w:r w:rsidRPr="00F60A5A">
                              <w:t>Risk Premium – Claim</w:t>
                            </w:r>
                            <w:r>
                              <w:t xml:space="preserve">)] * Guarantee Fee on SBR </w:t>
                            </w:r>
                          </w:p>
                          <w:p xmlns:w14="http://schemas.microsoft.com/office/word/2010/wordml" w:rsidR="000D0BB9" w:rsidP="00953042" w:rsidRDefault="000D0BB9" w14:paraId="2B47BCDF" w14:textId="77777777">
                            <w:pPr>
                              <w:pStyle w:val="NoSpacing"/>
                              <w:numPr>
                                <w:ilvl w:val="0"/>
                                <w:numId w:val="25"/>
                              </w:numPr>
                            </w:pPr>
                            <w:r>
                              <w:t>Total CG Fees = Guarantee Fee on SBR + Guarantee Fee for all Premiums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xmlns:w14="http://schemas.microsoft.com/office/word/2010/wordml" xmlns:w="http://schemas.openxmlformats.org/wordprocessingml/2006/main" w14:anchorId="1241F247">
              <v:rect xmlns:o="urn:schemas-microsoft-com:office:office" xmlns:v="urn:schemas-microsoft-com:vml" id="Rectangle 15" style="width:453.3pt;height:106.75pt;visibility:visible;mso-wrap-style:square;mso-left-percent:-10001;mso-top-percent:-10001;mso-position-horizontal:absolute;mso-position-horizontal-relative:char;mso-position-vertical:absolute;mso-position-vertical-relative:line;mso-left-percent:-10001;mso-top-percent:-10001;v-text-anchor:middle" o:spid="_x0000_s1032" fillcolor="white [3201]" strokecolor="#70ad47 [3209]" strokeweight="1pt" w14:anchorId="0AFD53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U3lbgIAACc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">
                <v:textbox>
                  <w:txbxContent>
                    <w:p w:rsidR="000D0BB9" w:rsidP="00953042" w:rsidRDefault="000D0BB9" w14:paraId="651EA0F9" w14:textId="77777777">
                      <w:pPr>
                        <w:pStyle w:val="NoSpacing"/>
                        <w:numPr>
                          <w:ilvl w:val="0"/>
                          <w:numId w:val="25"/>
                        </w:numPr>
                      </w:pPr>
                      <w:r>
                        <w:t>Guarantee Fee on SBR = [(Summation of Sanction Loan Amount (Fund and Non Fund) for Loan Account) * ((Annual Guarantee Fee in Percent) / 4) * (No. of Quarter’s Left in current FY including the current quarter when the request for CG Quote is made)]</w:t>
                      </w:r>
                    </w:p>
                    <w:p w:rsidR="000D0BB9" w:rsidP="00953042" w:rsidRDefault="000D0BB9" w14:paraId="35C62E30" w14:textId="77777777">
                      <w:pPr>
                        <w:pStyle w:val="NoSpacing"/>
                        <w:numPr>
                          <w:ilvl w:val="0"/>
                          <w:numId w:val="25"/>
                        </w:numPr>
                      </w:pPr>
                      <w:r>
                        <w:t>Guarantee Fee for all Premiums = [(</w:t>
                      </w:r>
                      <w:r w:rsidRPr="00F60A5A">
                        <w:t>Risk Premium – NPA</w:t>
                      </w:r>
                      <w:r>
                        <w:t xml:space="preserve"> + </w:t>
                      </w:r>
                      <w:r w:rsidRPr="00F60A5A">
                        <w:t>Risk Premium – Claim</w:t>
                      </w:r>
                      <w:r>
                        <w:t xml:space="preserve">)] * Guarantee Fee on SBR </w:t>
                      </w:r>
                    </w:p>
                    <w:p w:rsidR="000D0BB9" w:rsidP="00953042" w:rsidRDefault="000D0BB9" w14:paraId="261F3398" w14:textId="77777777">
                      <w:pPr>
                        <w:pStyle w:val="NoSpacing"/>
                        <w:numPr>
                          <w:ilvl w:val="0"/>
                          <w:numId w:val="25"/>
                        </w:numPr>
                      </w:pPr>
                      <w:r>
                        <w:t>Total CG Fees = Guarantee Fee on SBR + Guarantee Fee for all Premiums</w:t>
                      </w:r>
                    </w:p>
                  </w:txbxContent>
                </v:textbox>
                <w10:anchorlock xmlns:w10="urn:schemas-microsoft-com:office:word"/>
              </v:rect>
            </w:pict>
          </mc:Fallback>
        </mc:AlternateContent>
      </w:r>
    </w:p>
    <w:p w:rsidRPr="00CB44D2" w:rsidR="00953042" w:rsidP="00953042" w:rsidRDefault="00953042" w14:paraId="15D9A04D" w14:textId="77777777">
      <w:pPr>
        <w:jc w:val="both"/>
        <w:rPr>
          <w:i/>
        </w:rPr>
      </w:pPr>
      <w:r w:rsidRPr="00CB44D2">
        <w:rPr>
          <w:i/>
        </w:rPr>
        <w:t>Refer section 1.8 for details on selection of risk premium NPA and Claim for calculating CG Fees.</w:t>
      </w:r>
    </w:p>
    <w:tbl>
      <w:tblPr>
        <w:tblStyle w:val="TableGrid"/>
        <w:tblW w:w="9085" w:type="dxa"/>
        <w:tblLook w:val="04A0" w:firstRow="1" w:lastRow="0" w:firstColumn="1" w:lastColumn="0" w:noHBand="0" w:noVBand="1"/>
      </w:tblPr>
      <w:tblGrid>
        <w:gridCol w:w="6475"/>
        <w:gridCol w:w="2610"/>
      </w:tblGrid>
      <w:tr w:rsidRPr="00F25836" w:rsidR="00953042" w:rsidTr="26A4698B" w14:paraId="29B8CF9A" w14:textId="77777777">
        <w:trPr>
          <w:trHeight w:val="235"/>
        </w:trPr>
        <w:tc>
          <w:tcPr>
            <w:tcW w:w="6475" w:type="dxa"/>
            <w:noWrap/>
            <w:tcMar/>
            <w:hideMark/>
          </w:tcPr>
          <w:p w:rsidRPr="00F25836" w:rsidR="00953042" w:rsidP="002021BF" w:rsidRDefault="00953042" w14:paraId="58E77473"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Stand Up India</w:t>
            </w:r>
            <w:r w:rsidRPr="00F25836">
              <w:rPr>
                <w:rFonts w:ascii="Calibri" w:hAnsi="Calibri" w:eastAsia="Times New Roman" w:cs="Times New Roman"/>
                <w:b/>
                <w:color w:val="000000"/>
                <w:sz w:val="20"/>
                <w:szCs w:val="20"/>
              </w:rPr>
              <w:t xml:space="preserve"> Loan Scheme Parameters</w:t>
            </w:r>
          </w:p>
        </w:tc>
        <w:tc>
          <w:tcPr>
            <w:tcW w:w="2610" w:type="dxa"/>
            <w:noWrap/>
            <w:tcMar/>
            <w:hideMark/>
          </w:tcPr>
          <w:p w:rsidRPr="00F25836" w:rsidR="00953042" w:rsidP="002021BF" w:rsidRDefault="00953042" w14:paraId="426B4EBF" w14:textId="77777777">
            <w:pPr>
              <w:rPr>
                <w:rFonts w:ascii="Calibri" w:hAnsi="Calibri" w:eastAsia="Times New Roman" w:cs="Times New Roman"/>
                <w:b/>
                <w:color w:val="000000"/>
                <w:sz w:val="20"/>
                <w:szCs w:val="20"/>
              </w:rPr>
            </w:pPr>
          </w:p>
        </w:tc>
      </w:tr>
      <w:tr w:rsidRPr="00F25836" w:rsidR="00953042" w:rsidTr="26A4698B" w14:paraId="20FA07F9" w14:textId="77777777">
        <w:trPr>
          <w:trHeight w:val="368"/>
        </w:trPr>
        <w:tc>
          <w:tcPr>
            <w:tcW w:w="6475" w:type="dxa"/>
            <w:tcMar/>
            <w:hideMark/>
          </w:tcPr>
          <w:p w:rsidR="00953042" w:rsidP="002021BF" w:rsidRDefault="00953042" w14:paraId="32011519"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Guarantee Cover (%)</w:t>
            </w:r>
            <w:r>
              <w:rPr>
                <w:rFonts w:ascii="Calibri" w:hAnsi="Calibri" w:eastAsia="Times New Roman" w:cs="Times New Roman"/>
                <w:color w:val="000000"/>
                <w:sz w:val="20"/>
                <w:szCs w:val="20"/>
              </w:rPr>
              <w:t xml:space="preserve"> (above 10 lakh and </w:t>
            </w:r>
            <w:proofErr w:type="spellStart"/>
            <w:r>
              <w:rPr>
                <w:rFonts w:ascii="Calibri" w:hAnsi="Calibri" w:eastAsia="Times New Roman" w:cs="Times New Roman"/>
                <w:color w:val="000000"/>
                <w:sz w:val="20"/>
                <w:szCs w:val="20"/>
              </w:rPr>
              <w:t>upto</w:t>
            </w:r>
            <w:proofErr w:type="spellEnd"/>
            <w:r>
              <w:rPr>
                <w:rFonts w:ascii="Calibri" w:hAnsi="Calibri" w:eastAsia="Times New Roman" w:cs="Times New Roman"/>
                <w:color w:val="000000"/>
                <w:sz w:val="20"/>
                <w:szCs w:val="20"/>
              </w:rPr>
              <w:t xml:space="preserve"> 50 lakh)</w:t>
            </w:r>
          </w:p>
          <w:p w:rsidRPr="00F25836" w:rsidR="00953042" w:rsidP="002021BF" w:rsidRDefault="00953042" w14:paraId="6E9324DD" w14:textId="77777777">
            <w:pPr>
              <w:ind w:firstLine="400" w:firstLineChars="200"/>
              <w:rPr>
                <w:rFonts w:ascii="Calibri" w:hAnsi="Calibri" w:eastAsia="Times New Roman" w:cs="Times New Roman"/>
                <w:color w:val="000000"/>
                <w:sz w:val="20"/>
                <w:szCs w:val="20"/>
              </w:rPr>
            </w:pPr>
          </w:p>
        </w:tc>
        <w:tc>
          <w:tcPr>
            <w:tcW w:w="2610" w:type="dxa"/>
            <w:tcMar/>
            <w:hideMark/>
          </w:tcPr>
          <w:p w:rsidRPr="00F25836" w:rsidR="00953042" w:rsidP="002021BF" w:rsidRDefault="00953042" w14:paraId="1DFA28C0" w14:textId="77777777">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80</w:t>
            </w:r>
            <w:r w:rsidRPr="00F25836">
              <w:rPr>
                <w:rFonts w:ascii="Calibri" w:hAnsi="Calibri" w:eastAsia="Times New Roman" w:cs="Times New Roman"/>
                <w:color w:val="000000"/>
                <w:sz w:val="20"/>
                <w:szCs w:val="20"/>
              </w:rPr>
              <w:t>%</w:t>
            </w:r>
          </w:p>
        </w:tc>
      </w:tr>
      <w:tr w:rsidRPr="00F25836" w:rsidR="00953042" w:rsidTr="26A4698B" w14:paraId="2BB95C43" w14:textId="77777777">
        <w:trPr>
          <w:trHeight w:val="305"/>
        </w:trPr>
        <w:tc>
          <w:tcPr>
            <w:tcW w:w="6475" w:type="dxa"/>
            <w:tcMar/>
          </w:tcPr>
          <w:p w:rsidR="00953042" w:rsidP="002021BF" w:rsidRDefault="00953042" w14:paraId="3310941B"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Guarantee Cover (%)</w:t>
            </w:r>
            <w:r>
              <w:rPr>
                <w:rFonts w:ascii="Calibri" w:hAnsi="Calibri" w:eastAsia="Times New Roman" w:cs="Times New Roman"/>
                <w:color w:val="000000"/>
                <w:sz w:val="20"/>
                <w:szCs w:val="20"/>
              </w:rPr>
              <w:t xml:space="preserve"> (above 50 lakh and </w:t>
            </w:r>
            <w:proofErr w:type="spellStart"/>
            <w:r>
              <w:rPr>
                <w:rFonts w:ascii="Calibri" w:hAnsi="Calibri" w:eastAsia="Times New Roman" w:cs="Times New Roman"/>
                <w:color w:val="000000"/>
                <w:sz w:val="20"/>
                <w:szCs w:val="20"/>
              </w:rPr>
              <w:t>upto</w:t>
            </w:r>
            <w:proofErr w:type="spellEnd"/>
            <w:r>
              <w:rPr>
                <w:rFonts w:ascii="Calibri" w:hAnsi="Calibri" w:eastAsia="Times New Roman" w:cs="Times New Roman"/>
                <w:color w:val="000000"/>
                <w:sz w:val="20"/>
                <w:szCs w:val="20"/>
              </w:rPr>
              <w:t xml:space="preserve"> 100 lakh)</w:t>
            </w:r>
          </w:p>
          <w:p w:rsidRPr="00F25836" w:rsidR="00953042" w:rsidP="002021BF" w:rsidRDefault="00953042" w14:paraId="1E0E8F93" w14:textId="77777777">
            <w:pPr>
              <w:ind w:firstLine="400" w:firstLineChars="200"/>
              <w:rPr>
                <w:rFonts w:ascii="Calibri" w:hAnsi="Calibri" w:eastAsia="Times New Roman" w:cs="Times New Roman"/>
                <w:color w:val="000000"/>
                <w:sz w:val="20"/>
                <w:szCs w:val="20"/>
              </w:rPr>
            </w:pPr>
          </w:p>
        </w:tc>
        <w:tc>
          <w:tcPr>
            <w:tcW w:w="2610" w:type="dxa"/>
            <w:tcMar/>
          </w:tcPr>
          <w:p w:rsidR="00953042" w:rsidP="002021BF" w:rsidRDefault="00953042" w14:paraId="2FA6C3FC" w14:textId="77777777">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50%</w:t>
            </w:r>
          </w:p>
        </w:tc>
      </w:tr>
      <w:tr w:rsidRPr="00F25836" w:rsidR="00953042" w:rsidTr="26A4698B" w14:paraId="7F55F83E" w14:textId="77777777">
        <w:trPr>
          <w:trHeight w:val="235"/>
        </w:trPr>
        <w:tc>
          <w:tcPr>
            <w:tcW w:w="6475" w:type="dxa"/>
            <w:tcMar/>
            <w:hideMark/>
          </w:tcPr>
          <w:p w:rsidRPr="00F25836" w:rsidR="00953042" w:rsidP="002021BF" w:rsidRDefault="00953042" w14:paraId="01153549" w14:textId="77777777">
            <w:pPr>
              <w:ind w:firstLine="336" w:firstLineChars="168"/>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2610" w:type="dxa"/>
            <w:tcMar/>
            <w:hideMark/>
          </w:tcPr>
          <w:p w:rsidRPr="00F25836" w:rsidR="00953042" w:rsidP="26A4698B" w:rsidRDefault="00953042" w14:paraId="25A9D4D0" w14:textId="77777777">
            <w:pPr>
              <w:ind w:firstLine="400" w:firstLineChars="200"/>
              <w:jc w:val="right"/>
              <w:rPr>
                <w:rFonts w:ascii="Calibri" w:hAnsi="Calibri" w:eastAsia="Times New Roman" w:cs="Times New Roman"/>
                <w:color w:val="000000"/>
                <w:sz w:val="20"/>
                <w:szCs w:val="20"/>
              </w:rPr>
            </w:pPr>
            <w:r w:rsidRPr="26A4698B" w:rsidR="00953042">
              <w:rPr>
                <w:rFonts w:ascii="Calibri" w:hAnsi="Calibri" w:eastAsia="Times New Roman" w:cs="Times New Roman"/>
                <w:color w:val="000000" w:themeColor="text1" w:themeTint="FF" w:themeShade="FF"/>
                <w:sz w:val="20"/>
                <w:szCs w:val="20"/>
              </w:rPr>
              <w:t>0.</w:t>
            </w:r>
            <w:r w:rsidRPr="26A4698B" w:rsidR="00953042">
              <w:rPr>
                <w:rFonts w:ascii="Calibri" w:hAnsi="Calibri" w:eastAsia="Times New Roman" w:cs="Times New Roman"/>
                <w:color w:val="000000" w:themeColor="text1" w:themeTint="FF" w:themeShade="FF"/>
                <w:sz w:val="20"/>
                <w:szCs w:val="20"/>
              </w:rPr>
              <w:t>85</w:t>
            </w:r>
            <w:r w:rsidRPr="26A4698B" w:rsidR="00953042">
              <w:rPr>
                <w:rFonts w:ascii="Calibri" w:hAnsi="Calibri" w:eastAsia="Times New Roman" w:cs="Times New Roman"/>
                <w:color w:val="000000" w:themeColor="text1" w:themeTint="FF" w:themeShade="FF"/>
                <w:sz w:val="20"/>
                <w:szCs w:val="20"/>
              </w:rPr>
              <w:t>%</w:t>
            </w:r>
          </w:p>
        </w:tc>
      </w:tr>
      <w:tr w:rsidRPr="00F25836" w:rsidR="00953042" w:rsidTr="26A4698B" w14:paraId="4A11F233" w14:textId="77777777">
        <w:trPr>
          <w:trHeight w:val="235"/>
        </w:trPr>
        <w:tc>
          <w:tcPr>
            <w:tcW w:w="6475" w:type="dxa"/>
            <w:tcMar/>
          </w:tcPr>
          <w:p w:rsidRPr="00F25836" w:rsidR="00953042" w:rsidP="002021BF" w:rsidRDefault="00953042" w14:paraId="20214F36" w14:textId="77777777">
            <w:pPr>
              <w:ind w:firstLine="336" w:firstLineChars="168"/>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2610" w:type="dxa"/>
            <w:tcMar/>
          </w:tcPr>
          <w:p w:rsidRPr="00F25836" w:rsidR="00953042" w:rsidP="002021BF" w:rsidRDefault="00953042" w14:paraId="38E87D0B" w14:textId="77777777">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100,00,</w:t>
            </w:r>
            <w:r w:rsidRPr="00F25836">
              <w:rPr>
                <w:rFonts w:ascii="Calibri" w:hAnsi="Calibri" w:eastAsia="Times New Roman" w:cs="Times New Roman"/>
                <w:color w:val="000000"/>
                <w:sz w:val="20"/>
                <w:szCs w:val="20"/>
              </w:rPr>
              <w:t>000.00</w:t>
            </w:r>
          </w:p>
        </w:tc>
      </w:tr>
      <w:tr w:rsidRPr="00F25836" w:rsidR="00953042" w:rsidTr="26A4698B" w14:paraId="53132120" w14:textId="77777777">
        <w:trPr>
          <w:trHeight w:val="235"/>
        </w:trPr>
        <w:tc>
          <w:tcPr>
            <w:tcW w:w="6475" w:type="dxa"/>
            <w:tcMar/>
          </w:tcPr>
          <w:p w:rsidRPr="00F25836" w:rsidR="00953042" w:rsidP="002021BF" w:rsidRDefault="00953042" w14:paraId="2D857B40" w14:textId="77777777">
            <w:pPr>
              <w:rPr>
                <w:rFonts w:ascii="Times New Roman" w:hAnsi="Times New Roman" w:eastAsia="Times New Roman" w:cs="Times New Roman"/>
                <w:color w:val="000000"/>
                <w:sz w:val="20"/>
                <w:szCs w:val="20"/>
              </w:rPr>
            </w:pPr>
            <w:r>
              <w:rPr>
                <w:rFonts w:ascii="Calibri" w:hAnsi="Calibri" w:eastAsia="Times New Roman" w:cs="Times New Roman"/>
                <w:color w:val="000000"/>
                <w:sz w:val="20"/>
                <w:szCs w:val="20"/>
              </w:rPr>
              <w:t xml:space="preserve">       </w:t>
            </w: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r>
              <w:rPr>
                <w:rFonts w:ascii="Calibri" w:hAnsi="Calibri" w:eastAsia="Times New Roman" w:cs="Times New Roman"/>
                <w:color w:val="000000"/>
                <w:sz w:val="20"/>
                <w:szCs w:val="20"/>
              </w:rPr>
              <w:t xml:space="preserve">   (above </w:t>
            </w:r>
            <w:proofErr w:type="spellStart"/>
            <w:r>
              <w:rPr>
                <w:rFonts w:ascii="Calibri" w:hAnsi="Calibri" w:eastAsia="Times New Roman" w:cs="Times New Roman"/>
                <w:color w:val="000000"/>
                <w:sz w:val="20"/>
                <w:szCs w:val="20"/>
              </w:rPr>
              <w:t>Rs</w:t>
            </w:r>
            <w:proofErr w:type="spellEnd"/>
            <w:r>
              <w:rPr>
                <w:rFonts w:ascii="Calibri" w:hAnsi="Calibri" w:eastAsia="Times New Roman" w:cs="Times New Roman"/>
                <w:color w:val="000000"/>
                <w:sz w:val="20"/>
                <w:szCs w:val="20"/>
              </w:rPr>
              <w:t xml:space="preserve"> 10 Lakh)</w:t>
            </w:r>
          </w:p>
        </w:tc>
        <w:tc>
          <w:tcPr>
            <w:tcW w:w="2610" w:type="dxa"/>
            <w:tcMar/>
          </w:tcPr>
          <w:p w:rsidRPr="00F25836" w:rsidR="00953042" w:rsidP="002021BF" w:rsidRDefault="00953042" w14:paraId="74D60F3A" w14:textId="77777777">
            <w:pPr>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 xml:space="preserve">         10,00,000.01</w:t>
            </w:r>
          </w:p>
        </w:tc>
      </w:tr>
      <w:tr w:rsidRPr="00F25836" w:rsidR="00953042" w:rsidTr="26A4698B" w14:paraId="7B56E257" w14:textId="77777777">
        <w:trPr>
          <w:trHeight w:val="235"/>
        </w:trPr>
        <w:tc>
          <w:tcPr>
            <w:tcW w:w="6475" w:type="dxa"/>
            <w:tcMar/>
          </w:tcPr>
          <w:p w:rsidR="00953042" w:rsidP="002021BF" w:rsidRDefault="00953042" w14:paraId="1FEAA89C" w14:textId="77777777">
            <w:pPr>
              <w:ind w:firstLine="336" w:firstLineChars="168"/>
              <w:rPr>
                <w:rFonts w:ascii="Calibri" w:hAnsi="Calibri" w:eastAsia="Times New Roman" w:cs="Times New Roman"/>
                <w:color w:val="000000"/>
                <w:sz w:val="20"/>
                <w:szCs w:val="20"/>
              </w:rPr>
            </w:pPr>
            <w:r w:rsidRPr="00B04FBC">
              <w:rPr>
                <w:rFonts w:ascii="Calibri" w:hAnsi="Calibri" w:eastAsia="Times New Roman" w:cs="Times New Roman"/>
                <w:color w:val="000000"/>
                <w:sz w:val="20"/>
                <w:szCs w:val="20"/>
              </w:rPr>
              <w:t>NPA Percentage</w:t>
            </w:r>
            <w:r>
              <w:rPr>
                <w:rFonts w:ascii="Calibri" w:hAnsi="Calibri" w:eastAsia="Times New Roman" w:cs="Times New Roman"/>
                <w:color w:val="000000"/>
                <w:sz w:val="20"/>
                <w:szCs w:val="20"/>
              </w:rPr>
              <w:t xml:space="preserve"> Risk Premium </w:t>
            </w:r>
          </w:p>
        </w:tc>
        <w:tc>
          <w:tcPr>
            <w:tcW w:w="2610" w:type="dxa"/>
            <w:tcMar/>
          </w:tcPr>
          <w:p w:rsidR="00953042" w:rsidP="002021BF" w:rsidRDefault="00953042" w14:paraId="0853364D" w14:textId="77777777">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20% of SBR (&gt;15%-20%)</w:t>
            </w:r>
          </w:p>
        </w:tc>
      </w:tr>
      <w:tr w:rsidRPr="00F25836" w:rsidR="00953042" w:rsidTr="26A4698B" w14:paraId="0D8CEF3F" w14:textId="77777777">
        <w:trPr>
          <w:trHeight w:val="235"/>
        </w:trPr>
        <w:tc>
          <w:tcPr>
            <w:tcW w:w="6475" w:type="dxa"/>
            <w:tcMar/>
          </w:tcPr>
          <w:p w:rsidR="00953042" w:rsidP="002021BF" w:rsidRDefault="00953042" w14:paraId="4F36108D" w14:textId="77777777">
            <w:pPr>
              <w:ind w:firstLine="336" w:firstLineChars="168"/>
              <w:rPr>
                <w:rFonts w:ascii="Calibri" w:hAnsi="Calibri" w:eastAsia="Times New Roman" w:cs="Times New Roman"/>
                <w:color w:val="000000"/>
                <w:sz w:val="20"/>
                <w:szCs w:val="20"/>
              </w:rPr>
            </w:pPr>
            <w:r>
              <w:rPr>
                <w:rFonts w:ascii="Calibri" w:hAnsi="Calibri" w:eastAsia="Times New Roman" w:cs="Times New Roman"/>
                <w:color w:val="000000"/>
                <w:sz w:val="20"/>
                <w:szCs w:val="20"/>
              </w:rPr>
              <w:t>Claim Payout P</w:t>
            </w:r>
            <w:r w:rsidRPr="00B04FBC">
              <w:rPr>
                <w:rFonts w:ascii="Calibri" w:hAnsi="Calibri" w:eastAsia="Times New Roman" w:cs="Times New Roman"/>
                <w:color w:val="000000"/>
                <w:sz w:val="20"/>
                <w:szCs w:val="20"/>
              </w:rPr>
              <w:t>ercentage</w:t>
            </w:r>
            <w:r>
              <w:rPr>
                <w:rFonts w:ascii="Calibri" w:hAnsi="Calibri" w:eastAsia="Times New Roman" w:cs="Times New Roman"/>
                <w:color w:val="000000"/>
                <w:sz w:val="20"/>
                <w:szCs w:val="20"/>
              </w:rPr>
              <w:t xml:space="preserve"> Risk Premium </w:t>
            </w:r>
          </w:p>
        </w:tc>
        <w:tc>
          <w:tcPr>
            <w:tcW w:w="2610" w:type="dxa"/>
            <w:tcMar/>
          </w:tcPr>
          <w:p w:rsidR="00953042" w:rsidP="002021BF" w:rsidRDefault="00953042" w14:paraId="6825CF41" w14:textId="77777777">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10% of SBR (&gt;5%-10%)</w:t>
            </w:r>
          </w:p>
        </w:tc>
      </w:tr>
    </w:tbl>
    <w:p w:rsidR="00953042" w:rsidP="00953042" w:rsidRDefault="00953042" w14:paraId="72C2F650" w14:textId="77777777">
      <w:pPr>
        <w:jc w:val="both"/>
        <w:rPr>
          <w:b/>
          <w:u w:val="single"/>
        </w:rPr>
      </w:pPr>
    </w:p>
    <w:p w:rsidRPr="000820F8" w:rsidR="00953042" w:rsidP="00953042" w:rsidRDefault="00953042" w14:paraId="3C703E45" w14:textId="77777777">
      <w:pPr>
        <w:jc w:val="both"/>
        <w:rPr>
          <w:u w:val="single"/>
        </w:rPr>
      </w:pPr>
      <w:r w:rsidRPr="00001F64">
        <w:rPr>
          <w:b/>
          <w:u w:val="single"/>
        </w:rPr>
        <w:t>Scenario 1:</w:t>
      </w:r>
      <w:r w:rsidRPr="000820F8">
        <w:rPr>
          <w:u w:val="single"/>
        </w:rPr>
        <w:t xml:space="preserve"> </w:t>
      </w:r>
      <w:r>
        <w:rPr>
          <w:u w:val="single"/>
        </w:rPr>
        <w:t xml:space="preserve">Summation of </w:t>
      </w:r>
      <w:r w:rsidRPr="00F67B76">
        <w:rPr>
          <w:u w:val="single"/>
        </w:rPr>
        <w:t xml:space="preserve">Sanction Loan Amount (Fund and Non Fund) for the given </w:t>
      </w:r>
      <w:r>
        <w:rPr>
          <w:u w:val="single"/>
        </w:rPr>
        <w:t>loan account DOES NOT EXCEEDS Minimum</w:t>
      </w:r>
      <w:r w:rsidRPr="0068388D">
        <w:rPr>
          <w:u w:val="single"/>
        </w:rPr>
        <w:t xml:space="preserve"> Limit to </w:t>
      </w:r>
      <w:r>
        <w:rPr>
          <w:u w:val="single"/>
        </w:rPr>
        <w:t>Guarantee Issuance Allowed</w:t>
      </w:r>
    </w:p>
    <w:p w:rsidR="00953042" w:rsidP="00953042" w:rsidRDefault="00953042" w14:paraId="3911A36D" w14:textId="77777777">
      <w:pPr>
        <w:jc w:val="both"/>
      </w:pPr>
      <w:r>
        <w:t xml:space="preserve">MLI uploads and approves the input file on SURGE system on </w:t>
      </w:r>
      <w:proofErr w:type="gramStart"/>
      <w:r>
        <w:t>1</w:t>
      </w:r>
      <w:r>
        <w:rPr>
          <w:vertAlign w:val="superscript"/>
        </w:rPr>
        <w:t>ST</w:t>
      </w:r>
      <w:proofErr w:type="gramEnd"/>
      <w:r>
        <w:t xml:space="preserve"> July 2016. This input file contains Loan Disbursement Information for on/or after </w:t>
      </w:r>
      <w:proofErr w:type="gramStart"/>
      <w:r>
        <w:t>5</w:t>
      </w:r>
      <w:r w:rsidRPr="00A94942">
        <w:rPr>
          <w:vertAlign w:val="superscript"/>
        </w:rPr>
        <w:t>th</w:t>
      </w:r>
      <w:proofErr w:type="gramEnd"/>
      <w:r>
        <w:t xml:space="preserve"> April 2016(April-May-June). It means that 3 quarters </w:t>
      </w:r>
      <w:proofErr w:type="gramStart"/>
      <w:r>
        <w:t>are left</w:t>
      </w:r>
      <w:proofErr w:type="gramEnd"/>
      <w:r>
        <w:t xml:space="preserve"> in current FY. </w:t>
      </w:r>
    </w:p>
    <w:p w:rsidR="00953042" w:rsidP="00953042" w:rsidRDefault="00953042" w14:paraId="74B75593" w14:textId="77777777">
      <w:pPr>
        <w:jc w:val="both"/>
      </w:pPr>
      <w:r>
        <w:t>The Loan Account has:</w:t>
      </w:r>
    </w:p>
    <w:tbl>
      <w:tblPr>
        <w:tblStyle w:val="TableGrid"/>
        <w:tblW w:w="5020" w:type="dxa"/>
        <w:tblLook w:val="04A0" w:firstRow="1" w:lastRow="0" w:firstColumn="1" w:lastColumn="0" w:noHBand="0" w:noVBand="1"/>
      </w:tblPr>
      <w:tblGrid>
        <w:gridCol w:w="3640"/>
        <w:gridCol w:w="1380"/>
      </w:tblGrid>
      <w:tr w:rsidRPr="00F25836" w:rsidR="00953042" w:rsidTr="002021BF" w14:paraId="2E0A1E0A" w14:textId="77777777">
        <w:trPr>
          <w:trHeight w:val="255"/>
        </w:trPr>
        <w:tc>
          <w:tcPr>
            <w:tcW w:w="3640" w:type="dxa"/>
            <w:hideMark/>
          </w:tcPr>
          <w:p w:rsidRPr="00F25836" w:rsidR="00953042" w:rsidP="002021BF" w:rsidRDefault="00953042" w14:paraId="385AE575" w14:textId="77777777">
            <w:pPr>
              <w:rPr>
                <w:rFonts w:ascii="Calibri" w:hAnsi="Calibri" w:eastAsia="Times New Roman" w:cs="Times New Roman"/>
                <w:color w:val="000000"/>
                <w:sz w:val="20"/>
                <w:szCs w:val="20"/>
              </w:rPr>
            </w:pPr>
            <w:r>
              <w:rPr>
                <w:rFonts w:ascii="Calibri" w:hAnsi="Calibri" w:eastAsia="Times New Roman" w:cs="Times New Roman"/>
                <w:color w:val="000000"/>
                <w:sz w:val="20"/>
                <w:szCs w:val="20"/>
              </w:rPr>
              <w:t xml:space="preserve">Summation of </w:t>
            </w:r>
            <w:r w:rsidRPr="00F67B76">
              <w:rPr>
                <w:rFonts w:ascii="Calibri" w:hAnsi="Calibri" w:eastAsia="Times New Roman" w:cs="Times New Roman"/>
                <w:color w:val="000000"/>
                <w:sz w:val="20"/>
                <w:szCs w:val="20"/>
              </w:rPr>
              <w:t xml:space="preserve">Sanction Loan Amount (Fund and Non Fund) for the given </w:t>
            </w:r>
            <w:r>
              <w:rPr>
                <w:rFonts w:ascii="Calibri" w:hAnsi="Calibri" w:eastAsia="Times New Roman" w:cs="Times New Roman"/>
                <w:color w:val="000000"/>
                <w:sz w:val="20"/>
                <w:szCs w:val="20"/>
              </w:rPr>
              <w:t>loan account</w:t>
            </w:r>
          </w:p>
        </w:tc>
        <w:tc>
          <w:tcPr>
            <w:tcW w:w="1380" w:type="dxa"/>
            <w:noWrap/>
            <w:hideMark/>
          </w:tcPr>
          <w:p w:rsidRPr="00F25836" w:rsidR="00953042" w:rsidP="002021BF" w:rsidRDefault="00953042" w14:paraId="1221997D" w14:textId="77777777">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900000.00</w:t>
            </w:r>
          </w:p>
        </w:tc>
      </w:tr>
    </w:tbl>
    <w:p w:rsidR="00953042" w:rsidP="00953042" w:rsidRDefault="00953042" w14:paraId="552F2000" w14:textId="77777777"/>
    <w:p w:rsidR="00953042" w:rsidP="00953042" w:rsidRDefault="00953042" w14:paraId="0BEB8CF3" w14:textId="77777777">
      <w:pPr>
        <w:rPr>
          <w:b/>
          <w:u w:val="single"/>
        </w:rPr>
      </w:pPr>
      <w:r>
        <w:t>Thus, in case of this scenario, Guarantee is not issued and no fee calculation.</w:t>
      </w:r>
    </w:p>
    <w:p w:rsidRPr="000820F8" w:rsidR="00953042" w:rsidP="00953042" w:rsidRDefault="00953042" w14:paraId="668AFDCC" w14:textId="77777777">
      <w:pPr>
        <w:jc w:val="both"/>
        <w:rPr>
          <w:u w:val="single"/>
        </w:rPr>
      </w:pPr>
      <w:r w:rsidRPr="00001F64">
        <w:rPr>
          <w:b/>
          <w:u w:val="single"/>
        </w:rPr>
        <w:t xml:space="preserve">Scenario </w:t>
      </w:r>
      <w:r>
        <w:rPr>
          <w:b/>
          <w:u w:val="single"/>
        </w:rPr>
        <w:t>2</w:t>
      </w:r>
      <w:r w:rsidRPr="00001F64">
        <w:rPr>
          <w:b/>
          <w:u w:val="single"/>
        </w:rPr>
        <w:t>:</w:t>
      </w:r>
      <w:r w:rsidRPr="000820F8">
        <w:rPr>
          <w:u w:val="single"/>
        </w:rPr>
        <w:t xml:space="preserve"> </w:t>
      </w:r>
      <w:r>
        <w:rPr>
          <w:u w:val="single"/>
        </w:rPr>
        <w:t xml:space="preserve">Summation of </w:t>
      </w:r>
      <w:r w:rsidRPr="00F67B76">
        <w:rPr>
          <w:u w:val="single"/>
        </w:rPr>
        <w:t xml:space="preserve">Sanction Loan Amount (Fund and Non Fund) for the given </w:t>
      </w:r>
      <w:r>
        <w:rPr>
          <w:u w:val="single"/>
        </w:rPr>
        <w:t>loan account EXCEEDS Minimum</w:t>
      </w:r>
      <w:r w:rsidRPr="0068388D">
        <w:rPr>
          <w:u w:val="single"/>
        </w:rPr>
        <w:t xml:space="preserve"> Limit to </w:t>
      </w:r>
      <w:r>
        <w:rPr>
          <w:u w:val="single"/>
        </w:rPr>
        <w:t>Guarantee Issuance Allowed but does not EXCEEDS Maximum Limit to guarantee issuance allowed</w:t>
      </w:r>
    </w:p>
    <w:p w:rsidR="00953042" w:rsidP="00953042" w:rsidRDefault="00953042" w14:paraId="7D376BCC" w14:textId="77777777">
      <w:pPr>
        <w:jc w:val="both"/>
      </w:pPr>
      <w:r>
        <w:t xml:space="preserve">MLI uploads and approves the input file on SURGE system on </w:t>
      </w:r>
      <w:proofErr w:type="gramStart"/>
      <w:r>
        <w:t>1</w:t>
      </w:r>
      <w:r>
        <w:rPr>
          <w:vertAlign w:val="superscript"/>
        </w:rPr>
        <w:t>ST</w:t>
      </w:r>
      <w:proofErr w:type="gramEnd"/>
      <w:r>
        <w:t xml:space="preserve"> July 2016. This input file contains Loan Disbursement Information for on or after </w:t>
      </w:r>
      <w:proofErr w:type="gramStart"/>
      <w:r>
        <w:t>5</w:t>
      </w:r>
      <w:r w:rsidRPr="00A94942">
        <w:rPr>
          <w:vertAlign w:val="superscript"/>
        </w:rPr>
        <w:t>th</w:t>
      </w:r>
      <w:proofErr w:type="gramEnd"/>
      <w:r>
        <w:t xml:space="preserve"> April 2016(April-May-June). It means that 3 quarters </w:t>
      </w:r>
      <w:proofErr w:type="gramStart"/>
      <w:r>
        <w:t>are left</w:t>
      </w:r>
      <w:proofErr w:type="gramEnd"/>
      <w:r>
        <w:t xml:space="preserve"> in current FY. The Loan Account has:</w:t>
      </w:r>
    </w:p>
    <w:tbl>
      <w:tblPr>
        <w:tblStyle w:val="TableGrid"/>
        <w:tblW w:w="5020" w:type="dxa"/>
        <w:tblLook w:val="04A0" w:firstRow="1" w:lastRow="0" w:firstColumn="1" w:lastColumn="0" w:noHBand="0" w:noVBand="1"/>
      </w:tblPr>
      <w:tblGrid>
        <w:gridCol w:w="3640"/>
        <w:gridCol w:w="1380"/>
      </w:tblGrid>
      <w:tr w:rsidRPr="00F25836" w:rsidR="00953042" w:rsidTr="002021BF" w14:paraId="58D72A0F" w14:textId="77777777">
        <w:trPr>
          <w:trHeight w:val="255"/>
        </w:trPr>
        <w:tc>
          <w:tcPr>
            <w:tcW w:w="3640" w:type="dxa"/>
            <w:hideMark/>
          </w:tcPr>
          <w:p w:rsidRPr="00F25836" w:rsidR="00953042" w:rsidP="002021BF" w:rsidRDefault="00953042" w14:paraId="522F7881" w14:textId="77777777">
            <w:pPr>
              <w:rPr>
                <w:rFonts w:ascii="Calibri" w:hAnsi="Calibri" w:eastAsia="Times New Roman" w:cs="Times New Roman"/>
                <w:color w:val="000000"/>
                <w:sz w:val="20"/>
                <w:szCs w:val="20"/>
              </w:rPr>
            </w:pPr>
            <w:r>
              <w:rPr>
                <w:rFonts w:ascii="Calibri" w:hAnsi="Calibri" w:eastAsia="Times New Roman" w:cs="Times New Roman"/>
                <w:color w:val="000000"/>
                <w:sz w:val="20"/>
                <w:szCs w:val="20"/>
              </w:rPr>
              <w:t xml:space="preserve">Summation of </w:t>
            </w:r>
            <w:r w:rsidRPr="00F67B76">
              <w:rPr>
                <w:rFonts w:ascii="Calibri" w:hAnsi="Calibri" w:eastAsia="Times New Roman" w:cs="Times New Roman"/>
                <w:color w:val="000000"/>
                <w:sz w:val="20"/>
                <w:szCs w:val="20"/>
              </w:rPr>
              <w:t>Sanction Loan Amount (Fund and Non</w:t>
            </w:r>
            <w:r>
              <w:rPr>
                <w:rFonts w:ascii="Calibri" w:hAnsi="Calibri" w:eastAsia="Times New Roman" w:cs="Times New Roman"/>
                <w:color w:val="000000"/>
                <w:sz w:val="20"/>
                <w:szCs w:val="20"/>
              </w:rPr>
              <w:t xml:space="preserve"> Fund) for the given loan account</w:t>
            </w:r>
          </w:p>
        </w:tc>
        <w:tc>
          <w:tcPr>
            <w:tcW w:w="1380" w:type="dxa"/>
            <w:noWrap/>
            <w:hideMark/>
          </w:tcPr>
          <w:p w:rsidRPr="00F25836" w:rsidR="00953042" w:rsidP="002021BF" w:rsidRDefault="00953042" w14:paraId="022ECF66" w14:textId="77777777">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15,00,000.00</w:t>
            </w:r>
          </w:p>
        </w:tc>
      </w:tr>
    </w:tbl>
    <w:p w:rsidR="00953042" w:rsidP="00953042" w:rsidRDefault="00953042" w14:paraId="51756F85" w14:textId="77777777"/>
    <w:p w:rsidR="00953042" w:rsidP="00953042" w:rsidRDefault="00953042" w14:paraId="21442BA4" w14:textId="77777777">
      <w:r>
        <w:t>Thus, in case of this scenario, Guarantee Fee calculation will be based on Summation of Sanction Loan Amount (Fund and Non Fund) for the given loan account.</w:t>
      </w:r>
    </w:p>
    <w:p w:rsidR="00953042" w:rsidP="00953042" w:rsidRDefault="00953042" w14:paraId="4F4B02C0" w14:textId="77777777">
      <w:r>
        <w:t>Guarantee Fee on SBR = 15</w:t>
      </w:r>
      <w:proofErr w:type="gramStart"/>
      <w:r>
        <w:t>,00,000</w:t>
      </w:r>
      <w:proofErr w:type="gramEnd"/>
      <w:r>
        <w:t xml:space="preserve"> * (0.85%/4) *3 = 9562.5/-</w:t>
      </w:r>
    </w:p>
    <w:p w:rsidR="00953042" w:rsidP="00953042" w:rsidRDefault="00953042" w14:paraId="0BB5673B" w14:textId="77777777">
      <w:r>
        <w:t>Guarantee Fee for all Premiums = 9562.5</w:t>
      </w:r>
      <w:r w:rsidRPr="00FF19AD">
        <w:t xml:space="preserve"> </w:t>
      </w:r>
      <w:r>
        <w:t>* 30% = 2868.75/-</w:t>
      </w:r>
    </w:p>
    <w:p w:rsidR="00953042" w:rsidP="00953042" w:rsidRDefault="00953042" w14:paraId="4945EFFD" w14:textId="77777777">
      <w:pPr>
        <w:jc w:val="both"/>
      </w:pPr>
      <w:r>
        <w:t>Total CG Fees equals to INR 12431.25/- rounded off to INR 12431.00/-</w:t>
      </w:r>
    </w:p>
    <w:p w:rsidRPr="000820F8" w:rsidR="00953042" w:rsidP="00953042" w:rsidRDefault="00953042" w14:paraId="1B14A789" w14:textId="77777777">
      <w:pPr>
        <w:jc w:val="both"/>
        <w:rPr>
          <w:u w:val="single"/>
        </w:rPr>
      </w:pPr>
      <w:r w:rsidRPr="00001F64">
        <w:rPr>
          <w:b/>
          <w:u w:val="single"/>
        </w:rPr>
        <w:t xml:space="preserve">Scenario </w:t>
      </w:r>
      <w:r>
        <w:rPr>
          <w:b/>
          <w:u w:val="single"/>
        </w:rPr>
        <w:t>3</w:t>
      </w:r>
      <w:r w:rsidRPr="00001F64">
        <w:rPr>
          <w:b/>
          <w:u w:val="single"/>
        </w:rPr>
        <w:t>:</w:t>
      </w:r>
      <w:r w:rsidRPr="000820F8">
        <w:rPr>
          <w:u w:val="single"/>
        </w:rPr>
        <w:t xml:space="preserve"> </w:t>
      </w:r>
      <w:r>
        <w:rPr>
          <w:u w:val="single"/>
        </w:rPr>
        <w:t xml:space="preserve">Summation of </w:t>
      </w:r>
      <w:r w:rsidRPr="000A6E88">
        <w:rPr>
          <w:u w:val="single"/>
        </w:rPr>
        <w:t xml:space="preserve">Sanction Loan Amount (Fund and Non Fund) for the given </w:t>
      </w:r>
      <w:r>
        <w:rPr>
          <w:u w:val="single"/>
        </w:rPr>
        <w:t>loan account Equals to Maximum Limit to guarantee issuance allowed</w:t>
      </w:r>
    </w:p>
    <w:p w:rsidR="00953042" w:rsidP="00953042" w:rsidRDefault="00953042" w14:paraId="026BF875" w14:textId="77777777">
      <w:pPr>
        <w:jc w:val="both"/>
      </w:pPr>
      <w:r>
        <w:t xml:space="preserve">MLI uploads and approves the input file on SURGE system on </w:t>
      </w:r>
      <w:proofErr w:type="gramStart"/>
      <w:r>
        <w:t>1</w:t>
      </w:r>
      <w:r>
        <w:rPr>
          <w:vertAlign w:val="superscript"/>
        </w:rPr>
        <w:t>ST</w:t>
      </w:r>
      <w:proofErr w:type="gramEnd"/>
      <w:r>
        <w:t xml:space="preserve"> July 2016. This input file contains Loan Disbursement Information for on or after </w:t>
      </w:r>
      <w:proofErr w:type="gramStart"/>
      <w:r>
        <w:t>5</w:t>
      </w:r>
      <w:r w:rsidRPr="00A94942">
        <w:rPr>
          <w:vertAlign w:val="superscript"/>
        </w:rPr>
        <w:t>th</w:t>
      </w:r>
      <w:proofErr w:type="gramEnd"/>
      <w:r>
        <w:t xml:space="preserve"> April 2016(April-May-June). It means that 3 quarters </w:t>
      </w:r>
      <w:proofErr w:type="gramStart"/>
      <w:r>
        <w:t>are left</w:t>
      </w:r>
      <w:proofErr w:type="gramEnd"/>
      <w:r>
        <w:t xml:space="preserve"> in current FY. The Loan Account has:</w:t>
      </w:r>
    </w:p>
    <w:tbl>
      <w:tblPr>
        <w:tblStyle w:val="TableGrid"/>
        <w:tblW w:w="5020" w:type="dxa"/>
        <w:tblLook w:val="04A0" w:firstRow="1" w:lastRow="0" w:firstColumn="1" w:lastColumn="0" w:noHBand="0" w:noVBand="1"/>
      </w:tblPr>
      <w:tblGrid>
        <w:gridCol w:w="3640"/>
        <w:gridCol w:w="1380"/>
      </w:tblGrid>
      <w:tr w:rsidRPr="00F25836" w:rsidR="00953042" w:rsidTr="002021BF" w14:paraId="09872B1B" w14:textId="77777777">
        <w:trPr>
          <w:trHeight w:val="255"/>
        </w:trPr>
        <w:tc>
          <w:tcPr>
            <w:tcW w:w="3640" w:type="dxa"/>
            <w:hideMark/>
          </w:tcPr>
          <w:p w:rsidRPr="00F25836" w:rsidR="00953042" w:rsidP="002021BF" w:rsidRDefault="00953042" w14:paraId="03275123" w14:textId="77777777">
            <w:pPr>
              <w:rPr>
                <w:rFonts w:ascii="Calibri" w:hAnsi="Calibri" w:eastAsia="Times New Roman" w:cs="Times New Roman"/>
                <w:color w:val="000000"/>
                <w:sz w:val="20"/>
                <w:szCs w:val="20"/>
              </w:rPr>
            </w:pPr>
            <w:r>
              <w:rPr>
                <w:rFonts w:ascii="Calibri" w:hAnsi="Calibri" w:eastAsia="Times New Roman" w:cs="Times New Roman"/>
                <w:color w:val="000000"/>
                <w:sz w:val="20"/>
                <w:szCs w:val="20"/>
              </w:rPr>
              <w:t xml:space="preserve">Summation of </w:t>
            </w:r>
            <w:r w:rsidRPr="000A6E88">
              <w:rPr>
                <w:rFonts w:ascii="Calibri" w:hAnsi="Calibri" w:eastAsia="Times New Roman" w:cs="Times New Roman"/>
                <w:color w:val="000000"/>
                <w:sz w:val="20"/>
                <w:szCs w:val="20"/>
              </w:rPr>
              <w:t xml:space="preserve">Sanction Loan Amount (Fund and Non Fund) for the given </w:t>
            </w:r>
            <w:r>
              <w:rPr>
                <w:rFonts w:ascii="Calibri" w:hAnsi="Calibri" w:eastAsia="Times New Roman" w:cs="Times New Roman"/>
                <w:color w:val="000000"/>
                <w:sz w:val="20"/>
                <w:szCs w:val="20"/>
              </w:rPr>
              <w:t>loan account</w:t>
            </w:r>
          </w:p>
        </w:tc>
        <w:tc>
          <w:tcPr>
            <w:tcW w:w="1380" w:type="dxa"/>
            <w:noWrap/>
            <w:hideMark/>
          </w:tcPr>
          <w:p w:rsidRPr="00F25836" w:rsidR="00953042" w:rsidP="002021BF" w:rsidRDefault="00953042" w14:paraId="16605AC6" w14:textId="77777777">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100,00,000.00</w:t>
            </w:r>
          </w:p>
        </w:tc>
      </w:tr>
    </w:tbl>
    <w:p w:rsidR="00953042" w:rsidP="00953042" w:rsidRDefault="00953042" w14:paraId="218D5A1C" w14:textId="77777777"/>
    <w:p w:rsidR="00953042" w:rsidP="00953042" w:rsidRDefault="00953042" w14:paraId="46C6A767" w14:textId="77777777">
      <w:r>
        <w:t>Thus, in case of this scenario, Guarantee Fee calculation will be based on Summation of Sanction Loan Amount (Fund and Non Fund) for the given loan account.</w:t>
      </w:r>
    </w:p>
    <w:p w:rsidR="00953042" w:rsidP="00953042" w:rsidRDefault="00953042" w14:paraId="4E10E9C4" w14:textId="77777777">
      <w:r>
        <w:t>Guarantee Fee on SBR = 100</w:t>
      </w:r>
      <w:proofErr w:type="gramStart"/>
      <w:r>
        <w:t>,00,000</w:t>
      </w:r>
      <w:proofErr w:type="gramEnd"/>
      <w:r>
        <w:t xml:space="preserve"> * (0.85%/4) *3 = 63750.00/-</w:t>
      </w:r>
    </w:p>
    <w:p w:rsidR="00953042" w:rsidP="00953042" w:rsidRDefault="00953042" w14:paraId="79E4EBC0" w14:textId="77777777">
      <w:r>
        <w:t>Guarantee Fee for all Premiums = 63750</w:t>
      </w:r>
      <w:r w:rsidRPr="00FF19AD">
        <w:t xml:space="preserve"> </w:t>
      </w:r>
      <w:r>
        <w:t>* 30% = 19125.00/-</w:t>
      </w:r>
    </w:p>
    <w:p w:rsidR="00953042" w:rsidP="00953042" w:rsidRDefault="00953042" w14:paraId="5E352600" w14:textId="77777777">
      <w:pPr>
        <w:jc w:val="both"/>
      </w:pPr>
      <w:r>
        <w:t>Total CG Fees equals to INR 82875.00/ rounded off to INR 82875.00</w:t>
      </w:r>
    </w:p>
    <w:p w:rsidRPr="000820F8" w:rsidR="00953042" w:rsidP="00953042" w:rsidRDefault="00953042" w14:paraId="37FFB494" w14:textId="77777777">
      <w:pPr>
        <w:jc w:val="both"/>
        <w:rPr>
          <w:u w:val="single"/>
        </w:rPr>
      </w:pPr>
      <w:r>
        <w:rPr>
          <w:b/>
          <w:u w:val="single"/>
        </w:rPr>
        <w:t>Scenario 4</w:t>
      </w:r>
      <w:r w:rsidRPr="00001F64">
        <w:rPr>
          <w:b/>
          <w:u w:val="single"/>
        </w:rPr>
        <w:t>:</w:t>
      </w:r>
      <w:r w:rsidRPr="000820F8">
        <w:rPr>
          <w:u w:val="single"/>
        </w:rPr>
        <w:t xml:space="preserve"> </w:t>
      </w:r>
      <w:r>
        <w:rPr>
          <w:u w:val="single"/>
        </w:rPr>
        <w:t xml:space="preserve">Summation of </w:t>
      </w:r>
      <w:r w:rsidRPr="000A6E88">
        <w:rPr>
          <w:u w:val="single"/>
        </w:rPr>
        <w:t xml:space="preserve">Sanction Loan Amount (Fund and Non Fund) for the given </w:t>
      </w:r>
      <w:r>
        <w:rPr>
          <w:u w:val="single"/>
        </w:rPr>
        <w:t>loan account EXCEEDS Maximum</w:t>
      </w:r>
      <w:r w:rsidRPr="0068388D">
        <w:rPr>
          <w:u w:val="single"/>
        </w:rPr>
        <w:t xml:space="preserve"> Limit to </w:t>
      </w:r>
      <w:r>
        <w:rPr>
          <w:u w:val="single"/>
        </w:rPr>
        <w:t>Guarantee Issuance Allowed</w:t>
      </w:r>
    </w:p>
    <w:p w:rsidR="00953042" w:rsidP="00953042" w:rsidRDefault="00953042" w14:paraId="67BF5ECA" w14:textId="77777777">
      <w:pPr>
        <w:jc w:val="both"/>
      </w:pPr>
      <w:r>
        <w:t xml:space="preserve">MLI uploads and approves the input file on SURGE system on </w:t>
      </w:r>
      <w:proofErr w:type="gramStart"/>
      <w:r>
        <w:t>1</w:t>
      </w:r>
      <w:r>
        <w:rPr>
          <w:vertAlign w:val="superscript"/>
        </w:rPr>
        <w:t>ST</w:t>
      </w:r>
      <w:proofErr w:type="gramEnd"/>
      <w:r>
        <w:t xml:space="preserve"> July 2016. This input file contains Loan Disbursement Information for on/or after </w:t>
      </w:r>
      <w:proofErr w:type="gramStart"/>
      <w:r>
        <w:t>5</w:t>
      </w:r>
      <w:r w:rsidRPr="00A94942">
        <w:rPr>
          <w:vertAlign w:val="superscript"/>
        </w:rPr>
        <w:t>th</w:t>
      </w:r>
      <w:proofErr w:type="gramEnd"/>
      <w:r>
        <w:t xml:space="preserve"> April 2016(April-May-June). It means that 3 quarters </w:t>
      </w:r>
      <w:proofErr w:type="gramStart"/>
      <w:r>
        <w:t>are left</w:t>
      </w:r>
      <w:proofErr w:type="gramEnd"/>
      <w:r>
        <w:t xml:space="preserve"> in current FY. </w:t>
      </w:r>
    </w:p>
    <w:p w:rsidR="00953042" w:rsidP="00953042" w:rsidRDefault="00953042" w14:paraId="33A46119" w14:textId="77777777">
      <w:pPr>
        <w:jc w:val="both"/>
      </w:pPr>
      <w:r>
        <w:t>The Loan Account has:</w:t>
      </w:r>
    </w:p>
    <w:tbl>
      <w:tblPr>
        <w:tblStyle w:val="TableGrid"/>
        <w:tblW w:w="5020" w:type="dxa"/>
        <w:tblLook w:val="04A0" w:firstRow="1" w:lastRow="0" w:firstColumn="1" w:lastColumn="0" w:noHBand="0" w:noVBand="1"/>
      </w:tblPr>
      <w:tblGrid>
        <w:gridCol w:w="3640"/>
        <w:gridCol w:w="1380"/>
      </w:tblGrid>
      <w:tr w:rsidRPr="00F25836" w:rsidR="00953042" w:rsidTr="002021BF" w14:paraId="3356A925" w14:textId="77777777">
        <w:trPr>
          <w:trHeight w:val="255"/>
        </w:trPr>
        <w:tc>
          <w:tcPr>
            <w:tcW w:w="3640" w:type="dxa"/>
            <w:hideMark/>
          </w:tcPr>
          <w:p w:rsidRPr="00F25836" w:rsidR="00953042" w:rsidP="002021BF" w:rsidRDefault="00953042" w14:paraId="442DBD45" w14:textId="77777777">
            <w:pPr>
              <w:rPr>
                <w:rFonts w:ascii="Calibri" w:hAnsi="Calibri" w:eastAsia="Times New Roman" w:cs="Times New Roman"/>
                <w:color w:val="000000"/>
                <w:sz w:val="20"/>
                <w:szCs w:val="20"/>
              </w:rPr>
            </w:pPr>
            <w:r>
              <w:rPr>
                <w:rFonts w:ascii="Calibri" w:hAnsi="Calibri" w:eastAsia="Times New Roman" w:cs="Times New Roman"/>
                <w:color w:val="000000"/>
                <w:sz w:val="20"/>
                <w:szCs w:val="20"/>
              </w:rPr>
              <w:t xml:space="preserve">Summation of </w:t>
            </w:r>
            <w:r w:rsidRPr="000A6E88">
              <w:rPr>
                <w:rFonts w:ascii="Calibri" w:hAnsi="Calibri" w:eastAsia="Times New Roman" w:cs="Times New Roman"/>
                <w:color w:val="000000"/>
                <w:sz w:val="20"/>
                <w:szCs w:val="20"/>
              </w:rPr>
              <w:t xml:space="preserve">Sanction Loan Amount (Fund and Non Fund) for the given </w:t>
            </w:r>
            <w:r>
              <w:rPr>
                <w:rFonts w:ascii="Calibri" w:hAnsi="Calibri" w:eastAsia="Times New Roman" w:cs="Times New Roman"/>
                <w:color w:val="000000"/>
                <w:sz w:val="20"/>
                <w:szCs w:val="20"/>
              </w:rPr>
              <w:t>loan account</w:t>
            </w:r>
          </w:p>
        </w:tc>
        <w:tc>
          <w:tcPr>
            <w:tcW w:w="1380" w:type="dxa"/>
            <w:noWrap/>
            <w:hideMark/>
          </w:tcPr>
          <w:p w:rsidRPr="00F25836" w:rsidR="00953042" w:rsidP="002021BF" w:rsidRDefault="00953042" w14:paraId="29C2DAF5" w14:textId="77777777">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115,00,000.00</w:t>
            </w:r>
          </w:p>
        </w:tc>
      </w:tr>
    </w:tbl>
    <w:p w:rsidR="00953042" w:rsidP="00953042" w:rsidRDefault="00953042" w14:paraId="1EA3B680" w14:textId="77777777"/>
    <w:p w:rsidR="00953042" w:rsidP="00953042" w:rsidRDefault="00953042" w14:paraId="099D1FF9" w14:textId="77777777">
      <w:pPr>
        <w:rPr>
          <w:b/>
          <w:u w:val="single"/>
        </w:rPr>
      </w:pPr>
      <w:r>
        <w:t>Thus, in case of this scenario, Guarantee is not issued and no fee calculation.</w:t>
      </w:r>
    </w:p>
    <w:p w:rsidR="00953042" w:rsidP="00953042" w:rsidRDefault="00953042" w14:paraId="6BE05445" w14:textId="77777777">
      <w:pPr>
        <w:jc w:val="both"/>
      </w:pPr>
    </w:p>
    <w:p w:rsidR="00953042" w:rsidP="00953042" w:rsidRDefault="00953042" w14:paraId="180DB97B" w14:textId="77777777">
      <w:pPr>
        <w:jc w:val="both"/>
      </w:pPr>
      <w:r>
        <w:rPr>
          <w:noProof/>
          <w:lang w:val="en-IN" w:eastAsia="en-IN"/>
        </w:rPr>
        <mc:AlternateContent>
          <mc:Choice Requires="wps">
            <w:drawing>
              <wp:inline distT="0" distB="0" distL="0" distR="0" wp14:anchorId="78DC5875" wp14:editId="383A6E6D">
                <wp:extent cx="5908040" cy="1009650"/>
                <wp:effectExtent l="0" t="0" r="16510" b="19050"/>
                <wp:docPr id="41" name="Rectangle 41"/>
                <wp:cNvGraphicFramePr/>
                <a:graphic xmlns:a="http://schemas.openxmlformats.org/drawingml/2006/main">
                  <a:graphicData uri="http://schemas.microsoft.com/office/word/2010/wordprocessingShape">
                    <wps:wsp>
                      <wps:cNvSpPr/>
                      <wps:spPr>
                        <a:xfrm>
                          <a:off x="0" y="0"/>
                          <a:ext cx="5908040" cy="1009650"/>
                        </a:xfrm>
                        <a:prstGeom prst="rect">
                          <a:avLst/>
                        </a:prstGeom>
                      </wps:spPr>
                      <wps:style>
                        <a:lnRef idx="2">
                          <a:schemeClr val="accent6"/>
                        </a:lnRef>
                        <a:fillRef idx="1">
                          <a:schemeClr val="lt1"/>
                        </a:fillRef>
                        <a:effectRef idx="0">
                          <a:schemeClr val="accent6"/>
                        </a:effectRef>
                        <a:fontRef idx="minor">
                          <a:schemeClr val="dk1"/>
                        </a:fontRef>
                      </wps:style>
                      <wps:txbx>
                        <w:txbxContent>
                          <w:p w:rsidRPr="00D451B1" w:rsidR="000D0BB9" w:rsidP="00953042" w:rsidRDefault="000D0BB9" w14:paraId="7A257CC4" w14:textId="77777777">
                            <w:pPr>
                              <w:jc w:val="both"/>
                              <w:rPr>
                                <w:rFonts w:asciiTheme="majorHAnsi" w:hAnsiTheme="majorHAnsi"/>
                                <w:b/>
                              </w:rPr>
                            </w:pPr>
                            <w:r>
                              <w:rPr>
                                <w:rFonts w:asciiTheme="majorHAnsi" w:hAnsiTheme="majorHAnsi"/>
                                <w:b/>
                              </w:rPr>
                              <w:t>Calculating the Credit Guarantee Fee:</w:t>
                            </w:r>
                          </w:p>
                          <w:p w:rsidRPr="00F93F68" w:rsidR="000D0BB9" w:rsidP="00953042" w:rsidRDefault="000D0BB9" w14:paraId="0B306F88" w14:textId="77777777">
                            <w:pPr>
                              <w:pStyle w:val="ListParagraph"/>
                              <w:numPr>
                                <w:ilvl w:val="0"/>
                                <w:numId w:val="21"/>
                              </w:numPr>
                              <w:jc w:val="both"/>
                              <w:rPr>
                                <w:rFonts w:asciiTheme="majorHAnsi" w:hAnsiTheme="majorHAnsi"/>
                                <w:u w:val="single"/>
                              </w:rPr>
                            </w:pPr>
                            <w:r>
                              <w:rPr>
                                <w:rFonts w:asciiTheme="majorHAnsi" w:hAnsiTheme="majorHAnsi"/>
                              </w:rPr>
                              <w:t xml:space="preserve">CG Fee will be calculated on Summation of </w:t>
                            </w:r>
                            <w:r w:rsidRPr="000A6E88">
                              <w:rPr>
                                <w:rFonts w:asciiTheme="majorHAnsi" w:hAnsiTheme="majorHAnsi"/>
                              </w:rPr>
                              <w:t xml:space="preserve">Sanction Loan Amount (Fund and Non Fund) for the given </w:t>
                            </w:r>
                            <w:r>
                              <w:rPr>
                                <w:rFonts w:asciiTheme="majorHAnsi" w:hAnsiTheme="majorHAnsi"/>
                              </w:rPr>
                              <w:t>loan account</w:t>
                            </w:r>
                            <w:r w:rsidRPr="00F93F68">
                              <w:rPr>
                                <w:rFonts w:asciiTheme="majorHAnsi" w:hAnsiTheme="majorHAnsi"/>
                              </w:rPr>
                              <w:t xml:space="preserve"> EXCEEDS Minimum Limit to Guarantee Issuance Allowed but does not EXCEEDS Maximum Limit to guarantee issuance allowed</w:t>
                            </w:r>
                            <w:r>
                              <w:rPr>
                                <w:rFonts w:asciiTheme="majorHAnsi" w:hAnsiTheme="majorHAnsi"/>
                              </w:rPr>
                              <w:t>.</w:t>
                            </w:r>
                          </w:p>
                          <w:p w:rsidRPr="00080992" w:rsidR="000D0BB9" w:rsidP="00953042" w:rsidRDefault="000D0BB9" w14:paraId="5C335F7D" w14:textId="77777777">
                            <w:pPr>
                              <w:pStyle w:val="ListParagraph"/>
                              <w:jc w:val="both"/>
                              <w:rPr>
                                <w:rFonts w:asciiTheme="majorHAnsi" w:hAnsiTheme="majorHAnsi"/>
                              </w:rPr>
                            </w:pPr>
                          </w:p>
                          <w:p w:rsidRPr="006265B3" w:rsidR="000D0BB9" w:rsidP="00953042" w:rsidRDefault="000D0BB9" w14:paraId="39E32942" w14:textId="77777777">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54216251">
              <v:rect id="Rectangle 41" style="width:465.2pt;height:79.5pt;visibility:visible;mso-wrap-style:square;mso-left-percent:-10001;mso-top-percent:-10001;mso-position-horizontal:absolute;mso-position-horizontal-relative:char;mso-position-vertical:absolute;mso-position-vertical-relative:line;mso-left-percent:-10001;mso-top-percent:-10001;v-text-anchor:middle" o:spid="_x0000_s1033" fillcolor="white [3201]" strokecolor="#70ad47 [3209]" strokeweight="1pt" w14:anchorId="78DC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">
                <v:textbox>
                  <w:txbxContent>
                    <w:p w:rsidRPr="00D451B1" w:rsidR="000D0BB9" w:rsidP="00953042" w:rsidRDefault="000D0BB9" w14:paraId="5761E30F" w14:textId="77777777">
                      <w:pPr>
                        <w:jc w:val="both"/>
                        <w:rPr>
                          <w:rFonts w:asciiTheme="majorHAnsi" w:hAnsiTheme="majorHAnsi"/>
                          <w:b/>
                        </w:rPr>
                      </w:pPr>
                      <w:r>
                        <w:rPr>
                          <w:rFonts w:asciiTheme="majorHAnsi" w:hAnsiTheme="majorHAnsi"/>
                          <w:b/>
                        </w:rPr>
                        <w:t>Calculating the Credit Guarantee Fee:</w:t>
                      </w:r>
                    </w:p>
                    <w:p w:rsidRPr="00F93F68" w:rsidR="000D0BB9" w:rsidP="00953042" w:rsidRDefault="000D0BB9" w14:paraId="620A2E11" w14:textId="77777777">
                      <w:pPr>
                        <w:pStyle w:val="ListParagraph"/>
                        <w:numPr>
                          <w:ilvl w:val="0"/>
                          <w:numId w:val="21"/>
                        </w:numPr>
                        <w:jc w:val="both"/>
                        <w:rPr>
                          <w:rFonts w:asciiTheme="majorHAnsi" w:hAnsiTheme="majorHAnsi"/>
                          <w:u w:val="single"/>
                        </w:rPr>
                      </w:pPr>
                      <w:r>
                        <w:rPr>
                          <w:rFonts w:asciiTheme="majorHAnsi" w:hAnsiTheme="majorHAnsi"/>
                        </w:rPr>
                        <w:t xml:space="preserve">CG Fee will be calculated on Summation of </w:t>
                      </w:r>
                      <w:r w:rsidRPr="000A6E88">
                        <w:rPr>
                          <w:rFonts w:asciiTheme="majorHAnsi" w:hAnsiTheme="majorHAnsi"/>
                        </w:rPr>
                        <w:t xml:space="preserve">Sanction Loan Amount (Fund and Non Fund) for the given </w:t>
                      </w:r>
                      <w:r>
                        <w:rPr>
                          <w:rFonts w:asciiTheme="majorHAnsi" w:hAnsiTheme="majorHAnsi"/>
                        </w:rPr>
                        <w:t>loan account</w:t>
                      </w:r>
                      <w:r w:rsidRPr="00F93F68">
                        <w:rPr>
                          <w:rFonts w:asciiTheme="majorHAnsi" w:hAnsiTheme="majorHAnsi"/>
                        </w:rPr>
                        <w:t xml:space="preserve"> EXCEEDS Minimum Limit to Guarantee Issuance Allowed but does not EXCEEDS Maximum Limit to guarantee issuance allowed</w:t>
                      </w:r>
                      <w:r>
                        <w:rPr>
                          <w:rFonts w:asciiTheme="majorHAnsi" w:hAnsiTheme="majorHAnsi"/>
                        </w:rPr>
                        <w:t>.</w:t>
                      </w:r>
                    </w:p>
                    <w:p w:rsidRPr="00080992" w:rsidR="000D0BB9" w:rsidP="00953042" w:rsidRDefault="000D0BB9" w14:paraId="6A05A809" w14:textId="77777777">
                      <w:pPr>
                        <w:pStyle w:val="ListParagraph"/>
                        <w:jc w:val="both"/>
                        <w:rPr>
                          <w:rFonts w:asciiTheme="majorHAnsi" w:hAnsiTheme="majorHAnsi"/>
                        </w:rPr>
                      </w:pPr>
                    </w:p>
                    <w:p w:rsidRPr="006265B3" w:rsidR="000D0BB9" w:rsidP="00953042" w:rsidRDefault="000D0BB9" w14:paraId="5A39BBE3" w14:textId="77777777">
                      <w:pPr>
                        <w:jc w:val="both"/>
                        <w:rPr>
                          <w:rFonts w:asciiTheme="majorHAnsi" w:hAnsiTheme="majorHAnsi"/>
                        </w:rPr>
                      </w:pPr>
                    </w:p>
                  </w:txbxContent>
                </v:textbox>
                <w10:anchorlock/>
              </v:rect>
            </w:pict>
          </mc:Fallback>
        </mc:AlternateContent>
      </w:r>
    </w:p>
    <w:p w:rsidR="00953042" w:rsidP="00953042" w:rsidRDefault="00953042" w14:paraId="61915210" w14:textId="77777777">
      <w:pPr>
        <w:jc w:val="both"/>
      </w:pPr>
    </w:p>
    <w:p w:rsidR="00953042" w:rsidP="00953042" w:rsidRDefault="00953042" w14:paraId="1F061A5D" w14:textId="21394FD3">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73636733" w:id="55"/>
      <w:bookmarkStart w:name="_Toc486777321" w:id="56"/>
      <w:bookmarkStart w:name="_Toc522297092" w:id="57"/>
      <w:r>
        <w:rPr>
          <w:rFonts w:ascii="Trebuchet MS" w:hAnsi="Trebuchet MS"/>
          <w:b/>
          <w:bCs/>
          <w:color w:val="000000" w:themeColor="text1"/>
          <w:szCs w:val="22"/>
        </w:rPr>
        <w:t>Calculating Tax on Credit Guarantee Fees</w:t>
      </w:r>
      <w:bookmarkEnd w:id="55"/>
      <w:bookmarkEnd w:id="56"/>
      <w:bookmarkEnd w:id="57"/>
      <w:r>
        <w:rPr>
          <w:rFonts w:ascii="Trebuchet MS" w:hAnsi="Trebuchet MS"/>
          <w:b/>
          <w:bCs/>
          <w:color w:val="000000" w:themeColor="text1"/>
          <w:szCs w:val="22"/>
        </w:rPr>
        <w:t xml:space="preserve"> </w:t>
      </w:r>
    </w:p>
    <w:p w:rsidR="00187646" w:rsidP="00187646" w:rsidRDefault="00187646" w14:paraId="2EB824A3" w14:textId="428BC72F"/>
    <w:p w:rsidRPr="00002E25" w:rsidR="00187646" w:rsidP="00187646" w:rsidRDefault="00187646" w14:paraId="672F986F" w14:textId="77777777">
      <w:pPr>
        <w:pStyle w:val="Heading3"/>
        <w:keepLines w:val="0"/>
        <w:numPr>
          <w:ilvl w:val="4"/>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9737634" w:id="58"/>
      <w:bookmarkStart w:name="_Toc522297093" w:id="59"/>
      <w:r w:rsidRPr="00002E25">
        <w:rPr>
          <w:rFonts w:ascii="Trebuchet MS" w:hAnsi="Trebuchet MS"/>
          <w:b/>
          <w:bCs/>
          <w:color w:val="000000" w:themeColor="text1"/>
          <w:szCs w:val="22"/>
        </w:rPr>
        <w:t xml:space="preserve">Calculation based on Service Tax, </w:t>
      </w:r>
      <w:proofErr w:type="spellStart"/>
      <w:r w:rsidRPr="00002E25">
        <w:rPr>
          <w:rFonts w:ascii="Trebuchet MS" w:hAnsi="Trebuchet MS"/>
          <w:b/>
          <w:bCs/>
          <w:color w:val="000000" w:themeColor="text1"/>
          <w:szCs w:val="22"/>
        </w:rPr>
        <w:t>Krishi-Kalyan</w:t>
      </w:r>
      <w:proofErr w:type="spellEnd"/>
      <w:r w:rsidRPr="00002E25">
        <w:rPr>
          <w:rFonts w:ascii="Trebuchet MS" w:hAnsi="Trebuchet MS"/>
          <w:b/>
          <w:bCs/>
          <w:color w:val="000000" w:themeColor="text1"/>
          <w:szCs w:val="22"/>
        </w:rPr>
        <w:t xml:space="preserve"> </w:t>
      </w:r>
      <w:proofErr w:type="spellStart"/>
      <w:r w:rsidRPr="00002E25">
        <w:rPr>
          <w:rFonts w:ascii="Trebuchet MS" w:hAnsi="Trebuchet MS"/>
          <w:b/>
          <w:bCs/>
          <w:color w:val="000000" w:themeColor="text1"/>
          <w:szCs w:val="22"/>
        </w:rPr>
        <w:t>Cess</w:t>
      </w:r>
      <w:proofErr w:type="spellEnd"/>
      <w:r w:rsidRPr="00002E25">
        <w:rPr>
          <w:rFonts w:ascii="Trebuchet MS" w:hAnsi="Trebuchet MS"/>
          <w:b/>
          <w:bCs/>
          <w:color w:val="000000" w:themeColor="text1"/>
          <w:szCs w:val="22"/>
        </w:rPr>
        <w:t xml:space="preserve"> and </w:t>
      </w:r>
      <w:proofErr w:type="spellStart"/>
      <w:r w:rsidRPr="00002E25">
        <w:rPr>
          <w:rFonts w:ascii="Trebuchet MS" w:hAnsi="Trebuchet MS"/>
          <w:b/>
          <w:bCs/>
          <w:color w:val="000000" w:themeColor="text1"/>
          <w:szCs w:val="22"/>
        </w:rPr>
        <w:t>Swach</w:t>
      </w:r>
      <w:proofErr w:type="spellEnd"/>
      <w:r w:rsidRPr="00002E25">
        <w:rPr>
          <w:rFonts w:ascii="Trebuchet MS" w:hAnsi="Trebuchet MS"/>
          <w:b/>
          <w:bCs/>
          <w:color w:val="000000" w:themeColor="text1"/>
          <w:szCs w:val="22"/>
        </w:rPr>
        <w:t xml:space="preserve"> Bharat </w:t>
      </w:r>
      <w:proofErr w:type="spellStart"/>
      <w:r w:rsidRPr="00002E25">
        <w:rPr>
          <w:rFonts w:ascii="Trebuchet MS" w:hAnsi="Trebuchet MS"/>
          <w:b/>
          <w:bCs/>
          <w:color w:val="000000" w:themeColor="text1"/>
          <w:szCs w:val="22"/>
        </w:rPr>
        <w:t>Cess</w:t>
      </w:r>
      <w:bookmarkEnd w:id="58"/>
      <w:bookmarkEnd w:id="59"/>
      <w:proofErr w:type="spellEnd"/>
    </w:p>
    <w:p w:rsidR="00953042" w:rsidP="00953042" w:rsidRDefault="00953042" w14:paraId="482E2080" w14:textId="77777777">
      <w:pPr>
        <w:jc w:val="both"/>
      </w:pPr>
      <w:r>
        <w:t>Tax on Credit Guarantee Charges is determined based on CG Fees calculated in section 1.5.5.2. There will be various Taxation components. SURGE allows users to define these components (their names and tax value). Summation of these tax components is the total tax determined. The formulae is as below:</w:t>
      </w:r>
    </w:p>
    <w:p w:rsidRPr="00B35720" w:rsidR="00953042" w:rsidP="00953042" w:rsidRDefault="00953042" w14:paraId="2CA1A99D" w14:textId="77777777">
      <w:pPr>
        <w:jc w:val="both"/>
      </w:pPr>
      <w:r>
        <w:rPr>
          <w:noProof/>
          <w:lang w:val="en-IN" w:eastAsia="en-IN"/>
        </w:rPr>
        <mc:AlternateContent>
          <mc:Choice Requires="wps">
            <w:drawing>
              <wp:inline distT="0" distB="0" distL="0" distR="0" wp14:anchorId="34AB110F" wp14:editId="21BA2E8A">
                <wp:extent cx="5757126" cy="502285"/>
                <wp:effectExtent l="0" t="0" r="15240" b="12065"/>
                <wp:docPr id="18" name="Rectangle 18"/>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0D0BB9" w:rsidP="00953042" w:rsidRDefault="000D0BB9" w14:paraId="5AB2A390" w14:textId="77777777">
                            <w:pPr>
                              <w:jc w:val="center"/>
                            </w:pPr>
                            <w:r>
                              <w:t>Tax on Guarantee Fee = (Tax</w:t>
                            </w:r>
                            <w:r w:rsidRPr="00CD5802">
                              <w:rPr>
                                <w:vertAlign w:val="subscript"/>
                              </w:rPr>
                              <w:t>1</w:t>
                            </w:r>
                            <w:r>
                              <w:t xml:space="preserve"> * Credit Guarantee Fee) + (Tax</w:t>
                            </w:r>
                            <w:r>
                              <w:rPr>
                                <w:vertAlign w:val="subscript"/>
                              </w:rPr>
                              <w:t>2</w:t>
                            </w:r>
                            <w:r>
                              <w:t xml:space="preserve"> * Credit Guarantee Fee) + …. + (</w:t>
                            </w:r>
                            <w:proofErr w:type="spellStart"/>
                            <w:r>
                              <w:t>Tax</w:t>
                            </w:r>
                            <w:r>
                              <w:rPr>
                                <w:vertAlign w:val="subscript"/>
                              </w:rPr>
                              <w:t>n</w:t>
                            </w:r>
                            <w:proofErr w:type="spellEnd"/>
                            <w:r>
                              <w:t xml:space="preserve"> * Credit Guarantee 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76F398FB">
              <v:rect id="Rectangle 18"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34" fillcolor="white [3201]" strokecolor="#70ad47 [3209]" strokeweight="1pt" w14:anchorId="34AB11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">
                <v:textbox>
                  <w:txbxContent>
                    <w:p w:rsidR="000D0BB9" w:rsidP="00953042" w:rsidRDefault="000D0BB9" w14:paraId="6FC09458" w14:textId="77777777">
                      <w:pPr>
                        <w:jc w:val="center"/>
                      </w:pPr>
                      <w:r>
                        <w:t>Tax on Guarantee Fee = (Tax</w:t>
                      </w:r>
                      <w:r w:rsidRPr="00CD5802">
                        <w:rPr>
                          <w:vertAlign w:val="subscript"/>
                        </w:rPr>
                        <w:t>1</w:t>
                      </w:r>
                      <w:r>
                        <w:t xml:space="preserve"> * Credit Guarantee Fee) + (Tax</w:t>
                      </w:r>
                      <w:r>
                        <w:rPr>
                          <w:vertAlign w:val="subscript"/>
                        </w:rPr>
                        <w:t>2</w:t>
                      </w:r>
                      <w:r>
                        <w:t xml:space="preserve"> * Credit Guarantee Fee) + …. + (</w:t>
                      </w:r>
                      <w:proofErr w:type="spellStart"/>
                      <w:r>
                        <w:t>Tax</w:t>
                      </w:r>
                      <w:r>
                        <w:rPr>
                          <w:vertAlign w:val="subscript"/>
                        </w:rPr>
                        <w:t>n</w:t>
                      </w:r>
                      <w:proofErr w:type="spellEnd"/>
                      <w:r>
                        <w:t xml:space="preserve"> * Credit Guarantee Fee)</w:t>
                      </w:r>
                    </w:p>
                  </w:txbxContent>
                </v:textbox>
                <w10:anchorlock/>
              </v:rect>
            </w:pict>
          </mc:Fallback>
        </mc:AlternateContent>
      </w:r>
    </w:p>
    <w:tbl>
      <w:tblPr>
        <w:tblStyle w:val="TableGrid"/>
        <w:tblW w:w="8275" w:type="dxa"/>
        <w:tblLook w:val="04A0" w:firstRow="1" w:lastRow="0" w:firstColumn="1" w:lastColumn="0" w:noHBand="0" w:noVBand="1"/>
      </w:tblPr>
      <w:tblGrid>
        <w:gridCol w:w="6475"/>
        <w:gridCol w:w="1800"/>
      </w:tblGrid>
      <w:tr w:rsidRPr="00F25836" w:rsidR="00953042" w:rsidTr="002021BF" w14:paraId="0C9FD0C0" w14:textId="77777777">
        <w:trPr>
          <w:trHeight w:val="235"/>
        </w:trPr>
        <w:tc>
          <w:tcPr>
            <w:tcW w:w="6475" w:type="dxa"/>
            <w:noWrap/>
            <w:hideMark/>
          </w:tcPr>
          <w:p w:rsidRPr="00F25836" w:rsidR="00953042" w:rsidP="002021BF" w:rsidRDefault="00953042" w14:paraId="50F4C114"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Stand Up India</w:t>
            </w:r>
            <w:r w:rsidRPr="00F25836">
              <w:rPr>
                <w:rFonts w:ascii="Calibri" w:hAnsi="Calibri" w:eastAsia="Times New Roman" w:cs="Times New Roman"/>
                <w:b/>
                <w:color w:val="000000"/>
                <w:sz w:val="20"/>
                <w:szCs w:val="20"/>
              </w:rPr>
              <w:t xml:space="preserve"> Loan Scheme Parameters</w:t>
            </w:r>
          </w:p>
        </w:tc>
        <w:tc>
          <w:tcPr>
            <w:tcW w:w="1800" w:type="dxa"/>
            <w:noWrap/>
            <w:hideMark/>
          </w:tcPr>
          <w:p w:rsidRPr="00F25836" w:rsidR="00953042" w:rsidP="002021BF" w:rsidRDefault="00953042" w14:paraId="589FFC53" w14:textId="77777777">
            <w:pPr>
              <w:rPr>
                <w:rFonts w:ascii="Calibri" w:hAnsi="Calibri" w:eastAsia="Times New Roman" w:cs="Times New Roman"/>
                <w:b/>
                <w:color w:val="000000"/>
                <w:sz w:val="20"/>
                <w:szCs w:val="20"/>
              </w:rPr>
            </w:pPr>
          </w:p>
        </w:tc>
      </w:tr>
      <w:tr w:rsidRPr="00F25836" w:rsidR="00953042" w:rsidTr="002021BF" w14:paraId="7CB0513B" w14:textId="77777777">
        <w:trPr>
          <w:trHeight w:val="368"/>
        </w:trPr>
        <w:tc>
          <w:tcPr>
            <w:tcW w:w="6475" w:type="dxa"/>
            <w:hideMark/>
          </w:tcPr>
          <w:p w:rsidR="00953042" w:rsidP="002021BF" w:rsidRDefault="00953042" w14:paraId="6A180BFF"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Guarantee Cover (%)</w:t>
            </w:r>
            <w:r>
              <w:rPr>
                <w:rFonts w:ascii="Calibri" w:hAnsi="Calibri" w:eastAsia="Times New Roman" w:cs="Times New Roman"/>
                <w:color w:val="000000"/>
                <w:sz w:val="20"/>
                <w:szCs w:val="20"/>
              </w:rPr>
              <w:t xml:space="preserve"> (above 10 lakh and </w:t>
            </w:r>
            <w:proofErr w:type="spellStart"/>
            <w:r>
              <w:rPr>
                <w:rFonts w:ascii="Calibri" w:hAnsi="Calibri" w:eastAsia="Times New Roman" w:cs="Times New Roman"/>
                <w:color w:val="000000"/>
                <w:sz w:val="20"/>
                <w:szCs w:val="20"/>
              </w:rPr>
              <w:t>upto</w:t>
            </w:r>
            <w:proofErr w:type="spellEnd"/>
            <w:r>
              <w:rPr>
                <w:rFonts w:ascii="Calibri" w:hAnsi="Calibri" w:eastAsia="Times New Roman" w:cs="Times New Roman"/>
                <w:color w:val="000000"/>
                <w:sz w:val="20"/>
                <w:szCs w:val="20"/>
              </w:rPr>
              <w:t xml:space="preserve"> 50 lakh)</w:t>
            </w:r>
          </w:p>
          <w:p w:rsidRPr="00F25836" w:rsidR="00953042" w:rsidP="002021BF" w:rsidRDefault="00953042" w14:paraId="379122F5" w14:textId="77777777">
            <w:pPr>
              <w:ind w:firstLine="400" w:firstLineChars="200"/>
              <w:rPr>
                <w:rFonts w:ascii="Calibri" w:hAnsi="Calibri" w:eastAsia="Times New Roman" w:cs="Times New Roman"/>
                <w:color w:val="000000"/>
                <w:sz w:val="20"/>
                <w:szCs w:val="20"/>
              </w:rPr>
            </w:pPr>
          </w:p>
        </w:tc>
        <w:tc>
          <w:tcPr>
            <w:tcW w:w="1800" w:type="dxa"/>
            <w:hideMark/>
          </w:tcPr>
          <w:p w:rsidRPr="00F25836" w:rsidR="00953042" w:rsidP="002021BF" w:rsidRDefault="00953042" w14:paraId="55F6EB5E" w14:textId="77777777">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80</w:t>
            </w:r>
            <w:r w:rsidRPr="00F25836">
              <w:rPr>
                <w:rFonts w:ascii="Calibri" w:hAnsi="Calibri" w:eastAsia="Times New Roman" w:cs="Times New Roman"/>
                <w:color w:val="000000"/>
                <w:sz w:val="20"/>
                <w:szCs w:val="20"/>
              </w:rPr>
              <w:t>%</w:t>
            </w:r>
          </w:p>
        </w:tc>
      </w:tr>
      <w:tr w:rsidRPr="00F25836" w:rsidR="00953042" w:rsidTr="002021BF" w14:paraId="3905D352" w14:textId="77777777">
        <w:trPr>
          <w:trHeight w:val="305"/>
        </w:trPr>
        <w:tc>
          <w:tcPr>
            <w:tcW w:w="6475" w:type="dxa"/>
          </w:tcPr>
          <w:p w:rsidR="00953042" w:rsidP="002021BF" w:rsidRDefault="00953042" w14:paraId="13294DB5"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Guarantee Cover (%)</w:t>
            </w:r>
            <w:r>
              <w:rPr>
                <w:rFonts w:ascii="Calibri" w:hAnsi="Calibri" w:eastAsia="Times New Roman" w:cs="Times New Roman"/>
                <w:color w:val="000000"/>
                <w:sz w:val="20"/>
                <w:szCs w:val="20"/>
              </w:rPr>
              <w:t xml:space="preserve"> (above 50 lakh and </w:t>
            </w:r>
            <w:proofErr w:type="spellStart"/>
            <w:r>
              <w:rPr>
                <w:rFonts w:ascii="Calibri" w:hAnsi="Calibri" w:eastAsia="Times New Roman" w:cs="Times New Roman"/>
                <w:color w:val="000000"/>
                <w:sz w:val="20"/>
                <w:szCs w:val="20"/>
              </w:rPr>
              <w:t>upto</w:t>
            </w:r>
            <w:proofErr w:type="spellEnd"/>
            <w:r>
              <w:rPr>
                <w:rFonts w:ascii="Calibri" w:hAnsi="Calibri" w:eastAsia="Times New Roman" w:cs="Times New Roman"/>
                <w:color w:val="000000"/>
                <w:sz w:val="20"/>
                <w:szCs w:val="20"/>
              </w:rPr>
              <w:t xml:space="preserve"> 100 lakh)</w:t>
            </w:r>
          </w:p>
          <w:p w:rsidRPr="00F25836" w:rsidR="00953042" w:rsidP="002021BF" w:rsidRDefault="00953042" w14:paraId="3296C33D" w14:textId="77777777">
            <w:pPr>
              <w:ind w:firstLine="400" w:firstLineChars="200"/>
              <w:rPr>
                <w:rFonts w:ascii="Calibri" w:hAnsi="Calibri" w:eastAsia="Times New Roman" w:cs="Times New Roman"/>
                <w:color w:val="000000"/>
                <w:sz w:val="20"/>
                <w:szCs w:val="20"/>
              </w:rPr>
            </w:pPr>
          </w:p>
        </w:tc>
        <w:tc>
          <w:tcPr>
            <w:tcW w:w="1800" w:type="dxa"/>
          </w:tcPr>
          <w:p w:rsidR="00953042" w:rsidP="002021BF" w:rsidRDefault="00953042" w14:paraId="5CCCD4A0" w14:textId="77777777">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50%</w:t>
            </w:r>
          </w:p>
        </w:tc>
      </w:tr>
      <w:tr w:rsidRPr="00F25836" w:rsidR="00953042" w:rsidTr="002021BF" w14:paraId="4C1CFEDA" w14:textId="77777777">
        <w:trPr>
          <w:trHeight w:val="235"/>
        </w:trPr>
        <w:tc>
          <w:tcPr>
            <w:tcW w:w="6475" w:type="dxa"/>
            <w:hideMark/>
          </w:tcPr>
          <w:p w:rsidRPr="00F25836" w:rsidR="00953042" w:rsidP="002021BF" w:rsidRDefault="00953042" w14:paraId="2F88B86C" w14:textId="77777777">
            <w:pPr>
              <w:ind w:firstLine="336" w:firstLineChars="168"/>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800" w:type="dxa"/>
            <w:hideMark/>
          </w:tcPr>
          <w:p w:rsidRPr="00F25836" w:rsidR="00953042" w:rsidP="002021BF" w:rsidRDefault="00953042" w14:paraId="2B17D397" w14:textId="77777777">
            <w:pPr>
              <w:ind w:firstLine="400" w:firstLineChars="200"/>
              <w:jc w:val="both"/>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0.</w:t>
            </w:r>
            <w:r>
              <w:rPr>
                <w:rFonts w:ascii="Calibri" w:hAnsi="Calibri" w:eastAsia="Times New Roman" w:cs="Times New Roman"/>
                <w:color w:val="000000"/>
                <w:sz w:val="20"/>
                <w:szCs w:val="20"/>
              </w:rPr>
              <w:t>85</w:t>
            </w:r>
            <w:r w:rsidRPr="00F25836">
              <w:rPr>
                <w:rFonts w:ascii="Calibri" w:hAnsi="Calibri" w:eastAsia="Times New Roman" w:cs="Times New Roman"/>
                <w:color w:val="000000"/>
                <w:sz w:val="20"/>
                <w:szCs w:val="20"/>
              </w:rPr>
              <w:t>%</w:t>
            </w:r>
          </w:p>
        </w:tc>
      </w:tr>
      <w:tr w:rsidRPr="00F25836" w:rsidR="00953042" w:rsidTr="002021BF" w14:paraId="352A45CB" w14:textId="77777777">
        <w:trPr>
          <w:trHeight w:val="235"/>
        </w:trPr>
        <w:tc>
          <w:tcPr>
            <w:tcW w:w="6475" w:type="dxa"/>
          </w:tcPr>
          <w:p w:rsidRPr="00F25836" w:rsidR="00953042" w:rsidP="002021BF" w:rsidRDefault="00953042" w14:paraId="0F69D77A" w14:textId="77777777">
            <w:pPr>
              <w:ind w:firstLine="336" w:firstLineChars="168"/>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800" w:type="dxa"/>
          </w:tcPr>
          <w:p w:rsidRPr="00F25836" w:rsidR="00953042" w:rsidP="002021BF" w:rsidRDefault="00953042" w14:paraId="6A7C1479" w14:textId="77777777">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100,00,</w:t>
            </w:r>
            <w:r w:rsidRPr="00F25836">
              <w:rPr>
                <w:rFonts w:ascii="Calibri" w:hAnsi="Calibri" w:eastAsia="Times New Roman" w:cs="Times New Roman"/>
                <w:color w:val="000000"/>
                <w:sz w:val="20"/>
                <w:szCs w:val="20"/>
              </w:rPr>
              <w:t>000.00</w:t>
            </w:r>
          </w:p>
        </w:tc>
      </w:tr>
      <w:tr w:rsidRPr="00F25836" w:rsidR="00953042" w:rsidTr="002021BF" w14:paraId="0ED4EACF" w14:textId="77777777">
        <w:trPr>
          <w:trHeight w:val="235"/>
        </w:trPr>
        <w:tc>
          <w:tcPr>
            <w:tcW w:w="6475" w:type="dxa"/>
          </w:tcPr>
          <w:p w:rsidRPr="00F25836" w:rsidR="00953042" w:rsidP="002021BF" w:rsidRDefault="00953042" w14:paraId="31C43C70" w14:textId="77777777">
            <w:pPr>
              <w:rPr>
                <w:rFonts w:ascii="Times New Roman" w:hAnsi="Times New Roman" w:eastAsia="Times New Roman" w:cs="Times New Roman"/>
                <w:color w:val="000000"/>
                <w:sz w:val="20"/>
                <w:szCs w:val="20"/>
              </w:rPr>
            </w:pPr>
            <w:r>
              <w:rPr>
                <w:rFonts w:ascii="Calibri" w:hAnsi="Calibri" w:eastAsia="Times New Roman" w:cs="Times New Roman"/>
                <w:color w:val="000000"/>
                <w:sz w:val="20"/>
                <w:szCs w:val="20"/>
              </w:rPr>
              <w:t xml:space="preserve">       </w:t>
            </w: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r>
              <w:rPr>
                <w:rFonts w:ascii="Calibri" w:hAnsi="Calibri" w:eastAsia="Times New Roman" w:cs="Times New Roman"/>
                <w:color w:val="000000"/>
                <w:sz w:val="20"/>
                <w:szCs w:val="20"/>
              </w:rPr>
              <w:t xml:space="preserve">   (above </w:t>
            </w:r>
            <w:proofErr w:type="spellStart"/>
            <w:r>
              <w:rPr>
                <w:rFonts w:ascii="Calibri" w:hAnsi="Calibri" w:eastAsia="Times New Roman" w:cs="Times New Roman"/>
                <w:color w:val="000000"/>
                <w:sz w:val="20"/>
                <w:szCs w:val="20"/>
              </w:rPr>
              <w:t>Rs</w:t>
            </w:r>
            <w:proofErr w:type="spellEnd"/>
            <w:r>
              <w:rPr>
                <w:rFonts w:ascii="Calibri" w:hAnsi="Calibri" w:eastAsia="Times New Roman" w:cs="Times New Roman"/>
                <w:color w:val="000000"/>
                <w:sz w:val="20"/>
                <w:szCs w:val="20"/>
              </w:rPr>
              <w:t xml:space="preserve"> 10 Lakh)</w:t>
            </w:r>
          </w:p>
        </w:tc>
        <w:tc>
          <w:tcPr>
            <w:tcW w:w="1800" w:type="dxa"/>
          </w:tcPr>
          <w:p w:rsidRPr="00F25836" w:rsidR="00953042" w:rsidP="002021BF" w:rsidRDefault="00953042" w14:paraId="504F574C" w14:textId="77777777">
            <w:pPr>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 xml:space="preserve">         10,00,000.00</w:t>
            </w:r>
          </w:p>
        </w:tc>
      </w:tr>
      <w:tr w:rsidRPr="00F25836" w:rsidR="00953042" w:rsidTr="002021BF" w14:paraId="5C410F86" w14:textId="77777777">
        <w:trPr>
          <w:trHeight w:val="235"/>
        </w:trPr>
        <w:tc>
          <w:tcPr>
            <w:tcW w:w="6475" w:type="dxa"/>
          </w:tcPr>
          <w:p w:rsidRPr="008F20C7" w:rsidR="00953042" w:rsidP="002021BF" w:rsidRDefault="00953042" w14:paraId="1940C5C4" w14:textId="77777777">
            <w:pPr>
              <w:ind w:firstLine="336" w:firstLineChars="168"/>
              <w:rPr>
                <w:rFonts w:eastAsia="Times New Roman" w:cs="Times New Roman"/>
                <w:color w:val="000000"/>
                <w:sz w:val="20"/>
                <w:szCs w:val="20"/>
              </w:rPr>
            </w:pPr>
            <w:r w:rsidRPr="008F20C7">
              <w:rPr>
                <w:rFonts w:eastAsia="Times New Roman" w:cs="Times New Roman"/>
                <w:color w:val="000000"/>
                <w:sz w:val="20"/>
                <w:szCs w:val="20"/>
              </w:rPr>
              <w:t>Sanctioned Loan Amount</w:t>
            </w:r>
          </w:p>
        </w:tc>
        <w:tc>
          <w:tcPr>
            <w:tcW w:w="1800" w:type="dxa"/>
          </w:tcPr>
          <w:p w:rsidR="00953042" w:rsidP="002021BF" w:rsidRDefault="00953042" w14:paraId="64EFBD61" w14:textId="77777777">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15,00,000.00</w:t>
            </w:r>
          </w:p>
        </w:tc>
      </w:tr>
    </w:tbl>
    <w:p w:rsidR="00953042" w:rsidP="00953042" w:rsidRDefault="00953042" w14:paraId="46FD66FD" w14:textId="77777777">
      <w:pPr>
        <w:jc w:val="both"/>
      </w:pPr>
    </w:p>
    <w:p w:rsidR="00953042" w:rsidP="00953042" w:rsidRDefault="00953042" w14:paraId="0264D38D" w14:textId="77777777">
      <w:pPr>
        <w:jc w:val="both"/>
      </w:pPr>
      <w:r>
        <w:t xml:space="preserve">MLI uploads and approves the input file on SURGE system on </w:t>
      </w:r>
      <w:proofErr w:type="gramStart"/>
      <w:r>
        <w:t>1</w:t>
      </w:r>
      <w:r>
        <w:rPr>
          <w:vertAlign w:val="superscript"/>
        </w:rPr>
        <w:t>ST</w:t>
      </w:r>
      <w:proofErr w:type="gramEnd"/>
      <w:r>
        <w:t xml:space="preserve"> July 2016. This input file contains Loan Disbursement Information for on/or after </w:t>
      </w:r>
      <w:proofErr w:type="gramStart"/>
      <w:r>
        <w:t>5</w:t>
      </w:r>
      <w:r w:rsidRPr="00A94942">
        <w:rPr>
          <w:vertAlign w:val="superscript"/>
        </w:rPr>
        <w:t>th</w:t>
      </w:r>
      <w:proofErr w:type="gramEnd"/>
      <w:r>
        <w:t xml:space="preserve"> April 2016(April-May-June). It means that 3 quarters </w:t>
      </w:r>
      <w:proofErr w:type="gramStart"/>
      <w:r>
        <w:t>are left</w:t>
      </w:r>
      <w:proofErr w:type="gramEnd"/>
      <w:r>
        <w:t xml:space="preserve"> in current FY. The Loan Account has:</w:t>
      </w:r>
    </w:p>
    <w:tbl>
      <w:tblPr>
        <w:tblStyle w:val="TableGrid"/>
        <w:tblW w:w="5020" w:type="dxa"/>
        <w:tblLook w:val="04A0" w:firstRow="1" w:lastRow="0" w:firstColumn="1" w:lastColumn="0" w:noHBand="0" w:noVBand="1"/>
      </w:tblPr>
      <w:tblGrid>
        <w:gridCol w:w="3640"/>
        <w:gridCol w:w="1380"/>
      </w:tblGrid>
      <w:tr w:rsidRPr="00F25836" w:rsidR="00953042" w:rsidTr="002021BF" w14:paraId="566AF038" w14:textId="77777777">
        <w:trPr>
          <w:trHeight w:val="255"/>
        </w:trPr>
        <w:tc>
          <w:tcPr>
            <w:tcW w:w="3640" w:type="dxa"/>
            <w:hideMark/>
          </w:tcPr>
          <w:p w:rsidRPr="00F25836" w:rsidR="00953042" w:rsidP="002021BF" w:rsidRDefault="00953042" w14:paraId="71148151" w14:textId="77777777">
            <w:pPr>
              <w:rPr>
                <w:rFonts w:ascii="Calibri" w:hAnsi="Calibri" w:eastAsia="Times New Roman" w:cs="Times New Roman"/>
                <w:color w:val="000000"/>
                <w:sz w:val="20"/>
                <w:szCs w:val="20"/>
              </w:rPr>
            </w:pPr>
            <w:r>
              <w:rPr>
                <w:rFonts w:ascii="Calibri" w:hAnsi="Calibri" w:eastAsia="Times New Roman" w:cs="Times New Roman"/>
                <w:color w:val="000000"/>
                <w:sz w:val="20"/>
                <w:szCs w:val="20"/>
              </w:rPr>
              <w:t xml:space="preserve">Summation of </w:t>
            </w:r>
            <w:r w:rsidRPr="000A6E88">
              <w:rPr>
                <w:rFonts w:ascii="Calibri" w:hAnsi="Calibri" w:eastAsia="Times New Roman" w:cs="Times New Roman"/>
                <w:color w:val="000000"/>
                <w:sz w:val="20"/>
                <w:szCs w:val="20"/>
              </w:rPr>
              <w:t xml:space="preserve">Sanction Loan Amount (Fund and Non Fund) for the given </w:t>
            </w:r>
            <w:r>
              <w:rPr>
                <w:rFonts w:ascii="Calibri" w:hAnsi="Calibri" w:eastAsia="Times New Roman" w:cs="Times New Roman"/>
                <w:color w:val="000000"/>
                <w:sz w:val="20"/>
                <w:szCs w:val="20"/>
              </w:rPr>
              <w:t>loan account</w:t>
            </w:r>
          </w:p>
        </w:tc>
        <w:tc>
          <w:tcPr>
            <w:tcW w:w="1380" w:type="dxa"/>
            <w:noWrap/>
            <w:hideMark/>
          </w:tcPr>
          <w:p w:rsidRPr="00F25836" w:rsidR="00953042" w:rsidP="002021BF" w:rsidRDefault="00953042" w14:paraId="3AB1EA01" w14:textId="77777777">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15,00,000.00</w:t>
            </w:r>
          </w:p>
        </w:tc>
      </w:tr>
    </w:tbl>
    <w:p w:rsidR="00953042" w:rsidP="00953042" w:rsidRDefault="00953042" w14:paraId="5F8E7599" w14:textId="77777777"/>
    <w:p w:rsidR="00953042" w:rsidP="00953042" w:rsidRDefault="00953042" w14:paraId="774265F1" w14:textId="77777777">
      <w:r>
        <w:t xml:space="preserve">Thus, in case of this scenario, Guarantee Fee calculation </w:t>
      </w:r>
      <w:proofErr w:type="gramStart"/>
      <w:r>
        <w:t>will be based</w:t>
      </w:r>
      <w:proofErr w:type="gramEnd"/>
      <w:r>
        <w:t xml:space="preserve"> on Summation of Sanction Loan Amount (Fund and Non Fund) for the loan account.</w:t>
      </w:r>
    </w:p>
    <w:p w:rsidR="00953042" w:rsidP="00953042" w:rsidRDefault="00953042" w14:paraId="494DB5F4" w14:textId="77777777">
      <w:r>
        <w:t>Guarantee Fee on SBR = 15</w:t>
      </w:r>
      <w:proofErr w:type="gramStart"/>
      <w:r>
        <w:t>,00,000</w:t>
      </w:r>
      <w:proofErr w:type="gramEnd"/>
      <w:r>
        <w:t xml:space="preserve"> * (0.85%/4) *3 = 9562.5/-</w:t>
      </w:r>
    </w:p>
    <w:p w:rsidR="00953042" w:rsidP="00953042" w:rsidRDefault="00953042" w14:paraId="454A1E98" w14:textId="77777777">
      <w:r>
        <w:t>Guarantee Fee for all Premiums = 9562.5</w:t>
      </w:r>
      <w:r w:rsidRPr="00FF19AD">
        <w:t xml:space="preserve"> </w:t>
      </w:r>
      <w:r>
        <w:t>* 30% = 2868.75/-</w:t>
      </w:r>
    </w:p>
    <w:p w:rsidR="00953042" w:rsidP="00953042" w:rsidRDefault="00953042" w14:paraId="47847599" w14:textId="77777777">
      <w:pPr>
        <w:jc w:val="both"/>
      </w:pPr>
      <w:r>
        <w:t>Total CG Fees equals to INR 12431.25/- rounded off to INR 12431.00/-</w:t>
      </w:r>
    </w:p>
    <w:p w:rsidR="00953042" w:rsidP="00953042" w:rsidRDefault="00953042" w14:paraId="3FA05A41" w14:textId="77777777">
      <w:pPr>
        <w:jc w:val="both"/>
      </w:pPr>
      <w:r>
        <w:t>Taxation on INR 12431.00/- is determined as below:</w:t>
      </w:r>
    </w:p>
    <w:p w:rsidR="00953042" w:rsidP="00953042" w:rsidRDefault="00953042" w14:paraId="05B34A21" w14:textId="77777777">
      <w:pPr>
        <w:pStyle w:val="ListParagraph"/>
        <w:numPr>
          <w:ilvl w:val="0"/>
          <w:numId w:val="8"/>
        </w:numPr>
        <w:jc w:val="both"/>
      </w:pPr>
      <w:r>
        <w:t>Service Tax on this Fee @14% is 12431.00*14% = INR 1740.34/- (rounded off to INR 1740.00/-</w:t>
      </w:r>
    </w:p>
    <w:p w:rsidR="00953042" w:rsidP="00953042" w:rsidRDefault="00953042" w14:paraId="4A2F97A6" w14:textId="77777777">
      <w:pPr>
        <w:pStyle w:val="ListParagraph"/>
        <w:numPr>
          <w:ilvl w:val="0"/>
          <w:numId w:val="8"/>
        </w:numPr>
        <w:jc w:val="both"/>
      </w:pPr>
      <w:proofErr w:type="spellStart"/>
      <w:r>
        <w:t>Swach</w:t>
      </w:r>
      <w:proofErr w:type="spellEnd"/>
      <w:r>
        <w:t xml:space="preserve"> Bharat &amp; KK </w:t>
      </w:r>
      <w:proofErr w:type="spellStart"/>
      <w:r>
        <w:t>Cess</w:t>
      </w:r>
      <w:proofErr w:type="spellEnd"/>
      <w:r>
        <w:t xml:space="preserve"> each on this Fee @0.5% is 12431.00*0.5% = INR 62.16/- (rounded off to INR 62.00/-)</w:t>
      </w:r>
    </w:p>
    <w:p w:rsidR="00953042" w:rsidP="00953042" w:rsidRDefault="00953042" w14:paraId="1ED995F8" w14:textId="77777777">
      <w:pPr>
        <w:jc w:val="both"/>
      </w:pPr>
      <w:r>
        <w:t xml:space="preserve">Total Tax is summation of service tax, </w:t>
      </w:r>
      <w:proofErr w:type="spellStart"/>
      <w:r>
        <w:t>Swach</w:t>
      </w:r>
      <w:proofErr w:type="spellEnd"/>
      <w:r>
        <w:t xml:space="preserve"> Bharat </w:t>
      </w:r>
      <w:proofErr w:type="spellStart"/>
      <w:r>
        <w:t>Cess</w:t>
      </w:r>
      <w:proofErr w:type="spellEnd"/>
      <w:r>
        <w:t xml:space="preserve"> and </w:t>
      </w:r>
      <w:proofErr w:type="spellStart"/>
      <w:r>
        <w:t>Krishi</w:t>
      </w:r>
      <w:proofErr w:type="spellEnd"/>
      <w:r>
        <w:t xml:space="preserve"> </w:t>
      </w:r>
      <w:proofErr w:type="spellStart"/>
      <w:r>
        <w:t>Kalyan</w:t>
      </w:r>
      <w:proofErr w:type="spellEnd"/>
      <w:r>
        <w:t xml:space="preserve"> </w:t>
      </w:r>
      <w:proofErr w:type="spellStart"/>
      <w:r>
        <w:t>Cess</w:t>
      </w:r>
      <w:proofErr w:type="spellEnd"/>
      <w:r>
        <w:t xml:space="preserve"> = 1740.00 + 62.00 + 62.00 = INR 1864.00/-</w:t>
      </w:r>
    </w:p>
    <w:p w:rsidR="00953042" w:rsidP="00953042" w:rsidRDefault="00953042" w14:paraId="1C5B1CB1" w14:textId="77777777">
      <w:pPr>
        <w:jc w:val="both"/>
      </w:pPr>
    </w:p>
    <w:p w:rsidR="00953042" w:rsidP="00953042" w:rsidRDefault="00953042" w14:paraId="6E6884B8" w14:textId="77777777">
      <w:pPr>
        <w:jc w:val="both"/>
      </w:pPr>
      <w:r>
        <w:rPr>
          <w:noProof/>
          <w:lang w:val="en-IN" w:eastAsia="en-IN"/>
        </w:rPr>
        <mc:AlternateContent>
          <mc:Choice Requires="wps">
            <w:drawing>
              <wp:inline distT="0" distB="0" distL="0" distR="0" wp14:anchorId="7E981F8C" wp14:editId="2CFF3FA3">
                <wp:extent cx="5908040" cy="770255"/>
                <wp:effectExtent l="0" t="0" r="16510" b="10795"/>
                <wp:docPr id="20" name="Rectangle 20"/>
                <wp:cNvGraphicFramePr/>
                <a:graphic xmlns:a="http://schemas.openxmlformats.org/drawingml/2006/main">
                  <a:graphicData uri="http://schemas.microsoft.com/office/word/2010/wordprocessingShape">
                    <wps:wsp>
                      <wps:cNvSpPr/>
                      <wps:spPr>
                        <a:xfrm>
                          <a:off x="0" y="0"/>
                          <a:ext cx="5908040" cy="770255"/>
                        </a:xfrm>
                        <a:prstGeom prst="rect">
                          <a:avLst/>
                        </a:prstGeom>
                      </wps:spPr>
                      <wps:style>
                        <a:lnRef idx="2">
                          <a:schemeClr val="accent6"/>
                        </a:lnRef>
                        <a:fillRef idx="1">
                          <a:schemeClr val="lt1"/>
                        </a:fillRef>
                        <a:effectRef idx="0">
                          <a:schemeClr val="accent6"/>
                        </a:effectRef>
                        <a:fontRef idx="minor">
                          <a:schemeClr val="dk1"/>
                        </a:fontRef>
                      </wps:style>
                      <wps:txbx>
                        <w:txbxContent>
                          <w:p w:rsidRPr="00D451B1" w:rsidR="000D0BB9" w:rsidP="00953042" w:rsidRDefault="000D0BB9" w14:paraId="1239BC4F" w14:textId="77777777">
                            <w:pPr>
                              <w:jc w:val="both"/>
                              <w:rPr>
                                <w:rFonts w:asciiTheme="majorHAnsi" w:hAnsiTheme="majorHAnsi"/>
                                <w:b/>
                              </w:rPr>
                            </w:pPr>
                            <w:r>
                              <w:rPr>
                                <w:rFonts w:asciiTheme="majorHAnsi" w:hAnsiTheme="majorHAnsi"/>
                                <w:b/>
                              </w:rPr>
                              <w:t>Calculating the Credit Guarantee Fee Tax:</w:t>
                            </w:r>
                          </w:p>
                          <w:p w:rsidR="000D0BB9" w:rsidP="00953042" w:rsidRDefault="000D0BB9" w14:paraId="4BF9D2E1" w14:textId="77777777">
                            <w:pPr>
                              <w:pStyle w:val="ListParagraph"/>
                              <w:numPr>
                                <w:ilvl w:val="0"/>
                                <w:numId w:val="9"/>
                              </w:numPr>
                              <w:jc w:val="both"/>
                              <w:rPr>
                                <w:rFonts w:asciiTheme="majorHAnsi" w:hAnsiTheme="majorHAnsi"/>
                              </w:rPr>
                            </w:pPr>
                            <w:r>
                              <w:rPr>
                                <w:rFonts w:asciiTheme="majorHAnsi" w:hAnsiTheme="majorHAnsi"/>
                              </w:rPr>
                              <w:t>SURGE provides facility to define tax components (names and values (</w:t>
                            </w:r>
                            <w:proofErr w:type="gramStart"/>
                            <w:r>
                              <w:rPr>
                                <w:rFonts w:asciiTheme="majorHAnsi" w:hAnsiTheme="majorHAnsi"/>
                              </w:rPr>
                              <w:t>%</w:t>
                            </w:r>
                            <w:proofErr w:type="gramEnd"/>
                            <w:r>
                              <w:rPr>
                                <w:rFonts w:asciiTheme="majorHAnsi" w:hAnsiTheme="majorHAnsi"/>
                              </w:rPr>
                              <w:t>))</w:t>
                            </w:r>
                          </w:p>
                          <w:p w:rsidRPr="009F00C2" w:rsidR="000D0BB9" w:rsidP="00953042" w:rsidRDefault="000D0BB9" w14:paraId="4A1BD3B6" w14:textId="77777777">
                            <w:pPr>
                              <w:pStyle w:val="ListParagraph"/>
                              <w:numPr>
                                <w:ilvl w:val="0"/>
                                <w:numId w:val="9"/>
                              </w:numPr>
                              <w:jc w:val="both"/>
                              <w:rPr>
                                <w:rFonts w:asciiTheme="majorHAnsi" w:hAnsiTheme="majorHAnsi"/>
                              </w:rPr>
                            </w:pPr>
                            <w:r w:rsidRPr="009F00C2">
                              <w:rPr>
                                <w:rFonts w:asciiTheme="majorHAnsi" w:hAnsiTheme="majorHAnsi"/>
                              </w:rPr>
                              <w:t>Summation of these tax components provides total tax chargeable on CG Fees.</w:t>
                            </w:r>
                          </w:p>
                          <w:p w:rsidR="000D0BB9" w:rsidP="00953042" w:rsidRDefault="000D0BB9" w14:paraId="2895BC05" w14:textId="77777777">
                            <w:pPr>
                              <w:jc w:val="both"/>
                              <w:rPr>
                                <w:rFonts w:asciiTheme="majorHAnsi" w:hAnsiTheme="majorHAnsi"/>
                              </w:rPr>
                            </w:pPr>
                          </w:p>
                          <w:p w:rsidR="000D0BB9" w:rsidP="00953042" w:rsidRDefault="000D0BB9" w14:paraId="135AC98F" w14:textId="77777777">
                            <w:pPr>
                              <w:jc w:val="both"/>
                              <w:rPr>
                                <w:rFonts w:asciiTheme="majorHAnsi" w:hAnsiTheme="majorHAnsi"/>
                              </w:rPr>
                            </w:pPr>
                          </w:p>
                          <w:p w:rsidR="000D0BB9" w:rsidP="00953042" w:rsidRDefault="000D0BB9" w14:paraId="1CF34034" w14:textId="77777777">
                            <w:pPr>
                              <w:jc w:val="both"/>
                              <w:rPr>
                                <w:rFonts w:asciiTheme="majorHAnsi" w:hAnsiTheme="majorHAnsi"/>
                              </w:rPr>
                            </w:pPr>
                          </w:p>
                          <w:p w:rsidRPr="00D451B1" w:rsidR="000D0BB9" w:rsidP="00953042" w:rsidRDefault="000D0BB9" w14:paraId="3AF2C8C8" w14:textId="77777777">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4A448355">
              <v:rect id="Rectangle 20" style="width:465.2pt;height:60.65pt;visibility:visible;mso-wrap-style:square;mso-left-percent:-10001;mso-top-percent:-10001;mso-position-horizontal:absolute;mso-position-horizontal-relative:char;mso-position-vertical:absolute;mso-position-vertical-relative:line;mso-left-percent:-10001;mso-top-percent:-10001;v-text-anchor:middle" o:spid="_x0000_s1035" fillcolor="white [3201]" strokecolor="#70ad47 [3209]" strokeweight="1pt" w14:anchorId="7E981F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">
                <v:textbox>
                  <w:txbxContent>
                    <w:p w:rsidRPr="00D451B1" w:rsidR="000D0BB9" w:rsidP="00953042" w:rsidRDefault="000D0BB9" w14:paraId="67AD973E" w14:textId="77777777">
                      <w:pPr>
                        <w:jc w:val="both"/>
                        <w:rPr>
                          <w:rFonts w:asciiTheme="majorHAnsi" w:hAnsiTheme="majorHAnsi"/>
                          <w:b/>
                        </w:rPr>
                      </w:pPr>
                      <w:r>
                        <w:rPr>
                          <w:rFonts w:asciiTheme="majorHAnsi" w:hAnsiTheme="majorHAnsi"/>
                          <w:b/>
                        </w:rPr>
                        <w:t>Calculating the Credit Guarantee Fee Tax:</w:t>
                      </w:r>
                    </w:p>
                    <w:p w:rsidR="000D0BB9" w:rsidP="00953042" w:rsidRDefault="000D0BB9" w14:paraId="3AD1C9A4" w14:textId="77777777">
                      <w:pPr>
                        <w:pStyle w:val="ListParagraph"/>
                        <w:numPr>
                          <w:ilvl w:val="0"/>
                          <w:numId w:val="9"/>
                        </w:numPr>
                        <w:jc w:val="both"/>
                        <w:rPr>
                          <w:rFonts w:asciiTheme="majorHAnsi" w:hAnsiTheme="majorHAnsi"/>
                        </w:rPr>
                      </w:pPr>
                      <w:r>
                        <w:rPr>
                          <w:rFonts w:asciiTheme="majorHAnsi" w:hAnsiTheme="majorHAnsi"/>
                        </w:rPr>
                        <w:t>SURGE provides facility to define tax components (names and values (</w:t>
                      </w:r>
                      <w:proofErr w:type="gramStart"/>
                      <w:r>
                        <w:rPr>
                          <w:rFonts w:asciiTheme="majorHAnsi" w:hAnsiTheme="majorHAnsi"/>
                        </w:rPr>
                        <w:t>%</w:t>
                      </w:r>
                      <w:proofErr w:type="gramEnd"/>
                      <w:r>
                        <w:rPr>
                          <w:rFonts w:asciiTheme="majorHAnsi" w:hAnsiTheme="majorHAnsi"/>
                        </w:rPr>
                        <w:t>))</w:t>
                      </w:r>
                    </w:p>
                    <w:p w:rsidRPr="009F00C2" w:rsidR="000D0BB9" w:rsidP="00953042" w:rsidRDefault="000D0BB9" w14:paraId="7A1F1D62" w14:textId="77777777">
                      <w:pPr>
                        <w:pStyle w:val="ListParagraph"/>
                        <w:numPr>
                          <w:ilvl w:val="0"/>
                          <w:numId w:val="9"/>
                        </w:numPr>
                        <w:jc w:val="both"/>
                        <w:rPr>
                          <w:rFonts w:asciiTheme="majorHAnsi" w:hAnsiTheme="majorHAnsi"/>
                        </w:rPr>
                      </w:pPr>
                      <w:r w:rsidRPr="009F00C2">
                        <w:rPr>
                          <w:rFonts w:asciiTheme="majorHAnsi" w:hAnsiTheme="majorHAnsi"/>
                        </w:rPr>
                        <w:t>Summation of these tax components provides total tax chargeable on CG Fees.</w:t>
                      </w:r>
                    </w:p>
                    <w:p w:rsidR="000D0BB9" w:rsidP="00953042" w:rsidRDefault="000D0BB9" w14:paraId="41C8F396" w14:textId="77777777">
                      <w:pPr>
                        <w:jc w:val="both"/>
                        <w:rPr>
                          <w:rFonts w:asciiTheme="majorHAnsi" w:hAnsiTheme="majorHAnsi"/>
                        </w:rPr>
                      </w:pPr>
                    </w:p>
                    <w:p w:rsidR="000D0BB9" w:rsidP="00953042" w:rsidRDefault="000D0BB9" w14:paraId="72A3D3EC" w14:textId="77777777">
                      <w:pPr>
                        <w:jc w:val="both"/>
                        <w:rPr>
                          <w:rFonts w:asciiTheme="majorHAnsi" w:hAnsiTheme="majorHAnsi"/>
                        </w:rPr>
                      </w:pPr>
                    </w:p>
                    <w:p w:rsidR="000D0BB9" w:rsidP="00953042" w:rsidRDefault="000D0BB9" w14:paraId="0D0B940D" w14:textId="77777777">
                      <w:pPr>
                        <w:jc w:val="both"/>
                        <w:rPr>
                          <w:rFonts w:asciiTheme="majorHAnsi" w:hAnsiTheme="majorHAnsi"/>
                        </w:rPr>
                      </w:pPr>
                    </w:p>
                    <w:p w:rsidRPr="00D451B1" w:rsidR="000D0BB9" w:rsidP="00953042" w:rsidRDefault="000D0BB9" w14:paraId="0E27B00A" w14:textId="77777777">
                      <w:pPr>
                        <w:jc w:val="both"/>
                        <w:rPr>
                          <w:rFonts w:asciiTheme="majorHAnsi" w:hAnsiTheme="majorHAnsi"/>
                        </w:rPr>
                      </w:pPr>
                    </w:p>
                  </w:txbxContent>
                </v:textbox>
                <w10:anchorlock/>
              </v:rect>
            </w:pict>
          </mc:Fallback>
        </mc:AlternateContent>
      </w:r>
    </w:p>
    <w:p w:rsidR="00953042" w:rsidP="00953042" w:rsidRDefault="00953042" w14:paraId="3AB87F8E" w14:textId="06FDEC97">
      <w:pPr>
        <w:jc w:val="both"/>
      </w:pPr>
    </w:p>
    <w:p w:rsidRPr="00002E25" w:rsidR="00187646" w:rsidP="00187646" w:rsidRDefault="00187646" w14:paraId="3E5F5995" w14:textId="3B7F4E2F">
      <w:pPr>
        <w:pStyle w:val="Heading3"/>
        <w:keepLines w:val="0"/>
        <w:numPr>
          <w:ilvl w:val="4"/>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522297094" w:id="60"/>
      <w:r w:rsidRPr="00002E25">
        <w:rPr>
          <w:rFonts w:ascii="Trebuchet MS" w:hAnsi="Trebuchet MS"/>
          <w:b/>
          <w:bCs/>
          <w:color w:val="000000" w:themeColor="text1"/>
          <w:szCs w:val="22"/>
        </w:rPr>
        <w:t xml:space="preserve">Calculation based on </w:t>
      </w:r>
      <w:r>
        <w:rPr>
          <w:rFonts w:ascii="Trebuchet MS" w:hAnsi="Trebuchet MS"/>
          <w:b/>
          <w:bCs/>
          <w:color w:val="000000" w:themeColor="text1"/>
          <w:szCs w:val="22"/>
        </w:rPr>
        <w:t>GST</w:t>
      </w:r>
      <w:bookmarkEnd w:id="60"/>
    </w:p>
    <w:p w:rsidR="00187646" w:rsidP="00187646" w:rsidRDefault="00187646" w14:paraId="1706E519" w14:textId="77777777">
      <w:pPr>
        <w:jc w:val="both"/>
      </w:pPr>
      <w:r>
        <w:t xml:space="preserve">As per GST policy, tax on GST </w:t>
      </w:r>
      <w:proofErr w:type="gramStart"/>
      <w:r>
        <w:t>is primarily based</w:t>
      </w:r>
      <w:proofErr w:type="gramEnd"/>
      <w:r>
        <w:t xml:space="preserve"> on MLI’s Headquarters’ location i.e. the state in which MLI is primarily based. NCGTC’s state of operations </w:t>
      </w:r>
      <w:proofErr w:type="gramStart"/>
      <w:r>
        <w:t>is decided</w:t>
      </w:r>
      <w:proofErr w:type="gramEnd"/>
      <w:r>
        <w:t xml:space="preserve"> as Maharashtra state. </w:t>
      </w:r>
    </w:p>
    <w:p w:rsidR="00187646" w:rsidP="00187646" w:rsidRDefault="00187646" w14:paraId="7E8FBD8E" w14:textId="77777777">
      <w:pPr>
        <w:jc w:val="both"/>
      </w:pPr>
      <w:r w:rsidRPr="00860024">
        <w:rPr>
          <w:b/>
          <w:u w:val="single"/>
        </w:rPr>
        <w:t>If the state of MLI operation is Maharashtra</w:t>
      </w:r>
      <w:r>
        <w:t>:</w:t>
      </w:r>
    </w:p>
    <w:p w:rsidR="00187646" w:rsidP="00187646" w:rsidRDefault="00187646" w14:paraId="6B67E9BE" w14:textId="77777777">
      <w:pPr>
        <w:jc w:val="both"/>
      </w:pPr>
      <w:r>
        <w:t>Then as per GST policy, CGST and SGST will be applicable in the tax calculation.</w:t>
      </w:r>
    </w:p>
    <w:p w:rsidR="00187646" w:rsidP="00187646" w:rsidRDefault="00187646" w14:paraId="0C7F134A" w14:textId="77777777">
      <w:pPr>
        <w:jc w:val="both"/>
      </w:pPr>
      <w:r>
        <w:t>The formula is as below:</w:t>
      </w:r>
    </w:p>
    <w:p w:rsidR="00187646" w:rsidP="00187646" w:rsidRDefault="00187646" w14:paraId="0213BBB4" w14:textId="77777777">
      <w:pPr>
        <w:jc w:val="both"/>
      </w:pPr>
      <w:r>
        <w:rPr>
          <w:noProof/>
          <w:lang w:val="en-IN" w:eastAsia="en-IN"/>
        </w:rPr>
        <mc:AlternateContent>
          <mc:Choice Requires="wps">
            <w:drawing>
              <wp:inline distT="0" distB="0" distL="0" distR="0" wp14:anchorId="32D57173" wp14:editId="416E173A">
                <wp:extent cx="5757126" cy="502285"/>
                <wp:effectExtent l="0" t="0" r="15240" b="12065"/>
                <wp:docPr id="25" name="Rectangle 25"/>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0D0BB9" w:rsidP="00187646" w:rsidRDefault="000D0BB9" w14:paraId="5D0130B1" w14:textId="77777777">
                            <w:pPr>
                              <w:jc w:val="center"/>
                            </w:pPr>
                            <w:r>
                              <w:t>Tax on Guarantee Fee = (Credit Guarantee Fee * CGST Rate Defined in SURGE) + (Credit Guarantee Fee * SGST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7AF32FA6">
              <v:rect id="Rectangle 25"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36" fillcolor="white [3201]" strokecolor="#70ad47 [3209]" strokeweight="1pt" w14:anchorId="32D57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">
                <v:textbox>
                  <w:txbxContent>
                    <w:p w:rsidR="000D0BB9" w:rsidP="00187646" w:rsidRDefault="000D0BB9" w14:paraId="3E82E8FF" w14:textId="77777777">
                      <w:pPr>
                        <w:jc w:val="center"/>
                      </w:pPr>
                      <w:r>
                        <w:t>Tax on Guarantee Fee = (Credit Guarantee Fee * CGST Rate Defined in SURGE) + (Credit Guarantee Fee * SGST Rate Defined in SURGE)</w:t>
                      </w:r>
                    </w:p>
                  </w:txbxContent>
                </v:textbox>
                <w10:anchorlock/>
              </v:rect>
            </w:pict>
          </mc:Fallback>
        </mc:AlternateContent>
      </w:r>
    </w:p>
    <w:tbl>
      <w:tblPr>
        <w:tblStyle w:val="TableGrid"/>
        <w:tblW w:w="8275" w:type="dxa"/>
        <w:tblLook w:val="04A0" w:firstRow="1" w:lastRow="0" w:firstColumn="1" w:lastColumn="0" w:noHBand="0" w:noVBand="1"/>
      </w:tblPr>
      <w:tblGrid>
        <w:gridCol w:w="6475"/>
        <w:gridCol w:w="1800"/>
      </w:tblGrid>
      <w:tr w:rsidRPr="00F25836" w:rsidR="00187646" w:rsidTr="002021BF" w14:paraId="4B4ACC60" w14:textId="77777777">
        <w:trPr>
          <w:trHeight w:val="235"/>
        </w:trPr>
        <w:tc>
          <w:tcPr>
            <w:tcW w:w="6475" w:type="dxa"/>
            <w:noWrap/>
            <w:hideMark/>
          </w:tcPr>
          <w:p w:rsidRPr="00F25836" w:rsidR="00187646" w:rsidP="002021BF" w:rsidRDefault="00187646" w14:paraId="4FB52544"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Stand Up India</w:t>
            </w:r>
            <w:r w:rsidRPr="00F25836">
              <w:rPr>
                <w:rFonts w:ascii="Calibri" w:hAnsi="Calibri" w:eastAsia="Times New Roman" w:cs="Times New Roman"/>
                <w:b/>
                <w:color w:val="000000"/>
                <w:sz w:val="20"/>
                <w:szCs w:val="20"/>
              </w:rPr>
              <w:t xml:space="preserve"> Loan Scheme Parameters</w:t>
            </w:r>
          </w:p>
        </w:tc>
        <w:tc>
          <w:tcPr>
            <w:tcW w:w="1800" w:type="dxa"/>
            <w:noWrap/>
            <w:hideMark/>
          </w:tcPr>
          <w:p w:rsidRPr="00F25836" w:rsidR="00187646" w:rsidP="002021BF" w:rsidRDefault="00187646" w14:paraId="736380A2" w14:textId="77777777">
            <w:pPr>
              <w:rPr>
                <w:rFonts w:ascii="Calibri" w:hAnsi="Calibri" w:eastAsia="Times New Roman" w:cs="Times New Roman"/>
                <w:b/>
                <w:color w:val="000000"/>
                <w:sz w:val="20"/>
                <w:szCs w:val="20"/>
              </w:rPr>
            </w:pPr>
          </w:p>
        </w:tc>
      </w:tr>
      <w:tr w:rsidRPr="00F25836" w:rsidR="00187646" w:rsidTr="002021BF" w14:paraId="446BCEBB" w14:textId="77777777">
        <w:trPr>
          <w:trHeight w:val="368"/>
        </w:trPr>
        <w:tc>
          <w:tcPr>
            <w:tcW w:w="6475" w:type="dxa"/>
            <w:hideMark/>
          </w:tcPr>
          <w:p w:rsidR="00187646" w:rsidP="002021BF" w:rsidRDefault="00187646" w14:paraId="0F8F4CBB"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Guarantee Cover (%)</w:t>
            </w:r>
            <w:r>
              <w:rPr>
                <w:rFonts w:ascii="Calibri" w:hAnsi="Calibri" w:eastAsia="Times New Roman" w:cs="Times New Roman"/>
                <w:color w:val="000000"/>
                <w:sz w:val="20"/>
                <w:szCs w:val="20"/>
              </w:rPr>
              <w:t xml:space="preserve"> (above 10 lakh and </w:t>
            </w:r>
            <w:proofErr w:type="spellStart"/>
            <w:r>
              <w:rPr>
                <w:rFonts w:ascii="Calibri" w:hAnsi="Calibri" w:eastAsia="Times New Roman" w:cs="Times New Roman"/>
                <w:color w:val="000000"/>
                <w:sz w:val="20"/>
                <w:szCs w:val="20"/>
              </w:rPr>
              <w:t>upto</w:t>
            </w:r>
            <w:proofErr w:type="spellEnd"/>
            <w:r>
              <w:rPr>
                <w:rFonts w:ascii="Calibri" w:hAnsi="Calibri" w:eastAsia="Times New Roman" w:cs="Times New Roman"/>
                <w:color w:val="000000"/>
                <w:sz w:val="20"/>
                <w:szCs w:val="20"/>
              </w:rPr>
              <w:t xml:space="preserve"> 50 lakh)</w:t>
            </w:r>
          </w:p>
          <w:p w:rsidRPr="00F25836" w:rsidR="00187646" w:rsidP="002021BF" w:rsidRDefault="00187646" w14:paraId="077F4AD9" w14:textId="77777777">
            <w:pPr>
              <w:ind w:firstLine="400" w:firstLineChars="200"/>
              <w:rPr>
                <w:rFonts w:ascii="Calibri" w:hAnsi="Calibri" w:eastAsia="Times New Roman" w:cs="Times New Roman"/>
                <w:color w:val="000000"/>
                <w:sz w:val="20"/>
                <w:szCs w:val="20"/>
              </w:rPr>
            </w:pPr>
          </w:p>
        </w:tc>
        <w:tc>
          <w:tcPr>
            <w:tcW w:w="1800" w:type="dxa"/>
            <w:hideMark/>
          </w:tcPr>
          <w:p w:rsidRPr="00F25836" w:rsidR="00187646" w:rsidP="002021BF" w:rsidRDefault="00187646" w14:paraId="3967210D" w14:textId="77777777">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80</w:t>
            </w:r>
            <w:r w:rsidRPr="00F25836">
              <w:rPr>
                <w:rFonts w:ascii="Calibri" w:hAnsi="Calibri" w:eastAsia="Times New Roman" w:cs="Times New Roman"/>
                <w:color w:val="000000"/>
                <w:sz w:val="20"/>
                <w:szCs w:val="20"/>
              </w:rPr>
              <w:t>%</w:t>
            </w:r>
          </w:p>
        </w:tc>
      </w:tr>
      <w:tr w:rsidRPr="00F25836" w:rsidR="00187646" w:rsidTr="002021BF" w14:paraId="1DCC9977" w14:textId="77777777">
        <w:trPr>
          <w:trHeight w:val="305"/>
        </w:trPr>
        <w:tc>
          <w:tcPr>
            <w:tcW w:w="6475" w:type="dxa"/>
          </w:tcPr>
          <w:p w:rsidR="00187646" w:rsidP="002021BF" w:rsidRDefault="00187646" w14:paraId="76E6C20F"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Guarantee Cover (%)</w:t>
            </w:r>
            <w:r>
              <w:rPr>
                <w:rFonts w:ascii="Calibri" w:hAnsi="Calibri" w:eastAsia="Times New Roman" w:cs="Times New Roman"/>
                <w:color w:val="000000"/>
                <w:sz w:val="20"/>
                <w:szCs w:val="20"/>
              </w:rPr>
              <w:t xml:space="preserve"> (above 50 lakh and </w:t>
            </w:r>
            <w:proofErr w:type="spellStart"/>
            <w:r>
              <w:rPr>
                <w:rFonts w:ascii="Calibri" w:hAnsi="Calibri" w:eastAsia="Times New Roman" w:cs="Times New Roman"/>
                <w:color w:val="000000"/>
                <w:sz w:val="20"/>
                <w:szCs w:val="20"/>
              </w:rPr>
              <w:t>upto</w:t>
            </w:r>
            <w:proofErr w:type="spellEnd"/>
            <w:r>
              <w:rPr>
                <w:rFonts w:ascii="Calibri" w:hAnsi="Calibri" w:eastAsia="Times New Roman" w:cs="Times New Roman"/>
                <w:color w:val="000000"/>
                <w:sz w:val="20"/>
                <w:szCs w:val="20"/>
              </w:rPr>
              <w:t xml:space="preserve"> 100 lakh)</w:t>
            </w:r>
          </w:p>
          <w:p w:rsidRPr="00F25836" w:rsidR="00187646" w:rsidP="002021BF" w:rsidRDefault="00187646" w14:paraId="0DAFA965" w14:textId="77777777">
            <w:pPr>
              <w:ind w:firstLine="400" w:firstLineChars="200"/>
              <w:rPr>
                <w:rFonts w:ascii="Calibri" w:hAnsi="Calibri" w:eastAsia="Times New Roman" w:cs="Times New Roman"/>
                <w:color w:val="000000"/>
                <w:sz w:val="20"/>
                <w:szCs w:val="20"/>
              </w:rPr>
            </w:pPr>
          </w:p>
        </w:tc>
        <w:tc>
          <w:tcPr>
            <w:tcW w:w="1800" w:type="dxa"/>
          </w:tcPr>
          <w:p w:rsidR="00187646" w:rsidP="002021BF" w:rsidRDefault="00187646" w14:paraId="2702498E" w14:textId="77777777">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50%</w:t>
            </w:r>
          </w:p>
        </w:tc>
      </w:tr>
      <w:tr w:rsidRPr="00F25836" w:rsidR="00187646" w:rsidTr="002021BF" w14:paraId="5A7670A6" w14:textId="77777777">
        <w:trPr>
          <w:trHeight w:val="235"/>
        </w:trPr>
        <w:tc>
          <w:tcPr>
            <w:tcW w:w="6475" w:type="dxa"/>
            <w:hideMark/>
          </w:tcPr>
          <w:p w:rsidRPr="00F25836" w:rsidR="00187646" w:rsidP="002021BF" w:rsidRDefault="00187646" w14:paraId="4D282BA4" w14:textId="77777777">
            <w:pPr>
              <w:ind w:firstLine="336" w:firstLineChars="168"/>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800" w:type="dxa"/>
            <w:hideMark/>
          </w:tcPr>
          <w:p w:rsidRPr="00F25836" w:rsidR="00187646" w:rsidP="002021BF" w:rsidRDefault="00187646" w14:paraId="191F2260" w14:textId="77777777">
            <w:pPr>
              <w:ind w:firstLine="400" w:firstLineChars="200"/>
              <w:jc w:val="both"/>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0.</w:t>
            </w:r>
            <w:r>
              <w:rPr>
                <w:rFonts w:ascii="Calibri" w:hAnsi="Calibri" w:eastAsia="Times New Roman" w:cs="Times New Roman"/>
                <w:color w:val="000000"/>
                <w:sz w:val="20"/>
                <w:szCs w:val="20"/>
              </w:rPr>
              <w:t>85</w:t>
            </w:r>
            <w:r w:rsidRPr="00F25836">
              <w:rPr>
                <w:rFonts w:ascii="Calibri" w:hAnsi="Calibri" w:eastAsia="Times New Roman" w:cs="Times New Roman"/>
                <w:color w:val="000000"/>
                <w:sz w:val="20"/>
                <w:szCs w:val="20"/>
              </w:rPr>
              <w:t>%</w:t>
            </w:r>
          </w:p>
        </w:tc>
      </w:tr>
      <w:tr w:rsidRPr="00F25836" w:rsidR="00187646" w:rsidTr="002021BF" w14:paraId="01A2FE2C" w14:textId="77777777">
        <w:trPr>
          <w:trHeight w:val="235"/>
        </w:trPr>
        <w:tc>
          <w:tcPr>
            <w:tcW w:w="6475" w:type="dxa"/>
          </w:tcPr>
          <w:p w:rsidRPr="00F25836" w:rsidR="00187646" w:rsidP="002021BF" w:rsidRDefault="00187646" w14:paraId="0CCC7DDA" w14:textId="77777777">
            <w:pPr>
              <w:ind w:firstLine="336" w:firstLineChars="168"/>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800" w:type="dxa"/>
          </w:tcPr>
          <w:p w:rsidRPr="00F25836" w:rsidR="00187646" w:rsidP="002021BF" w:rsidRDefault="00187646" w14:paraId="1C04DD1A" w14:textId="77777777">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100,00,</w:t>
            </w:r>
            <w:r w:rsidRPr="00F25836">
              <w:rPr>
                <w:rFonts w:ascii="Calibri" w:hAnsi="Calibri" w:eastAsia="Times New Roman" w:cs="Times New Roman"/>
                <w:color w:val="000000"/>
                <w:sz w:val="20"/>
                <w:szCs w:val="20"/>
              </w:rPr>
              <w:t>000.00</w:t>
            </w:r>
          </w:p>
        </w:tc>
      </w:tr>
      <w:tr w:rsidRPr="00F25836" w:rsidR="00187646" w:rsidTr="002021BF" w14:paraId="3FC22D1E" w14:textId="77777777">
        <w:trPr>
          <w:trHeight w:val="235"/>
        </w:trPr>
        <w:tc>
          <w:tcPr>
            <w:tcW w:w="6475" w:type="dxa"/>
          </w:tcPr>
          <w:p w:rsidRPr="00F25836" w:rsidR="00187646" w:rsidP="002021BF" w:rsidRDefault="00187646" w14:paraId="64FD9BA6" w14:textId="77777777">
            <w:pPr>
              <w:rPr>
                <w:rFonts w:ascii="Times New Roman" w:hAnsi="Times New Roman" w:eastAsia="Times New Roman" w:cs="Times New Roman"/>
                <w:color w:val="000000"/>
                <w:sz w:val="20"/>
                <w:szCs w:val="20"/>
              </w:rPr>
            </w:pPr>
            <w:r>
              <w:rPr>
                <w:rFonts w:ascii="Calibri" w:hAnsi="Calibri" w:eastAsia="Times New Roman" w:cs="Times New Roman"/>
                <w:color w:val="000000"/>
                <w:sz w:val="20"/>
                <w:szCs w:val="20"/>
              </w:rPr>
              <w:t xml:space="preserve">       </w:t>
            </w: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r>
              <w:rPr>
                <w:rFonts w:ascii="Calibri" w:hAnsi="Calibri" w:eastAsia="Times New Roman" w:cs="Times New Roman"/>
                <w:color w:val="000000"/>
                <w:sz w:val="20"/>
                <w:szCs w:val="20"/>
              </w:rPr>
              <w:t xml:space="preserve">   (above </w:t>
            </w:r>
            <w:proofErr w:type="spellStart"/>
            <w:r>
              <w:rPr>
                <w:rFonts w:ascii="Calibri" w:hAnsi="Calibri" w:eastAsia="Times New Roman" w:cs="Times New Roman"/>
                <w:color w:val="000000"/>
                <w:sz w:val="20"/>
                <w:szCs w:val="20"/>
              </w:rPr>
              <w:t>Rs</w:t>
            </w:r>
            <w:proofErr w:type="spellEnd"/>
            <w:r>
              <w:rPr>
                <w:rFonts w:ascii="Calibri" w:hAnsi="Calibri" w:eastAsia="Times New Roman" w:cs="Times New Roman"/>
                <w:color w:val="000000"/>
                <w:sz w:val="20"/>
                <w:szCs w:val="20"/>
              </w:rPr>
              <w:t xml:space="preserve"> 10 Lakh)</w:t>
            </w:r>
          </w:p>
        </w:tc>
        <w:tc>
          <w:tcPr>
            <w:tcW w:w="1800" w:type="dxa"/>
          </w:tcPr>
          <w:p w:rsidRPr="00F25836" w:rsidR="00187646" w:rsidP="002021BF" w:rsidRDefault="00187646" w14:paraId="70491BF3" w14:textId="77777777">
            <w:pPr>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 xml:space="preserve">         10,00,000.00</w:t>
            </w:r>
          </w:p>
        </w:tc>
      </w:tr>
      <w:tr w:rsidRPr="00F25836" w:rsidR="00187646" w:rsidTr="002021BF" w14:paraId="329E9554" w14:textId="77777777">
        <w:trPr>
          <w:trHeight w:val="235"/>
        </w:trPr>
        <w:tc>
          <w:tcPr>
            <w:tcW w:w="6475" w:type="dxa"/>
          </w:tcPr>
          <w:p w:rsidRPr="008F20C7" w:rsidR="00187646" w:rsidP="002021BF" w:rsidRDefault="00187646" w14:paraId="1749AAD9" w14:textId="77777777">
            <w:pPr>
              <w:ind w:firstLine="336" w:firstLineChars="168"/>
              <w:rPr>
                <w:rFonts w:eastAsia="Times New Roman" w:cs="Times New Roman"/>
                <w:color w:val="000000"/>
                <w:sz w:val="20"/>
                <w:szCs w:val="20"/>
              </w:rPr>
            </w:pPr>
            <w:r w:rsidRPr="008F20C7">
              <w:rPr>
                <w:rFonts w:eastAsia="Times New Roman" w:cs="Times New Roman"/>
                <w:color w:val="000000"/>
                <w:sz w:val="20"/>
                <w:szCs w:val="20"/>
              </w:rPr>
              <w:t>Sanctioned Loan Amount</w:t>
            </w:r>
          </w:p>
        </w:tc>
        <w:tc>
          <w:tcPr>
            <w:tcW w:w="1800" w:type="dxa"/>
          </w:tcPr>
          <w:p w:rsidR="00187646" w:rsidP="002021BF" w:rsidRDefault="00187646" w14:paraId="002BFD3C" w14:textId="77777777">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15,00,000.00</w:t>
            </w:r>
          </w:p>
        </w:tc>
      </w:tr>
      <w:tr w:rsidRPr="00F25836" w:rsidR="00187646" w:rsidTr="002021BF" w14:paraId="11EB6B69" w14:textId="77777777">
        <w:trPr>
          <w:trHeight w:val="235"/>
        </w:trPr>
        <w:tc>
          <w:tcPr>
            <w:tcW w:w="6475" w:type="dxa"/>
          </w:tcPr>
          <w:p w:rsidRPr="008F20C7" w:rsidR="00187646" w:rsidP="002021BF" w:rsidRDefault="00187646" w14:paraId="335144E8" w14:textId="4517D4E4">
            <w:pPr>
              <w:ind w:firstLine="336" w:firstLineChars="168"/>
              <w:rPr>
                <w:rFonts w:eastAsia="Times New Roman" w:cs="Times New Roman"/>
                <w:color w:val="000000"/>
                <w:sz w:val="20"/>
                <w:szCs w:val="20"/>
              </w:rPr>
            </w:pPr>
            <w:r>
              <w:rPr>
                <w:rFonts w:eastAsia="Times New Roman" w:cs="Times New Roman"/>
                <w:color w:val="000000"/>
                <w:sz w:val="20"/>
                <w:szCs w:val="20"/>
              </w:rPr>
              <w:t>CGST</w:t>
            </w:r>
          </w:p>
        </w:tc>
        <w:tc>
          <w:tcPr>
            <w:tcW w:w="1800" w:type="dxa"/>
          </w:tcPr>
          <w:p w:rsidR="00187646" w:rsidP="002021BF" w:rsidRDefault="00187646" w14:paraId="4FCD4C0D" w14:textId="4B423F92">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9%</w:t>
            </w:r>
          </w:p>
        </w:tc>
      </w:tr>
      <w:tr w:rsidRPr="00F25836" w:rsidR="00187646" w:rsidTr="002021BF" w14:paraId="22A670AF" w14:textId="77777777">
        <w:trPr>
          <w:trHeight w:val="235"/>
        </w:trPr>
        <w:tc>
          <w:tcPr>
            <w:tcW w:w="6475" w:type="dxa"/>
          </w:tcPr>
          <w:p w:rsidR="00187646" w:rsidP="002021BF" w:rsidRDefault="00187646" w14:paraId="405A2348" w14:textId="38EF1FA2">
            <w:pPr>
              <w:ind w:firstLine="336" w:firstLineChars="168"/>
              <w:rPr>
                <w:rFonts w:eastAsia="Times New Roman" w:cs="Times New Roman"/>
                <w:color w:val="000000"/>
                <w:sz w:val="20"/>
                <w:szCs w:val="20"/>
              </w:rPr>
            </w:pPr>
            <w:r>
              <w:rPr>
                <w:rFonts w:eastAsia="Times New Roman" w:cs="Times New Roman"/>
                <w:color w:val="000000"/>
                <w:sz w:val="20"/>
                <w:szCs w:val="20"/>
              </w:rPr>
              <w:t>SGST</w:t>
            </w:r>
          </w:p>
        </w:tc>
        <w:tc>
          <w:tcPr>
            <w:tcW w:w="1800" w:type="dxa"/>
          </w:tcPr>
          <w:p w:rsidR="00187646" w:rsidP="002021BF" w:rsidRDefault="00187646" w14:paraId="5D084E08" w14:textId="0E3F3FEA">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9%</w:t>
            </w:r>
          </w:p>
        </w:tc>
      </w:tr>
      <w:tr w:rsidRPr="00F25836" w:rsidR="00187646" w:rsidTr="002021BF" w14:paraId="6154464D" w14:textId="77777777">
        <w:trPr>
          <w:trHeight w:val="235"/>
        </w:trPr>
        <w:tc>
          <w:tcPr>
            <w:tcW w:w="6475" w:type="dxa"/>
          </w:tcPr>
          <w:p w:rsidR="00187646" w:rsidP="002021BF" w:rsidRDefault="00187646" w14:paraId="53601C79" w14:textId="23D6B262">
            <w:pPr>
              <w:ind w:firstLine="336" w:firstLineChars="168"/>
              <w:rPr>
                <w:rFonts w:eastAsia="Times New Roman" w:cs="Times New Roman"/>
                <w:color w:val="000000"/>
                <w:sz w:val="20"/>
                <w:szCs w:val="20"/>
              </w:rPr>
            </w:pPr>
            <w:r>
              <w:rPr>
                <w:rFonts w:eastAsia="Times New Roman" w:cs="Times New Roman"/>
                <w:color w:val="000000"/>
                <w:sz w:val="20"/>
                <w:szCs w:val="20"/>
              </w:rPr>
              <w:t>IGST</w:t>
            </w:r>
          </w:p>
        </w:tc>
        <w:tc>
          <w:tcPr>
            <w:tcW w:w="1800" w:type="dxa"/>
          </w:tcPr>
          <w:p w:rsidR="00187646" w:rsidP="002021BF" w:rsidRDefault="00187646" w14:paraId="29313F40" w14:textId="14D4F854">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18%</w:t>
            </w:r>
          </w:p>
        </w:tc>
      </w:tr>
    </w:tbl>
    <w:p w:rsidR="00187646" w:rsidP="00187646" w:rsidRDefault="00187646" w14:paraId="08D389A4" w14:textId="77777777">
      <w:pPr>
        <w:jc w:val="both"/>
      </w:pPr>
    </w:p>
    <w:p w:rsidR="00187646" w:rsidP="00187646" w:rsidRDefault="00187646" w14:paraId="36541D70" w14:textId="77777777">
      <w:pPr>
        <w:jc w:val="both"/>
      </w:pPr>
      <w:r>
        <w:t xml:space="preserve">MLI uploads and approves the input file on SURGE system on </w:t>
      </w:r>
      <w:proofErr w:type="gramStart"/>
      <w:r>
        <w:t>1</w:t>
      </w:r>
      <w:r>
        <w:rPr>
          <w:vertAlign w:val="superscript"/>
        </w:rPr>
        <w:t>ST</w:t>
      </w:r>
      <w:proofErr w:type="gramEnd"/>
      <w:r>
        <w:t xml:space="preserve"> July 2016. This input file contains Loan Disbursement Information for on/or after </w:t>
      </w:r>
      <w:proofErr w:type="gramStart"/>
      <w:r>
        <w:t>5</w:t>
      </w:r>
      <w:r w:rsidRPr="00A94942">
        <w:rPr>
          <w:vertAlign w:val="superscript"/>
        </w:rPr>
        <w:t>th</w:t>
      </w:r>
      <w:proofErr w:type="gramEnd"/>
      <w:r>
        <w:t xml:space="preserve"> April 2016(April-May-June). It means that 3 quarters </w:t>
      </w:r>
      <w:proofErr w:type="gramStart"/>
      <w:r>
        <w:t>are left</w:t>
      </w:r>
      <w:proofErr w:type="gramEnd"/>
      <w:r>
        <w:t xml:space="preserve"> in current FY. The Loan Account has:</w:t>
      </w:r>
    </w:p>
    <w:tbl>
      <w:tblPr>
        <w:tblStyle w:val="TableGrid"/>
        <w:tblW w:w="5020" w:type="dxa"/>
        <w:tblLook w:val="04A0" w:firstRow="1" w:lastRow="0" w:firstColumn="1" w:lastColumn="0" w:noHBand="0" w:noVBand="1"/>
      </w:tblPr>
      <w:tblGrid>
        <w:gridCol w:w="3640"/>
        <w:gridCol w:w="1380"/>
      </w:tblGrid>
      <w:tr w:rsidRPr="00F25836" w:rsidR="00187646" w:rsidTr="002021BF" w14:paraId="23EF16EB" w14:textId="77777777">
        <w:trPr>
          <w:trHeight w:val="255"/>
        </w:trPr>
        <w:tc>
          <w:tcPr>
            <w:tcW w:w="3640" w:type="dxa"/>
            <w:hideMark/>
          </w:tcPr>
          <w:p w:rsidRPr="00F25836" w:rsidR="00187646" w:rsidP="002021BF" w:rsidRDefault="00187646" w14:paraId="53FA28C1" w14:textId="77777777">
            <w:pPr>
              <w:rPr>
                <w:rFonts w:ascii="Calibri" w:hAnsi="Calibri" w:eastAsia="Times New Roman" w:cs="Times New Roman"/>
                <w:color w:val="000000"/>
                <w:sz w:val="20"/>
                <w:szCs w:val="20"/>
              </w:rPr>
            </w:pPr>
            <w:r>
              <w:rPr>
                <w:rFonts w:ascii="Calibri" w:hAnsi="Calibri" w:eastAsia="Times New Roman" w:cs="Times New Roman"/>
                <w:color w:val="000000"/>
                <w:sz w:val="20"/>
                <w:szCs w:val="20"/>
              </w:rPr>
              <w:t xml:space="preserve">Summation of </w:t>
            </w:r>
            <w:r w:rsidRPr="000A6E88">
              <w:rPr>
                <w:rFonts w:ascii="Calibri" w:hAnsi="Calibri" w:eastAsia="Times New Roman" w:cs="Times New Roman"/>
                <w:color w:val="000000"/>
                <w:sz w:val="20"/>
                <w:szCs w:val="20"/>
              </w:rPr>
              <w:t xml:space="preserve">Sanction Loan Amount (Fund and Non Fund) for the given </w:t>
            </w:r>
            <w:r>
              <w:rPr>
                <w:rFonts w:ascii="Calibri" w:hAnsi="Calibri" w:eastAsia="Times New Roman" w:cs="Times New Roman"/>
                <w:color w:val="000000"/>
                <w:sz w:val="20"/>
                <w:szCs w:val="20"/>
              </w:rPr>
              <w:t>loan account</w:t>
            </w:r>
          </w:p>
        </w:tc>
        <w:tc>
          <w:tcPr>
            <w:tcW w:w="1380" w:type="dxa"/>
            <w:noWrap/>
            <w:hideMark/>
          </w:tcPr>
          <w:p w:rsidRPr="00F25836" w:rsidR="00187646" w:rsidP="002021BF" w:rsidRDefault="00187646" w14:paraId="3EFA5080" w14:textId="77777777">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15,00,000.00</w:t>
            </w:r>
          </w:p>
        </w:tc>
      </w:tr>
    </w:tbl>
    <w:p w:rsidR="00187646" w:rsidP="00187646" w:rsidRDefault="00187646" w14:paraId="264EF5BD" w14:textId="77777777"/>
    <w:p w:rsidR="00187646" w:rsidP="00187646" w:rsidRDefault="00187646" w14:paraId="3E360843" w14:textId="77777777">
      <w:r>
        <w:t xml:space="preserve">Thus, in case of this scenario, Guarantee Fee calculation </w:t>
      </w:r>
      <w:proofErr w:type="gramStart"/>
      <w:r>
        <w:t>will be based</w:t>
      </w:r>
      <w:proofErr w:type="gramEnd"/>
      <w:r>
        <w:t xml:space="preserve"> on Summation of Sanction Loan Amount (Fund and Non Fund) for the loan account.</w:t>
      </w:r>
    </w:p>
    <w:p w:rsidR="00187646" w:rsidP="00187646" w:rsidRDefault="00187646" w14:paraId="39E7B973" w14:textId="77777777">
      <w:r>
        <w:t>Guarantee Fee on SBR = 15</w:t>
      </w:r>
      <w:proofErr w:type="gramStart"/>
      <w:r>
        <w:t>,00,000</w:t>
      </w:r>
      <w:proofErr w:type="gramEnd"/>
      <w:r>
        <w:t xml:space="preserve"> * (0.85%/4) *3 = 9562.5/-</w:t>
      </w:r>
    </w:p>
    <w:p w:rsidR="00187646" w:rsidP="00187646" w:rsidRDefault="00187646" w14:paraId="09C232B8" w14:textId="77777777">
      <w:r>
        <w:t>Guarantee Fee for all Premiums = 9562.5</w:t>
      </w:r>
      <w:r w:rsidRPr="00FF19AD">
        <w:t xml:space="preserve"> </w:t>
      </w:r>
      <w:r>
        <w:t>* 30% = 2868.75/-</w:t>
      </w:r>
    </w:p>
    <w:p w:rsidR="00187646" w:rsidP="00187646" w:rsidRDefault="00187646" w14:paraId="7A206A52" w14:textId="77777777">
      <w:pPr>
        <w:jc w:val="both"/>
      </w:pPr>
      <w:r>
        <w:t>Total CG Fees equals to INR 12431.25/- rounded off to INR 12431.00/-</w:t>
      </w:r>
    </w:p>
    <w:p w:rsidR="00187646" w:rsidP="00187646" w:rsidRDefault="00187646" w14:paraId="489BD5CF" w14:textId="77777777">
      <w:pPr>
        <w:jc w:val="both"/>
      </w:pPr>
      <w:r>
        <w:t>Taxation on INR 12431.00/- is determined as below:</w:t>
      </w:r>
    </w:p>
    <w:p w:rsidR="00187646" w:rsidP="003E4B50" w:rsidRDefault="00187646" w14:paraId="1D663028" w14:textId="7B701D18">
      <w:pPr>
        <w:pStyle w:val="ListParagraph"/>
        <w:numPr>
          <w:ilvl w:val="0"/>
          <w:numId w:val="46"/>
        </w:numPr>
        <w:jc w:val="both"/>
      </w:pPr>
      <w:r>
        <w:t xml:space="preserve">SGST on this Fee @9% is 12431.00*9% = INR 1118.79/- </w:t>
      </w:r>
    </w:p>
    <w:p w:rsidR="00187646" w:rsidP="003E4B50" w:rsidRDefault="00187646" w14:paraId="74522CB8" w14:textId="4ADC2E9C">
      <w:pPr>
        <w:pStyle w:val="ListParagraph"/>
        <w:numPr>
          <w:ilvl w:val="0"/>
          <w:numId w:val="46"/>
        </w:numPr>
        <w:jc w:val="both"/>
      </w:pPr>
      <w:r>
        <w:t>CGST on this Fee @9% is 12431.00*9% = INR 1118.79/-</w:t>
      </w:r>
    </w:p>
    <w:p w:rsidR="00187646" w:rsidP="00187646" w:rsidRDefault="00187646" w14:paraId="0D2D8726" w14:textId="042F932B">
      <w:pPr>
        <w:jc w:val="both"/>
      </w:pPr>
      <w:r>
        <w:t>Total Tax is summation of CGST and SGST = 1118.79 + 1118.79 = INR 2237.58/-</w:t>
      </w:r>
    </w:p>
    <w:p w:rsidR="00187646" w:rsidP="00187646" w:rsidRDefault="00187646" w14:paraId="3258B924" w14:textId="77777777">
      <w:pPr>
        <w:jc w:val="both"/>
      </w:pPr>
      <w:r w:rsidRPr="00860024">
        <w:rPr>
          <w:b/>
          <w:u w:val="single"/>
        </w:rPr>
        <w:t xml:space="preserve">If the state of MLI operation is </w:t>
      </w:r>
      <w:r>
        <w:rPr>
          <w:b/>
          <w:u w:val="single"/>
        </w:rPr>
        <w:t xml:space="preserve">Not </w:t>
      </w:r>
      <w:r w:rsidRPr="00860024">
        <w:rPr>
          <w:b/>
          <w:u w:val="single"/>
        </w:rPr>
        <w:t>Maharashtra</w:t>
      </w:r>
      <w:r>
        <w:t>:</w:t>
      </w:r>
    </w:p>
    <w:p w:rsidR="00187646" w:rsidP="00187646" w:rsidRDefault="00187646" w14:paraId="10C35E91" w14:textId="77777777">
      <w:pPr>
        <w:jc w:val="both"/>
      </w:pPr>
      <w:r>
        <w:t>Then as per GST policy, IGST will be applicable in the tax calculation.</w:t>
      </w:r>
    </w:p>
    <w:p w:rsidR="00187646" w:rsidP="00187646" w:rsidRDefault="00187646" w14:paraId="320F94E7" w14:textId="77777777">
      <w:pPr>
        <w:jc w:val="both"/>
      </w:pPr>
      <w:r>
        <w:t>The formula is as below:</w:t>
      </w:r>
    </w:p>
    <w:p w:rsidR="00187646" w:rsidP="00187646" w:rsidRDefault="00187646" w14:paraId="1AD02C8D" w14:textId="77777777">
      <w:pPr>
        <w:jc w:val="both"/>
      </w:pPr>
      <w:r>
        <w:rPr>
          <w:noProof/>
          <w:lang w:val="en-IN" w:eastAsia="en-IN"/>
        </w:rPr>
        <mc:AlternateContent>
          <mc:Choice Requires="wps">
            <w:drawing>
              <wp:inline distT="0" distB="0" distL="0" distR="0" wp14:anchorId="377DECBB" wp14:editId="74EF818B">
                <wp:extent cx="5757126" cy="502285"/>
                <wp:effectExtent l="0" t="0" r="15240" b="12065"/>
                <wp:docPr id="28" name="Rectangle 28"/>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0D0BB9" w:rsidP="00187646" w:rsidRDefault="000D0BB9" w14:paraId="0B06B853" w14:textId="77777777">
                            <w:pPr>
                              <w:jc w:val="center"/>
                            </w:pPr>
                            <w:r>
                              <w:t>Tax on Guarantee Fee = (Credit Guarantee Fee * IGST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658CE1F7">
              <v:rect id="Rectangle 28"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37" fillcolor="white [3201]" strokecolor="#70ad47 [3209]" strokeweight="1pt" w14:anchorId="377DEC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">
                <v:textbox>
                  <w:txbxContent>
                    <w:p w:rsidR="000D0BB9" w:rsidP="00187646" w:rsidRDefault="000D0BB9" w14:paraId="6E9CC99C" w14:textId="77777777">
                      <w:pPr>
                        <w:jc w:val="center"/>
                      </w:pPr>
                      <w:r>
                        <w:t>Tax on Guarantee Fee = (Credit Guarantee Fee * IGST Rate Defined in SURGE)</w:t>
                      </w:r>
                    </w:p>
                  </w:txbxContent>
                </v:textbox>
                <w10:anchorlock/>
              </v:rect>
            </w:pict>
          </mc:Fallback>
        </mc:AlternateContent>
      </w:r>
    </w:p>
    <w:tbl>
      <w:tblPr>
        <w:tblStyle w:val="TableGrid"/>
        <w:tblW w:w="8275" w:type="dxa"/>
        <w:tblLook w:val="04A0" w:firstRow="1" w:lastRow="0" w:firstColumn="1" w:lastColumn="0" w:noHBand="0" w:noVBand="1"/>
      </w:tblPr>
      <w:tblGrid>
        <w:gridCol w:w="6475"/>
        <w:gridCol w:w="1800"/>
      </w:tblGrid>
      <w:tr w:rsidRPr="00F25836" w:rsidR="00187646" w:rsidTr="002021BF" w14:paraId="4D6714B8" w14:textId="77777777">
        <w:trPr>
          <w:trHeight w:val="235"/>
        </w:trPr>
        <w:tc>
          <w:tcPr>
            <w:tcW w:w="6475" w:type="dxa"/>
            <w:noWrap/>
            <w:hideMark/>
          </w:tcPr>
          <w:p w:rsidRPr="00F25836" w:rsidR="00187646" w:rsidP="002021BF" w:rsidRDefault="00187646" w14:paraId="6E0A3AA6"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Stand Up India</w:t>
            </w:r>
            <w:r w:rsidRPr="00F25836">
              <w:rPr>
                <w:rFonts w:ascii="Calibri" w:hAnsi="Calibri" w:eastAsia="Times New Roman" w:cs="Times New Roman"/>
                <w:b/>
                <w:color w:val="000000"/>
                <w:sz w:val="20"/>
                <w:szCs w:val="20"/>
              </w:rPr>
              <w:t xml:space="preserve"> Loan Scheme Parameters</w:t>
            </w:r>
          </w:p>
        </w:tc>
        <w:tc>
          <w:tcPr>
            <w:tcW w:w="1800" w:type="dxa"/>
            <w:noWrap/>
            <w:hideMark/>
          </w:tcPr>
          <w:p w:rsidRPr="00F25836" w:rsidR="00187646" w:rsidP="002021BF" w:rsidRDefault="00187646" w14:paraId="1978E147" w14:textId="77777777">
            <w:pPr>
              <w:rPr>
                <w:rFonts w:ascii="Calibri" w:hAnsi="Calibri" w:eastAsia="Times New Roman" w:cs="Times New Roman"/>
                <w:b/>
                <w:color w:val="000000"/>
                <w:sz w:val="20"/>
                <w:szCs w:val="20"/>
              </w:rPr>
            </w:pPr>
          </w:p>
        </w:tc>
      </w:tr>
      <w:tr w:rsidRPr="00F25836" w:rsidR="00187646" w:rsidTr="002021BF" w14:paraId="1588AA3F" w14:textId="77777777">
        <w:trPr>
          <w:trHeight w:val="368"/>
        </w:trPr>
        <w:tc>
          <w:tcPr>
            <w:tcW w:w="6475" w:type="dxa"/>
            <w:hideMark/>
          </w:tcPr>
          <w:p w:rsidR="00187646" w:rsidP="002021BF" w:rsidRDefault="00187646" w14:paraId="0692ABF7"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Guarantee Cover (%)</w:t>
            </w:r>
            <w:r>
              <w:rPr>
                <w:rFonts w:ascii="Calibri" w:hAnsi="Calibri" w:eastAsia="Times New Roman" w:cs="Times New Roman"/>
                <w:color w:val="000000"/>
                <w:sz w:val="20"/>
                <w:szCs w:val="20"/>
              </w:rPr>
              <w:t xml:space="preserve"> (above 10 lakh and </w:t>
            </w:r>
            <w:proofErr w:type="spellStart"/>
            <w:r>
              <w:rPr>
                <w:rFonts w:ascii="Calibri" w:hAnsi="Calibri" w:eastAsia="Times New Roman" w:cs="Times New Roman"/>
                <w:color w:val="000000"/>
                <w:sz w:val="20"/>
                <w:szCs w:val="20"/>
              </w:rPr>
              <w:t>upto</w:t>
            </w:r>
            <w:proofErr w:type="spellEnd"/>
            <w:r>
              <w:rPr>
                <w:rFonts w:ascii="Calibri" w:hAnsi="Calibri" w:eastAsia="Times New Roman" w:cs="Times New Roman"/>
                <w:color w:val="000000"/>
                <w:sz w:val="20"/>
                <w:szCs w:val="20"/>
              </w:rPr>
              <w:t xml:space="preserve"> 50 lakh)</w:t>
            </w:r>
          </w:p>
          <w:p w:rsidRPr="00F25836" w:rsidR="00187646" w:rsidP="002021BF" w:rsidRDefault="00187646" w14:paraId="43DBE365" w14:textId="77777777">
            <w:pPr>
              <w:ind w:firstLine="400" w:firstLineChars="200"/>
              <w:rPr>
                <w:rFonts w:ascii="Calibri" w:hAnsi="Calibri" w:eastAsia="Times New Roman" w:cs="Times New Roman"/>
                <w:color w:val="000000"/>
                <w:sz w:val="20"/>
                <w:szCs w:val="20"/>
              </w:rPr>
            </w:pPr>
          </w:p>
        </w:tc>
        <w:tc>
          <w:tcPr>
            <w:tcW w:w="1800" w:type="dxa"/>
            <w:hideMark/>
          </w:tcPr>
          <w:p w:rsidRPr="00F25836" w:rsidR="00187646" w:rsidP="002021BF" w:rsidRDefault="00187646" w14:paraId="65AF6A2A" w14:textId="77777777">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80</w:t>
            </w:r>
            <w:r w:rsidRPr="00F25836">
              <w:rPr>
                <w:rFonts w:ascii="Calibri" w:hAnsi="Calibri" w:eastAsia="Times New Roman" w:cs="Times New Roman"/>
                <w:color w:val="000000"/>
                <w:sz w:val="20"/>
                <w:szCs w:val="20"/>
              </w:rPr>
              <w:t>%</w:t>
            </w:r>
          </w:p>
        </w:tc>
      </w:tr>
      <w:tr w:rsidRPr="00F25836" w:rsidR="00187646" w:rsidTr="002021BF" w14:paraId="0E231E9C" w14:textId="77777777">
        <w:trPr>
          <w:trHeight w:val="305"/>
        </w:trPr>
        <w:tc>
          <w:tcPr>
            <w:tcW w:w="6475" w:type="dxa"/>
          </w:tcPr>
          <w:p w:rsidR="00187646" w:rsidP="002021BF" w:rsidRDefault="00187646" w14:paraId="36F7F653"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Guarantee Cover (%)</w:t>
            </w:r>
            <w:r>
              <w:rPr>
                <w:rFonts w:ascii="Calibri" w:hAnsi="Calibri" w:eastAsia="Times New Roman" w:cs="Times New Roman"/>
                <w:color w:val="000000"/>
                <w:sz w:val="20"/>
                <w:szCs w:val="20"/>
              </w:rPr>
              <w:t xml:space="preserve"> (above 50 lakh and </w:t>
            </w:r>
            <w:proofErr w:type="spellStart"/>
            <w:r>
              <w:rPr>
                <w:rFonts w:ascii="Calibri" w:hAnsi="Calibri" w:eastAsia="Times New Roman" w:cs="Times New Roman"/>
                <w:color w:val="000000"/>
                <w:sz w:val="20"/>
                <w:szCs w:val="20"/>
              </w:rPr>
              <w:t>upto</w:t>
            </w:r>
            <w:proofErr w:type="spellEnd"/>
            <w:r>
              <w:rPr>
                <w:rFonts w:ascii="Calibri" w:hAnsi="Calibri" w:eastAsia="Times New Roman" w:cs="Times New Roman"/>
                <w:color w:val="000000"/>
                <w:sz w:val="20"/>
                <w:szCs w:val="20"/>
              </w:rPr>
              <w:t xml:space="preserve"> 100 lakh)</w:t>
            </w:r>
          </w:p>
          <w:p w:rsidRPr="00F25836" w:rsidR="00187646" w:rsidP="002021BF" w:rsidRDefault="00187646" w14:paraId="61B193E9" w14:textId="77777777">
            <w:pPr>
              <w:ind w:firstLine="400" w:firstLineChars="200"/>
              <w:rPr>
                <w:rFonts w:ascii="Calibri" w:hAnsi="Calibri" w:eastAsia="Times New Roman" w:cs="Times New Roman"/>
                <w:color w:val="000000"/>
                <w:sz w:val="20"/>
                <w:szCs w:val="20"/>
              </w:rPr>
            </w:pPr>
          </w:p>
        </w:tc>
        <w:tc>
          <w:tcPr>
            <w:tcW w:w="1800" w:type="dxa"/>
          </w:tcPr>
          <w:p w:rsidR="00187646" w:rsidP="002021BF" w:rsidRDefault="00187646" w14:paraId="74842F9A" w14:textId="77777777">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50%</w:t>
            </w:r>
          </w:p>
        </w:tc>
      </w:tr>
      <w:tr w:rsidRPr="00F25836" w:rsidR="00187646" w:rsidTr="002021BF" w14:paraId="160F621F" w14:textId="77777777">
        <w:trPr>
          <w:trHeight w:val="235"/>
        </w:trPr>
        <w:tc>
          <w:tcPr>
            <w:tcW w:w="6475" w:type="dxa"/>
            <w:hideMark/>
          </w:tcPr>
          <w:p w:rsidRPr="00F25836" w:rsidR="00187646" w:rsidP="002021BF" w:rsidRDefault="00187646" w14:paraId="7459FD4B" w14:textId="77777777">
            <w:pPr>
              <w:ind w:firstLine="336" w:firstLineChars="168"/>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800" w:type="dxa"/>
            <w:hideMark/>
          </w:tcPr>
          <w:p w:rsidRPr="00F25836" w:rsidR="00187646" w:rsidP="002021BF" w:rsidRDefault="00187646" w14:paraId="3B57100C" w14:textId="77777777">
            <w:pPr>
              <w:ind w:firstLine="400" w:firstLineChars="200"/>
              <w:jc w:val="both"/>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0.</w:t>
            </w:r>
            <w:r>
              <w:rPr>
                <w:rFonts w:ascii="Calibri" w:hAnsi="Calibri" w:eastAsia="Times New Roman" w:cs="Times New Roman"/>
                <w:color w:val="000000"/>
                <w:sz w:val="20"/>
                <w:szCs w:val="20"/>
              </w:rPr>
              <w:t>85</w:t>
            </w:r>
            <w:r w:rsidRPr="00F25836">
              <w:rPr>
                <w:rFonts w:ascii="Calibri" w:hAnsi="Calibri" w:eastAsia="Times New Roman" w:cs="Times New Roman"/>
                <w:color w:val="000000"/>
                <w:sz w:val="20"/>
                <w:szCs w:val="20"/>
              </w:rPr>
              <w:t>%</w:t>
            </w:r>
          </w:p>
        </w:tc>
      </w:tr>
      <w:tr w:rsidRPr="00F25836" w:rsidR="00187646" w:rsidTr="002021BF" w14:paraId="34F76C41" w14:textId="77777777">
        <w:trPr>
          <w:trHeight w:val="235"/>
        </w:trPr>
        <w:tc>
          <w:tcPr>
            <w:tcW w:w="6475" w:type="dxa"/>
          </w:tcPr>
          <w:p w:rsidRPr="00F25836" w:rsidR="00187646" w:rsidP="002021BF" w:rsidRDefault="00187646" w14:paraId="6733F6DB" w14:textId="77777777">
            <w:pPr>
              <w:ind w:firstLine="336" w:firstLineChars="168"/>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800" w:type="dxa"/>
          </w:tcPr>
          <w:p w:rsidRPr="00F25836" w:rsidR="00187646" w:rsidP="002021BF" w:rsidRDefault="00187646" w14:paraId="4F922738" w14:textId="77777777">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100,00,</w:t>
            </w:r>
            <w:r w:rsidRPr="00F25836">
              <w:rPr>
                <w:rFonts w:ascii="Calibri" w:hAnsi="Calibri" w:eastAsia="Times New Roman" w:cs="Times New Roman"/>
                <w:color w:val="000000"/>
                <w:sz w:val="20"/>
                <w:szCs w:val="20"/>
              </w:rPr>
              <w:t>000.00</w:t>
            </w:r>
          </w:p>
        </w:tc>
      </w:tr>
      <w:tr w:rsidRPr="00F25836" w:rsidR="00187646" w:rsidTr="002021BF" w14:paraId="1624D9D6" w14:textId="77777777">
        <w:trPr>
          <w:trHeight w:val="235"/>
        </w:trPr>
        <w:tc>
          <w:tcPr>
            <w:tcW w:w="6475" w:type="dxa"/>
          </w:tcPr>
          <w:p w:rsidRPr="00F25836" w:rsidR="00187646" w:rsidP="002021BF" w:rsidRDefault="00187646" w14:paraId="1300DC72" w14:textId="77777777">
            <w:pPr>
              <w:rPr>
                <w:rFonts w:ascii="Times New Roman" w:hAnsi="Times New Roman" w:eastAsia="Times New Roman" w:cs="Times New Roman"/>
                <w:color w:val="000000"/>
                <w:sz w:val="20"/>
                <w:szCs w:val="20"/>
              </w:rPr>
            </w:pPr>
            <w:r>
              <w:rPr>
                <w:rFonts w:ascii="Calibri" w:hAnsi="Calibri" w:eastAsia="Times New Roman" w:cs="Times New Roman"/>
                <w:color w:val="000000"/>
                <w:sz w:val="20"/>
                <w:szCs w:val="20"/>
              </w:rPr>
              <w:t xml:space="preserve">       </w:t>
            </w: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r>
              <w:rPr>
                <w:rFonts w:ascii="Calibri" w:hAnsi="Calibri" w:eastAsia="Times New Roman" w:cs="Times New Roman"/>
                <w:color w:val="000000"/>
                <w:sz w:val="20"/>
                <w:szCs w:val="20"/>
              </w:rPr>
              <w:t xml:space="preserve">   (above </w:t>
            </w:r>
            <w:proofErr w:type="spellStart"/>
            <w:r>
              <w:rPr>
                <w:rFonts w:ascii="Calibri" w:hAnsi="Calibri" w:eastAsia="Times New Roman" w:cs="Times New Roman"/>
                <w:color w:val="000000"/>
                <w:sz w:val="20"/>
                <w:szCs w:val="20"/>
              </w:rPr>
              <w:t>Rs</w:t>
            </w:r>
            <w:proofErr w:type="spellEnd"/>
            <w:r>
              <w:rPr>
                <w:rFonts w:ascii="Calibri" w:hAnsi="Calibri" w:eastAsia="Times New Roman" w:cs="Times New Roman"/>
                <w:color w:val="000000"/>
                <w:sz w:val="20"/>
                <w:szCs w:val="20"/>
              </w:rPr>
              <w:t xml:space="preserve"> 10 Lakh)</w:t>
            </w:r>
          </w:p>
        </w:tc>
        <w:tc>
          <w:tcPr>
            <w:tcW w:w="1800" w:type="dxa"/>
          </w:tcPr>
          <w:p w:rsidRPr="00F25836" w:rsidR="00187646" w:rsidP="002021BF" w:rsidRDefault="00187646" w14:paraId="2315CB4C" w14:textId="77777777">
            <w:pPr>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 xml:space="preserve">         10,00,000.00</w:t>
            </w:r>
          </w:p>
        </w:tc>
      </w:tr>
      <w:tr w:rsidRPr="00F25836" w:rsidR="00187646" w:rsidTr="002021BF" w14:paraId="2D30442B" w14:textId="77777777">
        <w:trPr>
          <w:trHeight w:val="235"/>
        </w:trPr>
        <w:tc>
          <w:tcPr>
            <w:tcW w:w="6475" w:type="dxa"/>
          </w:tcPr>
          <w:p w:rsidRPr="008F20C7" w:rsidR="00187646" w:rsidP="002021BF" w:rsidRDefault="00187646" w14:paraId="1EC59533" w14:textId="77777777">
            <w:pPr>
              <w:ind w:firstLine="336" w:firstLineChars="168"/>
              <w:rPr>
                <w:rFonts w:eastAsia="Times New Roman" w:cs="Times New Roman"/>
                <w:color w:val="000000"/>
                <w:sz w:val="20"/>
                <w:szCs w:val="20"/>
              </w:rPr>
            </w:pPr>
            <w:r w:rsidRPr="008F20C7">
              <w:rPr>
                <w:rFonts w:eastAsia="Times New Roman" w:cs="Times New Roman"/>
                <w:color w:val="000000"/>
                <w:sz w:val="20"/>
                <w:szCs w:val="20"/>
              </w:rPr>
              <w:t>Sanctioned Loan Amount</w:t>
            </w:r>
          </w:p>
        </w:tc>
        <w:tc>
          <w:tcPr>
            <w:tcW w:w="1800" w:type="dxa"/>
          </w:tcPr>
          <w:p w:rsidR="00187646" w:rsidP="002021BF" w:rsidRDefault="00187646" w14:paraId="1CF990AF" w14:textId="77777777">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15,00,000.00</w:t>
            </w:r>
          </w:p>
        </w:tc>
      </w:tr>
      <w:tr w:rsidRPr="00F25836" w:rsidR="00187646" w:rsidTr="002021BF" w14:paraId="0ED9581F" w14:textId="77777777">
        <w:trPr>
          <w:trHeight w:val="235"/>
        </w:trPr>
        <w:tc>
          <w:tcPr>
            <w:tcW w:w="6475" w:type="dxa"/>
          </w:tcPr>
          <w:p w:rsidRPr="008F20C7" w:rsidR="00187646" w:rsidP="002021BF" w:rsidRDefault="00187646" w14:paraId="2FB4011C" w14:textId="77777777">
            <w:pPr>
              <w:ind w:firstLine="336" w:firstLineChars="168"/>
              <w:rPr>
                <w:rFonts w:eastAsia="Times New Roman" w:cs="Times New Roman"/>
                <w:color w:val="000000"/>
                <w:sz w:val="20"/>
                <w:szCs w:val="20"/>
              </w:rPr>
            </w:pPr>
            <w:r>
              <w:rPr>
                <w:rFonts w:eastAsia="Times New Roman" w:cs="Times New Roman"/>
                <w:color w:val="000000"/>
                <w:sz w:val="20"/>
                <w:szCs w:val="20"/>
              </w:rPr>
              <w:t>CGST</w:t>
            </w:r>
          </w:p>
        </w:tc>
        <w:tc>
          <w:tcPr>
            <w:tcW w:w="1800" w:type="dxa"/>
          </w:tcPr>
          <w:p w:rsidR="00187646" w:rsidP="002021BF" w:rsidRDefault="00187646" w14:paraId="279B60B2" w14:textId="77777777">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9%</w:t>
            </w:r>
          </w:p>
        </w:tc>
      </w:tr>
      <w:tr w:rsidRPr="00F25836" w:rsidR="00187646" w:rsidTr="002021BF" w14:paraId="0797DD31" w14:textId="77777777">
        <w:trPr>
          <w:trHeight w:val="235"/>
        </w:trPr>
        <w:tc>
          <w:tcPr>
            <w:tcW w:w="6475" w:type="dxa"/>
          </w:tcPr>
          <w:p w:rsidR="00187646" w:rsidP="002021BF" w:rsidRDefault="00187646" w14:paraId="43164D5E" w14:textId="77777777">
            <w:pPr>
              <w:ind w:firstLine="336" w:firstLineChars="168"/>
              <w:rPr>
                <w:rFonts w:eastAsia="Times New Roman" w:cs="Times New Roman"/>
                <w:color w:val="000000"/>
                <w:sz w:val="20"/>
                <w:szCs w:val="20"/>
              </w:rPr>
            </w:pPr>
            <w:r>
              <w:rPr>
                <w:rFonts w:eastAsia="Times New Roman" w:cs="Times New Roman"/>
                <w:color w:val="000000"/>
                <w:sz w:val="20"/>
                <w:szCs w:val="20"/>
              </w:rPr>
              <w:t>SGST</w:t>
            </w:r>
          </w:p>
        </w:tc>
        <w:tc>
          <w:tcPr>
            <w:tcW w:w="1800" w:type="dxa"/>
          </w:tcPr>
          <w:p w:rsidR="00187646" w:rsidP="002021BF" w:rsidRDefault="00187646" w14:paraId="49A2DA27" w14:textId="77777777">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9%</w:t>
            </w:r>
          </w:p>
        </w:tc>
      </w:tr>
      <w:tr w:rsidRPr="00F25836" w:rsidR="00187646" w:rsidTr="002021BF" w14:paraId="7FCBBD2F" w14:textId="77777777">
        <w:trPr>
          <w:trHeight w:val="235"/>
        </w:trPr>
        <w:tc>
          <w:tcPr>
            <w:tcW w:w="6475" w:type="dxa"/>
          </w:tcPr>
          <w:p w:rsidR="00187646" w:rsidP="002021BF" w:rsidRDefault="00187646" w14:paraId="680D5E2A" w14:textId="77777777">
            <w:pPr>
              <w:ind w:firstLine="336" w:firstLineChars="168"/>
              <w:rPr>
                <w:rFonts w:eastAsia="Times New Roman" w:cs="Times New Roman"/>
                <w:color w:val="000000"/>
                <w:sz w:val="20"/>
                <w:szCs w:val="20"/>
              </w:rPr>
            </w:pPr>
            <w:r>
              <w:rPr>
                <w:rFonts w:eastAsia="Times New Roman" w:cs="Times New Roman"/>
                <w:color w:val="000000"/>
                <w:sz w:val="20"/>
                <w:szCs w:val="20"/>
              </w:rPr>
              <w:t>IGST</w:t>
            </w:r>
          </w:p>
        </w:tc>
        <w:tc>
          <w:tcPr>
            <w:tcW w:w="1800" w:type="dxa"/>
          </w:tcPr>
          <w:p w:rsidR="00187646" w:rsidP="002021BF" w:rsidRDefault="00187646" w14:paraId="63E26864" w14:textId="77777777">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18%</w:t>
            </w:r>
          </w:p>
        </w:tc>
      </w:tr>
    </w:tbl>
    <w:p w:rsidR="00187646" w:rsidP="00187646" w:rsidRDefault="00187646" w14:paraId="4625B3C1" w14:textId="77777777">
      <w:pPr>
        <w:jc w:val="both"/>
      </w:pPr>
    </w:p>
    <w:p w:rsidR="00187646" w:rsidP="00187646" w:rsidRDefault="00187646" w14:paraId="2F6DBA5F" w14:textId="77777777">
      <w:pPr>
        <w:jc w:val="both"/>
      </w:pPr>
      <w:r>
        <w:t xml:space="preserve">MLI uploads and approves the input file on SURGE system on </w:t>
      </w:r>
      <w:proofErr w:type="gramStart"/>
      <w:r>
        <w:t>1</w:t>
      </w:r>
      <w:r>
        <w:rPr>
          <w:vertAlign w:val="superscript"/>
        </w:rPr>
        <w:t>ST</w:t>
      </w:r>
      <w:proofErr w:type="gramEnd"/>
      <w:r>
        <w:t xml:space="preserve"> July 2016. This input file contains Loan Disbursement Information for on/or after </w:t>
      </w:r>
      <w:proofErr w:type="gramStart"/>
      <w:r>
        <w:t>5</w:t>
      </w:r>
      <w:r w:rsidRPr="00A94942">
        <w:rPr>
          <w:vertAlign w:val="superscript"/>
        </w:rPr>
        <w:t>th</w:t>
      </w:r>
      <w:proofErr w:type="gramEnd"/>
      <w:r>
        <w:t xml:space="preserve"> April 2016(April-May-June). It means that 3 quarters </w:t>
      </w:r>
      <w:proofErr w:type="gramStart"/>
      <w:r>
        <w:t>are left</w:t>
      </w:r>
      <w:proofErr w:type="gramEnd"/>
      <w:r>
        <w:t xml:space="preserve"> in current FY. The Loan Account has:</w:t>
      </w:r>
    </w:p>
    <w:tbl>
      <w:tblPr>
        <w:tblStyle w:val="TableGrid"/>
        <w:tblW w:w="5020" w:type="dxa"/>
        <w:tblLook w:val="04A0" w:firstRow="1" w:lastRow="0" w:firstColumn="1" w:lastColumn="0" w:noHBand="0" w:noVBand="1"/>
      </w:tblPr>
      <w:tblGrid>
        <w:gridCol w:w="3640"/>
        <w:gridCol w:w="1380"/>
      </w:tblGrid>
      <w:tr w:rsidRPr="00F25836" w:rsidR="00187646" w:rsidTr="002021BF" w14:paraId="369F2A15" w14:textId="77777777">
        <w:trPr>
          <w:trHeight w:val="255"/>
        </w:trPr>
        <w:tc>
          <w:tcPr>
            <w:tcW w:w="3640" w:type="dxa"/>
            <w:hideMark/>
          </w:tcPr>
          <w:p w:rsidRPr="00F25836" w:rsidR="00187646" w:rsidP="002021BF" w:rsidRDefault="00187646" w14:paraId="1F939E63" w14:textId="77777777">
            <w:pPr>
              <w:rPr>
                <w:rFonts w:ascii="Calibri" w:hAnsi="Calibri" w:eastAsia="Times New Roman" w:cs="Times New Roman"/>
                <w:color w:val="000000"/>
                <w:sz w:val="20"/>
                <w:szCs w:val="20"/>
              </w:rPr>
            </w:pPr>
            <w:r>
              <w:rPr>
                <w:rFonts w:ascii="Calibri" w:hAnsi="Calibri" w:eastAsia="Times New Roman" w:cs="Times New Roman"/>
                <w:color w:val="000000"/>
                <w:sz w:val="20"/>
                <w:szCs w:val="20"/>
              </w:rPr>
              <w:t xml:space="preserve">Summation of </w:t>
            </w:r>
            <w:r w:rsidRPr="000A6E88">
              <w:rPr>
                <w:rFonts w:ascii="Calibri" w:hAnsi="Calibri" w:eastAsia="Times New Roman" w:cs="Times New Roman"/>
                <w:color w:val="000000"/>
                <w:sz w:val="20"/>
                <w:szCs w:val="20"/>
              </w:rPr>
              <w:t xml:space="preserve">Sanction Loan Amount (Fund and Non Fund) for the given </w:t>
            </w:r>
            <w:r>
              <w:rPr>
                <w:rFonts w:ascii="Calibri" w:hAnsi="Calibri" w:eastAsia="Times New Roman" w:cs="Times New Roman"/>
                <w:color w:val="000000"/>
                <w:sz w:val="20"/>
                <w:szCs w:val="20"/>
              </w:rPr>
              <w:t>loan account</w:t>
            </w:r>
          </w:p>
        </w:tc>
        <w:tc>
          <w:tcPr>
            <w:tcW w:w="1380" w:type="dxa"/>
            <w:noWrap/>
            <w:hideMark/>
          </w:tcPr>
          <w:p w:rsidRPr="00F25836" w:rsidR="00187646" w:rsidP="002021BF" w:rsidRDefault="00187646" w14:paraId="7D300790" w14:textId="77777777">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15,00,000.00</w:t>
            </w:r>
          </w:p>
        </w:tc>
      </w:tr>
    </w:tbl>
    <w:p w:rsidR="00187646" w:rsidP="00187646" w:rsidRDefault="00187646" w14:paraId="131E2A65" w14:textId="77777777"/>
    <w:p w:rsidR="00187646" w:rsidP="00187646" w:rsidRDefault="00187646" w14:paraId="074D121A" w14:textId="77777777">
      <w:r>
        <w:t xml:space="preserve">Thus, in case of this scenario, Guarantee Fee calculation </w:t>
      </w:r>
      <w:proofErr w:type="gramStart"/>
      <w:r>
        <w:t>will be based</w:t>
      </w:r>
      <w:proofErr w:type="gramEnd"/>
      <w:r>
        <w:t xml:space="preserve"> on Summation of Sanction Loan Amount (Fund and Non Fund) for the loan account.</w:t>
      </w:r>
    </w:p>
    <w:p w:rsidR="00187646" w:rsidP="00187646" w:rsidRDefault="00187646" w14:paraId="32BC25C5" w14:textId="77777777">
      <w:r>
        <w:t>Guarantee Fee on SBR = 15</w:t>
      </w:r>
      <w:proofErr w:type="gramStart"/>
      <w:r>
        <w:t>,00,000</w:t>
      </w:r>
      <w:proofErr w:type="gramEnd"/>
      <w:r>
        <w:t xml:space="preserve"> * (0.85%/4) *3 = 9562.5/-</w:t>
      </w:r>
    </w:p>
    <w:p w:rsidR="00187646" w:rsidP="00187646" w:rsidRDefault="00187646" w14:paraId="7701C47D" w14:textId="77777777">
      <w:r>
        <w:t>Guarantee Fee for all Premiums = 9562.5</w:t>
      </w:r>
      <w:r w:rsidRPr="00FF19AD">
        <w:t xml:space="preserve"> </w:t>
      </w:r>
      <w:r>
        <w:t>* 30% = 2868.75/-</w:t>
      </w:r>
    </w:p>
    <w:p w:rsidR="00187646" w:rsidP="00187646" w:rsidRDefault="00187646" w14:paraId="19DBEC05" w14:textId="77777777">
      <w:pPr>
        <w:jc w:val="both"/>
      </w:pPr>
      <w:r>
        <w:t>Total CG Fees equals to INR 12431.25/- rounded off to INR 12431.00/-</w:t>
      </w:r>
    </w:p>
    <w:p w:rsidR="00187646" w:rsidP="00187646" w:rsidRDefault="00187646" w14:paraId="24FA31FE" w14:textId="77777777">
      <w:pPr>
        <w:jc w:val="both"/>
      </w:pPr>
      <w:r>
        <w:t>Taxation on INR 12431.00/- is determined as below:</w:t>
      </w:r>
    </w:p>
    <w:p w:rsidR="00187646" w:rsidP="003E4B50" w:rsidRDefault="00187646" w14:paraId="2D5C9D43" w14:textId="2E3CC1EF">
      <w:pPr>
        <w:pStyle w:val="ListParagraph"/>
        <w:numPr>
          <w:ilvl w:val="0"/>
          <w:numId w:val="47"/>
        </w:numPr>
        <w:jc w:val="both"/>
      </w:pPr>
      <w:r>
        <w:t xml:space="preserve">IGST on this Fee @18% is 12431.00*18% = INR 2237.58/- </w:t>
      </w:r>
    </w:p>
    <w:p w:rsidR="00187646" w:rsidP="00187646" w:rsidRDefault="00187646" w14:paraId="5669FF3F" w14:textId="15E65030">
      <w:pPr>
        <w:jc w:val="both"/>
      </w:pPr>
      <w:r>
        <w:t>Total Tax = INR 2237.58/-</w:t>
      </w:r>
    </w:p>
    <w:p w:rsidR="00187646" w:rsidP="00953042" w:rsidRDefault="00187646" w14:paraId="08E2C5DB" w14:textId="77777777">
      <w:pPr>
        <w:jc w:val="both"/>
      </w:pPr>
    </w:p>
    <w:p w:rsidR="00953042" w:rsidP="00953042" w:rsidRDefault="00953042" w14:paraId="5302360A"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41010209" w:id="61"/>
      <w:bookmarkStart w:name="_Toc473636734" w:id="62"/>
      <w:bookmarkStart w:name="_Toc486777322" w:id="63"/>
      <w:bookmarkStart w:name="_Toc522297095" w:id="64"/>
      <w:r>
        <w:rPr>
          <w:rFonts w:ascii="Trebuchet MS" w:hAnsi="Trebuchet MS"/>
          <w:b/>
          <w:bCs/>
          <w:color w:val="000000" w:themeColor="text1"/>
          <w:szCs w:val="22"/>
        </w:rPr>
        <w:t>Demand Advice for Guarantee Charges</w:t>
      </w:r>
      <w:bookmarkEnd w:id="61"/>
      <w:bookmarkEnd w:id="62"/>
      <w:bookmarkEnd w:id="63"/>
      <w:bookmarkEnd w:id="64"/>
    </w:p>
    <w:p w:rsidR="00953042" w:rsidP="00953042" w:rsidRDefault="00953042" w14:paraId="16DFF41A" w14:textId="77777777">
      <w:r>
        <w:t xml:space="preserve">MLI needs to make payment of Fees and Taxes calculated as above to bring the guarantee ‘In Force’. The demand for fees </w:t>
      </w:r>
      <w:proofErr w:type="gramStart"/>
      <w:r>
        <w:t>is made</w:t>
      </w:r>
      <w:proofErr w:type="gramEnd"/>
      <w:r>
        <w:t xml:space="preserve"> to MLI in form of CGDAN – Credit Guarantee Demand Advisory Number. It is a unique number, used for traceability and management of CG Fees in SURGE.</w:t>
      </w:r>
    </w:p>
    <w:p w:rsidR="00953042" w:rsidP="00953042" w:rsidRDefault="00953042" w14:paraId="28A45473" w14:textId="77777777">
      <w:pPr>
        <w:jc w:val="both"/>
      </w:pPr>
      <w:r>
        <w:t xml:space="preserve">It </w:t>
      </w:r>
      <w:proofErr w:type="gramStart"/>
      <w:r>
        <w:t>is used</w:t>
      </w:r>
      <w:proofErr w:type="gramEnd"/>
      <w:r>
        <w:t xml:space="preserve"> to integrate with Accounting Subsystem and for payment reconciliations.</w:t>
      </w:r>
    </w:p>
    <w:p w:rsidR="00953042" w:rsidP="00953042" w:rsidRDefault="00953042" w14:paraId="434892CC" w14:textId="77777777">
      <w:pPr>
        <w:jc w:val="both"/>
      </w:pPr>
    </w:p>
    <w:p w:rsidR="00953042" w:rsidP="00953042" w:rsidRDefault="00953042" w14:paraId="52347FD7"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73636735" w:id="65"/>
      <w:bookmarkStart w:name="_Toc486777323" w:id="66"/>
      <w:bookmarkStart w:name="_Toc522297096" w:id="67"/>
      <w:r>
        <w:rPr>
          <w:rFonts w:ascii="Trebuchet MS" w:hAnsi="Trebuchet MS"/>
          <w:b/>
          <w:bCs/>
          <w:color w:val="000000" w:themeColor="text1"/>
          <w:szCs w:val="22"/>
        </w:rPr>
        <w:t>CGDAN – Demand Advice: New Guarantee Cover - Individual</w:t>
      </w:r>
      <w:bookmarkEnd w:id="65"/>
      <w:bookmarkEnd w:id="66"/>
      <w:bookmarkEnd w:id="67"/>
    </w:p>
    <w:p w:rsidR="00953042" w:rsidP="00953042" w:rsidRDefault="00953042" w14:paraId="43192BE1" w14:textId="77777777">
      <w:pPr>
        <w:jc w:val="both"/>
      </w:pPr>
      <w:r>
        <w:t>This is a demand advice number. For this scheme:</w:t>
      </w:r>
    </w:p>
    <w:p w:rsidR="00953042" w:rsidP="00953042" w:rsidRDefault="00953042" w14:paraId="37B5293C" w14:textId="77777777">
      <w:pPr>
        <w:pStyle w:val="ListParagraph"/>
        <w:numPr>
          <w:ilvl w:val="0"/>
          <w:numId w:val="33"/>
        </w:numPr>
        <w:jc w:val="both"/>
      </w:pPr>
      <w:r>
        <w:t xml:space="preserve">For New CG Request - Demand Advice Number (CGDAN) </w:t>
      </w:r>
      <w:proofErr w:type="gramStart"/>
      <w:r>
        <w:t>is generated</w:t>
      </w:r>
      <w:proofErr w:type="gramEnd"/>
      <w:r>
        <w:t xml:space="preserve"> for each loan account. </w:t>
      </w:r>
    </w:p>
    <w:p w:rsidR="00953042" w:rsidP="00953042" w:rsidRDefault="00953042" w14:paraId="3BFBBC1D" w14:textId="77777777">
      <w:pPr>
        <w:pStyle w:val="ListParagraph"/>
        <w:numPr>
          <w:ilvl w:val="0"/>
          <w:numId w:val="33"/>
        </w:numPr>
        <w:jc w:val="both"/>
      </w:pPr>
      <w:r>
        <w:t xml:space="preserve">For Continuity Request – Demand Advice Number (CGDAN) </w:t>
      </w:r>
      <w:proofErr w:type="gramStart"/>
      <w:r>
        <w:t>is generated</w:t>
      </w:r>
      <w:proofErr w:type="gramEnd"/>
      <w:r>
        <w:t xml:space="preserve"> for each customer.   </w:t>
      </w:r>
    </w:p>
    <w:p w:rsidRPr="00C5323B" w:rsidR="00953042" w:rsidP="00953042" w:rsidRDefault="00953042" w14:paraId="436C6BCB" w14:textId="77777777">
      <w:pPr>
        <w:jc w:val="both"/>
        <w:rPr>
          <w:b/>
        </w:rPr>
      </w:pPr>
      <w:r>
        <w:rPr>
          <w:b/>
        </w:rPr>
        <w:t>CGDAN Format for General Scheme:</w:t>
      </w:r>
    </w:p>
    <w:p w:rsidRPr="00F96908" w:rsidR="00953042" w:rsidP="00953042" w:rsidRDefault="00953042" w14:paraId="31701A9F" w14:textId="77777777">
      <w:pPr>
        <w:jc w:val="both"/>
      </w:pPr>
      <w:r>
        <w:rPr>
          <w:noProof/>
          <w:lang w:val="en-IN" w:eastAsia="en-IN"/>
        </w:rPr>
        <w:drawing>
          <wp:inline distT="0" distB="0" distL="0" distR="0" wp14:anchorId="57391AC4" wp14:editId="44C4C724">
            <wp:extent cx="5486400" cy="1238036"/>
            <wp:effectExtent l="38100" t="0" r="19050" b="635"/>
            <wp:docPr id="81" name="Diagram 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rsidRPr="00AB40C6" w:rsidR="00953042" w:rsidP="00953042" w:rsidRDefault="00953042" w14:paraId="34BA115E" w14:textId="77777777">
      <w:pPr>
        <w:jc w:val="both"/>
        <w:rPr>
          <w:i/>
        </w:rPr>
      </w:pPr>
      <w:r>
        <w:rPr>
          <w:i/>
        </w:rPr>
        <w:t>GC – Guarantee Charge.</w:t>
      </w:r>
    </w:p>
    <w:p w:rsidR="00953042" w:rsidP="00953042" w:rsidRDefault="00953042" w14:paraId="61390130" w14:textId="77777777">
      <w:pPr>
        <w:jc w:val="both"/>
      </w:pPr>
    </w:p>
    <w:p w:rsidR="00953042" w:rsidP="00953042" w:rsidRDefault="00953042" w14:paraId="62EF778F"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73636736" w:id="68"/>
      <w:bookmarkStart w:name="_Toc486777324" w:id="69"/>
      <w:bookmarkStart w:name="_Toc522297097" w:id="70"/>
      <w:r>
        <w:rPr>
          <w:rFonts w:ascii="Trebuchet MS" w:hAnsi="Trebuchet MS"/>
          <w:b/>
          <w:bCs/>
          <w:color w:val="000000" w:themeColor="text1"/>
          <w:szCs w:val="22"/>
        </w:rPr>
        <w:t xml:space="preserve">BATCHDAN </w:t>
      </w:r>
      <w:r w:rsidRPr="00571CB6">
        <w:rPr>
          <w:rFonts w:ascii="Trebuchet MS" w:hAnsi="Trebuchet MS"/>
          <w:b/>
          <w:bCs/>
          <w:color w:val="000000" w:themeColor="text1"/>
          <w:szCs w:val="22"/>
        </w:rPr>
        <w:t xml:space="preserve">– Demand Advice: </w:t>
      </w:r>
      <w:r>
        <w:rPr>
          <w:rFonts w:ascii="Trebuchet MS" w:hAnsi="Trebuchet MS"/>
          <w:b/>
          <w:bCs/>
          <w:color w:val="000000" w:themeColor="text1"/>
          <w:szCs w:val="22"/>
        </w:rPr>
        <w:t>New</w:t>
      </w:r>
      <w:r w:rsidRPr="00571CB6">
        <w:rPr>
          <w:rFonts w:ascii="Trebuchet MS" w:hAnsi="Trebuchet MS"/>
          <w:b/>
          <w:bCs/>
          <w:color w:val="000000" w:themeColor="text1"/>
          <w:szCs w:val="22"/>
        </w:rPr>
        <w:t xml:space="preserve"> Guarantee Cover - </w:t>
      </w:r>
      <w:r>
        <w:rPr>
          <w:rFonts w:ascii="Trebuchet MS" w:hAnsi="Trebuchet MS"/>
          <w:b/>
          <w:bCs/>
          <w:color w:val="000000" w:themeColor="text1"/>
          <w:szCs w:val="22"/>
        </w:rPr>
        <w:t>Batch</w:t>
      </w:r>
      <w:bookmarkEnd w:id="68"/>
      <w:bookmarkEnd w:id="69"/>
      <w:bookmarkEnd w:id="70"/>
    </w:p>
    <w:p w:rsidR="00953042" w:rsidP="00953042" w:rsidRDefault="00953042" w14:paraId="17CAA316" w14:textId="77777777">
      <w:pPr>
        <w:jc w:val="both"/>
      </w:pPr>
      <w:r>
        <w:t xml:space="preserve">Payments from MLI will be accepted for all the eligible records submitted by him i.e. at the batch level (batch here means the file submitted for quote request). To achieve this, system needs to aggregate CG Charges of all eligible records and raise the demand. A unique demand advice number called as ‘BATCHDAN’ </w:t>
      </w:r>
      <w:proofErr w:type="gramStart"/>
      <w:r>
        <w:t>is allotted</w:t>
      </w:r>
      <w:proofErr w:type="gramEnd"/>
      <w:r>
        <w:t xml:space="preserve"> to the batch of these eligible records in the format as below:</w:t>
      </w:r>
    </w:p>
    <w:p w:rsidRPr="00885E7D" w:rsidR="00953042" w:rsidP="00953042" w:rsidRDefault="00953042" w14:paraId="53DF3950" w14:textId="77777777">
      <w:pPr>
        <w:jc w:val="both"/>
        <w:rPr>
          <w:b/>
        </w:rPr>
      </w:pPr>
      <w:r w:rsidRPr="00885E7D">
        <w:rPr>
          <w:b/>
        </w:rPr>
        <w:t>Batch DAN Format for Batch of eligible records – New Credit Guarantee Batch:</w:t>
      </w:r>
    </w:p>
    <w:p w:rsidRPr="00F96908" w:rsidR="00953042" w:rsidP="00953042" w:rsidRDefault="00953042" w14:paraId="35A6A65A" w14:textId="77777777">
      <w:pPr>
        <w:jc w:val="both"/>
      </w:pPr>
      <w:r>
        <w:rPr>
          <w:noProof/>
          <w:lang w:val="en-IN" w:eastAsia="en-IN"/>
        </w:rPr>
        <w:drawing>
          <wp:inline distT="0" distB="0" distL="0" distR="0" wp14:anchorId="4C18862C" wp14:editId="63E01482">
            <wp:extent cx="5486400" cy="1238036"/>
            <wp:effectExtent l="38100" t="0" r="19050" b="19685"/>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p>
    <w:p w:rsidRPr="00885E7D" w:rsidR="00953042" w:rsidP="00953042" w:rsidRDefault="00953042" w14:paraId="5548A0F0" w14:textId="77777777"/>
    <w:p w:rsidR="00953042" w:rsidP="00953042" w:rsidRDefault="00953042" w14:paraId="5E52F3A6"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r>
        <w:rPr>
          <w:rFonts w:ascii="Trebuchet MS" w:hAnsi="Trebuchet MS"/>
          <w:b/>
          <w:bCs/>
          <w:color w:val="000000" w:themeColor="text1"/>
          <w:szCs w:val="22"/>
        </w:rPr>
        <w:t xml:space="preserve">   </w:t>
      </w:r>
      <w:bookmarkStart w:name="_Toc473636737" w:id="71"/>
      <w:bookmarkStart w:name="_Toc486777325" w:id="72"/>
      <w:bookmarkStart w:name="_Toc522297098" w:id="73"/>
      <w:r>
        <w:rPr>
          <w:rFonts w:ascii="Trebuchet MS" w:hAnsi="Trebuchet MS"/>
          <w:b/>
          <w:bCs/>
          <w:color w:val="000000" w:themeColor="text1"/>
          <w:szCs w:val="22"/>
        </w:rPr>
        <w:t>Payment of CG Charges</w:t>
      </w:r>
      <w:bookmarkEnd w:id="71"/>
      <w:bookmarkEnd w:id="72"/>
      <w:bookmarkEnd w:id="73"/>
    </w:p>
    <w:p w:rsidR="00953042" w:rsidP="00953042" w:rsidRDefault="00953042" w14:paraId="2F5A06B1" w14:textId="77777777">
      <w:pPr>
        <w:jc w:val="both"/>
      </w:pPr>
      <w:proofErr w:type="gramStart"/>
      <w:r>
        <w:t>Till</w:t>
      </w:r>
      <w:proofErr w:type="gramEnd"/>
      <w:r>
        <w:t xml:space="preserve"> the point MLI makes the payment of CG Charges, system will identify these CG’s as ‘Provisional’ by means of below mentioned status codes:</w:t>
      </w:r>
    </w:p>
    <w:p w:rsidR="00953042" w:rsidP="00953042" w:rsidRDefault="00953042" w14:paraId="2BBF708B" w14:textId="77777777">
      <w:pPr>
        <w:pStyle w:val="ListParagraph"/>
        <w:numPr>
          <w:ilvl w:val="0"/>
          <w:numId w:val="30"/>
        </w:numPr>
      </w:pPr>
      <w:r>
        <w:t xml:space="preserve"> Current CG Status – 30036</w:t>
      </w:r>
    </w:p>
    <w:p w:rsidR="00953042" w:rsidP="00953042" w:rsidRDefault="00953042" w14:paraId="6A4D5FD5" w14:textId="77777777">
      <w:pPr>
        <w:pStyle w:val="ListParagraph"/>
        <w:numPr>
          <w:ilvl w:val="0"/>
          <w:numId w:val="30"/>
        </w:numPr>
        <w:jc w:val="both"/>
      </w:pPr>
      <w:r>
        <w:t>Previous CG Status – 30036</w:t>
      </w:r>
    </w:p>
    <w:p w:rsidR="00953042" w:rsidP="00953042" w:rsidRDefault="00953042" w14:paraId="35625854" w14:textId="77777777">
      <w:pPr>
        <w:jc w:val="both"/>
      </w:pPr>
      <w:r>
        <w:t xml:space="preserve">Refer the document - </w:t>
      </w:r>
      <w:r w:rsidRPr="00123998">
        <w:t>‘</w:t>
      </w:r>
      <w:r>
        <w:t>Payment Mechanism</w:t>
      </w:r>
      <w:r w:rsidRPr="00123998">
        <w:t>’</w:t>
      </w:r>
      <w:r>
        <w:t xml:space="preserve"> for more details on payment process.</w:t>
      </w:r>
    </w:p>
    <w:p w:rsidR="0061414F" w:rsidP="0061414F" w:rsidRDefault="0061414F" w14:paraId="015E0317" w14:textId="2934462A">
      <w:pPr>
        <w:jc w:val="both"/>
        <w:rPr>
          <w:b/>
        </w:rPr>
      </w:pPr>
      <w:commentRangeStart w:id="74"/>
      <w:r w:rsidRPr="00AC16D2">
        <w:rPr>
          <w:b/>
        </w:rPr>
        <w:t xml:space="preserve">(Note: </w:t>
      </w:r>
      <w:proofErr w:type="gramStart"/>
      <w:r w:rsidRPr="00AC16D2">
        <w:rPr>
          <w:b/>
        </w:rPr>
        <w:t xml:space="preserve">-  </w:t>
      </w:r>
      <w:r>
        <w:rPr>
          <w:b/>
        </w:rPr>
        <w:t>P</w:t>
      </w:r>
      <w:r w:rsidRPr="00AC16D2">
        <w:rPr>
          <w:b/>
        </w:rPr>
        <w:t>rovided</w:t>
      </w:r>
      <w:proofErr w:type="gramEnd"/>
      <w:r w:rsidRPr="00AC16D2">
        <w:rPr>
          <w:b/>
        </w:rPr>
        <w:t xml:space="preserve"> UTR</w:t>
      </w:r>
      <w:r>
        <w:rPr>
          <w:b/>
        </w:rPr>
        <w:t xml:space="preserve"> update</w:t>
      </w:r>
      <w:r w:rsidRPr="00AC16D2">
        <w:rPr>
          <w:b/>
        </w:rPr>
        <w:t xml:space="preserve"> access same like MLI maker to NCGTC creator also. MLI maker and NCGTC checker both can enter the payment details i.e. Update the UTR in system. If MLI maker update the UTR</w:t>
      </w:r>
      <w:r>
        <w:rPr>
          <w:b/>
        </w:rPr>
        <w:t xml:space="preserve"> details for same </w:t>
      </w:r>
      <w:r w:rsidRPr="00AC16D2">
        <w:rPr>
          <w:b/>
        </w:rPr>
        <w:t>Input file/CGPAN NCGTC maker can’t update</w:t>
      </w:r>
      <w:r>
        <w:rPr>
          <w:b/>
        </w:rPr>
        <w:t xml:space="preserve"> </w:t>
      </w:r>
      <w:proofErr w:type="gramStart"/>
      <w:r>
        <w:rPr>
          <w:b/>
        </w:rPr>
        <w:t xml:space="preserve">and </w:t>
      </w:r>
      <w:r w:rsidRPr="00AC16D2">
        <w:rPr>
          <w:b/>
        </w:rPr>
        <w:t xml:space="preserve"> Vice</w:t>
      </w:r>
      <w:proofErr w:type="gramEnd"/>
      <w:r w:rsidRPr="00AC16D2">
        <w:rPr>
          <w:b/>
        </w:rPr>
        <w:t>-versa).</w:t>
      </w:r>
      <w:commentRangeEnd w:id="74"/>
      <w:r>
        <w:rPr>
          <w:rStyle w:val="CommentReference"/>
        </w:rPr>
        <w:commentReference w:id="74"/>
      </w:r>
    </w:p>
    <w:p w:rsidR="00A649CE" w:rsidP="0061414F" w:rsidRDefault="00A649CE" w14:paraId="55747413" w14:textId="1775C5DE">
      <w:pPr>
        <w:jc w:val="both"/>
        <w:rPr>
          <w:b/>
        </w:rPr>
      </w:pPr>
    </w:p>
    <w:p w:rsidR="00A649CE" w:rsidP="0061414F" w:rsidRDefault="00A649CE" w14:paraId="1C349A23" w14:textId="77777777">
      <w:pPr>
        <w:jc w:val="both"/>
        <w:rPr>
          <w:b/>
        </w:rPr>
      </w:pPr>
    </w:p>
    <w:p w:rsidR="00953042" w:rsidP="00953042" w:rsidRDefault="00953042" w14:paraId="663B8755"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73636738" w:id="75"/>
      <w:bookmarkStart w:name="_Toc486777326" w:id="76"/>
      <w:bookmarkStart w:name="_Toc522297099" w:id="77"/>
      <w:r>
        <w:rPr>
          <w:rFonts w:ascii="Trebuchet MS" w:hAnsi="Trebuchet MS"/>
          <w:b/>
          <w:bCs/>
          <w:color w:val="000000" w:themeColor="text1"/>
          <w:szCs w:val="22"/>
        </w:rPr>
        <w:t>Payment of CG Charges in Stipulated Time</w:t>
      </w:r>
      <w:bookmarkEnd w:id="75"/>
      <w:bookmarkEnd w:id="76"/>
      <w:bookmarkEnd w:id="77"/>
      <w:r>
        <w:rPr>
          <w:rFonts w:ascii="Trebuchet MS" w:hAnsi="Trebuchet MS"/>
          <w:b/>
          <w:bCs/>
          <w:color w:val="000000" w:themeColor="text1"/>
          <w:szCs w:val="22"/>
        </w:rPr>
        <w:t xml:space="preserve"> </w:t>
      </w:r>
    </w:p>
    <w:p w:rsidR="00953042" w:rsidP="00953042" w:rsidRDefault="00953042" w14:paraId="14C3C04B" w14:textId="77777777">
      <w:r>
        <w:t xml:space="preserve">Payment of CG Charges in stipulated time makes the guarantee active, and the Guarantee Status </w:t>
      </w:r>
      <w:proofErr w:type="gramStart"/>
      <w:r>
        <w:t>is updated</w:t>
      </w:r>
      <w:proofErr w:type="gramEnd"/>
      <w:r>
        <w:t xml:space="preserve"> as ‘In Force’.</w:t>
      </w:r>
    </w:p>
    <w:p w:rsidR="00953042" w:rsidP="00953042" w:rsidRDefault="00953042" w14:paraId="34B4ACC0" w14:textId="77777777">
      <w:r>
        <w:rPr>
          <w:noProof/>
          <w:lang w:val="en-IN" w:eastAsia="en-IN"/>
        </w:rPr>
        <mc:AlternateContent>
          <mc:Choice Requires="wps">
            <w:drawing>
              <wp:anchor distT="0" distB="0" distL="114300" distR="114300" simplePos="0" relativeHeight="251776000" behindDoc="0" locked="0" layoutInCell="1" allowOverlap="1" wp14:anchorId="267FA6DB" wp14:editId="0A30DB0E">
                <wp:simplePos x="0" y="0"/>
                <wp:positionH relativeFrom="column">
                  <wp:posOffset>0</wp:posOffset>
                </wp:positionH>
                <wp:positionV relativeFrom="paragraph">
                  <wp:posOffset>0</wp:posOffset>
                </wp:positionV>
                <wp:extent cx="5757126" cy="390418"/>
                <wp:effectExtent l="0" t="0" r="0" b="0"/>
                <wp:wrapNone/>
                <wp:docPr id="21" name="Rectangle 21"/>
                <wp:cNvGraphicFramePr/>
                <a:graphic xmlns:a="http://schemas.openxmlformats.org/drawingml/2006/main">
                  <a:graphicData uri="http://schemas.microsoft.com/office/word/2010/wordprocessingShape">
                    <wps:wsp>
                      <wps:cNvSpPr/>
                      <wps:spPr>
                        <a:xfrm>
                          <a:off x="0" y="0"/>
                          <a:ext cx="5757126" cy="390418"/>
                        </a:xfrm>
                        <a:prstGeom prst="rect">
                          <a:avLst/>
                        </a:prstGeom>
                        <a:solidFill>
                          <a:schemeClr val="accent1">
                            <a:lumMod val="20000"/>
                            <a:lumOff val="80000"/>
                          </a:schemeClr>
                        </a:solidFill>
                        <a:ln>
                          <a:noFill/>
                        </a:ln>
                      </wps:spPr>
                      <wps:style>
                        <a:lnRef idx="1">
                          <a:schemeClr val="accent4"/>
                        </a:lnRef>
                        <a:fillRef idx="2">
                          <a:schemeClr val="accent4"/>
                        </a:fillRef>
                        <a:effectRef idx="1">
                          <a:schemeClr val="accent4"/>
                        </a:effectRef>
                        <a:fontRef idx="minor">
                          <a:schemeClr val="dk1"/>
                        </a:fontRef>
                      </wps:style>
                      <wps:txbx>
                        <w:txbxContent>
                          <w:p w:rsidR="000D0BB9" w:rsidP="00953042" w:rsidRDefault="000D0BB9" w14:paraId="0F0D7BD9" w14:textId="77777777">
                            <w:r w:rsidRPr="00231C89">
                              <w:t>Guarantee Cover ‘Status’ Field:</w:t>
                            </w:r>
                            <w:r>
                              <w:t xml:space="preserve"> ‘</w:t>
                            </w:r>
                            <w:r>
                              <w:rPr>
                                <w:b/>
                              </w:rPr>
                              <w:t>In Force</w:t>
                            </w:r>
                            <w:r w:rsidRPr="004B3DDA">
                              <w:rPr>
                                <w:b/>
                              </w:rPr>
                              <w: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71863CD">
              <v:rect id="Rectangle 21" style="position:absolute;margin-left:0;margin-top:0;width:453.3pt;height:30.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8" fillcolor="#deeaf6 [660]" stroked="f" strokeweight=".5pt" w14:anchorId="267FA6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">
                <v:textbox inset=",7.2pt,,7.2pt">
                  <w:txbxContent>
                    <w:p w:rsidR="000D0BB9" w:rsidP="00953042" w:rsidRDefault="000D0BB9" w14:paraId="36865AF7" w14:textId="77777777">
                      <w:r w:rsidRPr="00231C89">
                        <w:t>Guarantee Cover ‘Status’ Field:</w:t>
                      </w:r>
                      <w:r>
                        <w:t xml:space="preserve"> ‘</w:t>
                      </w:r>
                      <w:r>
                        <w:rPr>
                          <w:b/>
                        </w:rPr>
                        <w:t>In Force</w:t>
                      </w:r>
                      <w:r w:rsidRPr="004B3DDA">
                        <w:rPr>
                          <w:b/>
                        </w:rPr>
                        <w:t>’</w:t>
                      </w:r>
                    </w:p>
                  </w:txbxContent>
                </v:textbox>
              </v:rect>
            </w:pict>
          </mc:Fallback>
        </mc:AlternateContent>
      </w:r>
    </w:p>
    <w:p w:rsidR="00953042" w:rsidP="00953042" w:rsidRDefault="00953042" w14:paraId="125421BC" w14:textId="77777777"/>
    <w:p w:rsidR="00953042" w:rsidP="00953042" w:rsidRDefault="00953042" w14:paraId="409EF6EC" w14:textId="77777777">
      <w:r>
        <w:t>System makes the CG as ‘In Force’ by using the below status codes:</w:t>
      </w:r>
    </w:p>
    <w:p w:rsidR="00953042" w:rsidP="00953042" w:rsidRDefault="00953042" w14:paraId="2D739C78" w14:textId="77777777">
      <w:pPr>
        <w:pStyle w:val="ListParagraph"/>
        <w:numPr>
          <w:ilvl w:val="0"/>
          <w:numId w:val="30"/>
        </w:numPr>
      </w:pPr>
      <w:r>
        <w:t>Current CG Status – 30010</w:t>
      </w:r>
    </w:p>
    <w:p w:rsidR="00953042" w:rsidP="00953042" w:rsidRDefault="00953042" w14:paraId="47466E2D" w14:textId="77777777">
      <w:pPr>
        <w:pStyle w:val="ListParagraph"/>
        <w:numPr>
          <w:ilvl w:val="0"/>
          <w:numId w:val="30"/>
        </w:numPr>
      </w:pPr>
      <w:r>
        <w:t>Previous CG Status – 30036</w:t>
      </w:r>
    </w:p>
    <w:p w:rsidR="00953042" w:rsidP="00953042" w:rsidRDefault="00953042" w14:paraId="73FD923B" w14:textId="77777777">
      <w:r>
        <w:t>SURGE allows following operations for active (In Force) guarantees:</w:t>
      </w:r>
    </w:p>
    <w:p w:rsidR="00953042" w:rsidP="00953042" w:rsidRDefault="00953042" w14:paraId="61DFD220" w14:textId="77777777">
      <w:pPr>
        <w:pStyle w:val="ListParagraph"/>
        <w:numPr>
          <w:ilvl w:val="0"/>
          <w:numId w:val="6"/>
        </w:numPr>
      </w:pPr>
      <w:r>
        <w:t>Mark as NPA</w:t>
      </w:r>
    </w:p>
    <w:p w:rsidR="00953042" w:rsidP="00953042" w:rsidRDefault="00953042" w14:paraId="628CF6A8" w14:textId="77777777">
      <w:pPr>
        <w:pStyle w:val="ListParagraph"/>
        <w:numPr>
          <w:ilvl w:val="0"/>
          <w:numId w:val="6"/>
        </w:numPr>
      </w:pPr>
      <w:r>
        <w:t>Un-Mark as NPA</w:t>
      </w:r>
    </w:p>
    <w:p w:rsidR="00953042" w:rsidP="00953042" w:rsidRDefault="00953042" w14:paraId="54DF6D7C" w14:textId="77777777">
      <w:pPr>
        <w:pStyle w:val="ListParagraph"/>
        <w:numPr>
          <w:ilvl w:val="0"/>
          <w:numId w:val="6"/>
        </w:numPr>
      </w:pPr>
      <w:r>
        <w:t>Lodge Claim</w:t>
      </w:r>
    </w:p>
    <w:p w:rsidR="00953042" w:rsidP="00953042" w:rsidRDefault="00953042" w14:paraId="1A7821D0" w14:textId="77777777">
      <w:pPr>
        <w:pStyle w:val="ListParagraph"/>
        <w:numPr>
          <w:ilvl w:val="0"/>
          <w:numId w:val="6"/>
        </w:numPr>
      </w:pPr>
      <w:r>
        <w:t>Queries for Claims &amp; Resolution</w:t>
      </w:r>
    </w:p>
    <w:p w:rsidR="00953042" w:rsidP="00953042" w:rsidRDefault="00953042" w14:paraId="0DB5F465" w14:textId="77777777">
      <w:pPr>
        <w:pStyle w:val="ListParagraph"/>
        <w:numPr>
          <w:ilvl w:val="0"/>
          <w:numId w:val="6"/>
        </w:numPr>
      </w:pPr>
      <w:r>
        <w:t>Claims Reject/Approve</w:t>
      </w:r>
    </w:p>
    <w:p w:rsidR="00953042" w:rsidP="00953042" w:rsidRDefault="00953042" w14:paraId="186D7347" w14:textId="77777777">
      <w:pPr>
        <w:pStyle w:val="ListParagraph"/>
        <w:numPr>
          <w:ilvl w:val="0"/>
          <w:numId w:val="6"/>
        </w:numPr>
      </w:pPr>
      <w:r>
        <w:t>Claim Settlement (1</w:t>
      </w:r>
      <w:r w:rsidRPr="00E24583">
        <w:rPr>
          <w:vertAlign w:val="superscript"/>
        </w:rPr>
        <w:t>st</w:t>
      </w:r>
      <w:r>
        <w:t xml:space="preserve"> and Final)</w:t>
      </w:r>
    </w:p>
    <w:p w:rsidR="00953042" w:rsidP="00953042" w:rsidRDefault="00953042" w14:paraId="39EC2131" w14:textId="77777777">
      <w:pPr>
        <w:pStyle w:val="ListParagraph"/>
        <w:numPr>
          <w:ilvl w:val="0"/>
          <w:numId w:val="6"/>
        </w:numPr>
      </w:pPr>
      <w:r>
        <w:t>Post Claim Recoveries</w:t>
      </w:r>
    </w:p>
    <w:p w:rsidR="00953042" w:rsidP="00953042" w:rsidRDefault="00953042" w14:paraId="32C229B2" w14:textId="77777777">
      <w:pPr>
        <w:pStyle w:val="ListParagraph"/>
        <w:numPr>
          <w:ilvl w:val="0"/>
          <w:numId w:val="6"/>
        </w:numPr>
      </w:pPr>
      <w:r>
        <w:t>Close (by MLI)</w:t>
      </w:r>
    </w:p>
    <w:p w:rsidR="00953042" w:rsidP="00953042" w:rsidRDefault="00953042" w14:paraId="5DC663C9" w14:textId="77777777">
      <w:pPr>
        <w:pStyle w:val="ListParagraph"/>
        <w:numPr>
          <w:ilvl w:val="0"/>
          <w:numId w:val="6"/>
        </w:numPr>
      </w:pPr>
      <w:r>
        <w:t>Close (by NCGTC user)</w:t>
      </w:r>
    </w:p>
    <w:p w:rsidR="00953042" w:rsidP="00953042" w:rsidRDefault="00953042" w14:paraId="1EEEF2DC" w14:textId="77777777">
      <w:pPr>
        <w:pStyle w:val="ListParagraph"/>
        <w:numPr>
          <w:ilvl w:val="0"/>
          <w:numId w:val="6"/>
        </w:numPr>
      </w:pPr>
      <w:r>
        <w:t>Lapse (by System)</w:t>
      </w:r>
    </w:p>
    <w:p w:rsidR="00953042" w:rsidP="00953042" w:rsidRDefault="00953042" w14:paraId="4FE7976C" w14:textId="77777777">
      <w:pPr>
        <w:pStyle w:val="ListParagraph"/>
        <w:numPr>
          <w:ilvl w:val="0"/>
          <w:numId w:val="6"/>
        </w:numPr>
      </w:pPr>
      <w:r>
        <w:t>Release of Lapse (by NCGTC user)</w:t>
      </w:r>
    </w:p>
    <w:p w:rsidR="00953042" w:rsidP="00953042" w:rsidRDefault="00953042" w14:paraId="02A8D83D" w14:textId="77777777">
      <w:pPr>
        <w:pStyle w:val="ListParagraph"/>
        <w:numPr>
          <w:ilvl w:val="0"/>
          <w:numId w:val="6"/>
        </w:numPr>
      </w:pPr>
      <w:r>
        <w:t>Modify Specific Fields (by MLI User)</w:t>
      </w:r>
    </w:p>
    <w:p w:rsidR="00953042" w:rsidP="00953042" w:rsidRDefault="00953042" w14:paraId="227C5303" w14:textId="77777777">
      <w:r>
        <w:rPr>
          <w:noProof/>
          <w:lang w:val="en-IN" w:eastAsia="en-IN"/>
        </w:rPr>
        <mc:AlternateContent>
          <mc:Choice Requires="wps">
            <w:drawing>
              <wp:inline distT="0" distB="0" distL="0" distR="0" wp14:anchorId="0F50641B" wp14:editId="1A1D263E">
                <wp:extent cx="5908040" cy="1885950"/>
                <wp:effectExtent l="0" t="0" r="16510" b="19050"/>
                <wp:docPr id="36" name="Rectangle 36"/>
                <wp:cNvGraphicFramePr/>
                <a:graphic xmlns:a="http://schemas.openxmlformats.org/drawingml/2006/main">
                  <a:graphicData uri="http://schemas.microsoft.com/office/word/2010/wordprocessingShape">
                    <wps:wsp>
                      <wps:cNvSpPr/>
                      <wps:spPr>
                        <a:xfrm>
                          <a:off x="0" y="0"/>
                          <a:ext cx="5908040" cy="1885950"/>
                        </a:xfrm>
                        <a:prstGeom prst="rect">
                          <a:avLst/>
                        </a:prstGeom>
                      </wps:spPr>
                      <wps:style>
                        <a:lnRef idx="2">
                          <a:schemeClr val="accent6"/>
                        </a:lnRef>
                        <a:fillRef idx="1">
                          <a:schemeClr val="lt1"/>
                        </a:fillRef>
                        <a:effectRef idx="0">
                          <a:schemeClr val="accent6"/>
                        </a:effectRef>
                        <a:fontRef idx="minor">
                          <a:schemeClr val="dk1"/>
                        </a:fontRef>
                      </wps:style>
                      <wps:txbx>
                        <w:txbxContent>
                          <w:p w:rsidRPr="00D451B1" w:rsidR="000D0BB9" w:rsidP="00953042" w:rsidRDefault="000D0BB9" w14:paraId="1354E97C" w14:textId="77777777">
                            <w:pPr>
                              <w:jc w:val="both"/>
                              <w:rPr>
                                <w:rFonts w:asciiTheme="majorHAnsi" w:hAnsiTheme="majorHAnsi"/>
                                <w:b/>
                              </w:rPr>
                            </w:pPr>
                            <w:r>
                              <w:rPr>
                                <w:rFonts w:asciiTheme="majorHAnsi" w:hAnsiTheme="majorHAnsi"/>
                                <w:b/>
                              </w:rPr>
                              <w:t>Guarantee Start Date and Validity:</w:t>
                            </w:r>
                          </w:p>
                          <w:p w:rsidR="000D0BB9" w:rsidP="00953042" w:rsidRDefault="000D0BB9" w14:paraId="3B8DEF9F" w14:textId="77777777">
                            <w:pPr>
                              <w:pStyle w:val="ListParagraph"/>
                              <w:numPr>
                                <w:ilvl w:val="0"/>
                                <w:numId w:val="20"/>
                              </w:numPr>
                              <w:jc w:val="both"/>
                              <w:rPr>
                                <w:rFonts w:asciiTheme="majorHAnsi" w:hAnsiTheme="majorHAnsi"/>
                              </w:rPr>
                            </w:pPr>
                            <w:bookmarkStart w:name="_GoBack" w:id="78"/>
                            <w:bookmarkEnd w:id="78"/>
                            <w:r>
                              <w:rPr>
                                <w:rFonts w:asciiTheme="majorHAnsi" w:hAnsiTheme="majorHAnsi"/>
                              </w:rPr>
                              <w:t>G</w:t>
                            </w:r>
                            <w:r w:rsidRPr="000D5221">
                              <w:rPr>
                                <w:rFonts w:asciiTheme="majorHAnsi" w:hAnsiTheme="majorHAnsi"/>
                              </w:rPr>
                              <w:t>uarantee</w:t>
                            </w:r>
                            <w:r>
                              <w:rPr>
                                <w:rFonts w:asciiTheme="majorHAnsi" w:hAnsiTheme="majorHAnsi"/>
                              </w:rPr>
                              <w:t xml:space="preserve"> is</w:t>
                            </w:r>
                            <w:r w:rsidRPr="000D5221">
                              <w:rPr>
                                <w:rFonts w:asciiTheme="majorHAnsi" w:hAnsiTheme="majorHAnsi"/>
                              </w:rPr>
                              <w:t xml:space="preserve"> issued and put ‘In Force’ from the </w:t>
                            </w:r>
                            <w:r>
                              <w:rPr>
                                <w:rFonts w:asciiTheme="majorHAnsi" w:hAnsiTheme="majorHAnsi"/>
                              </w:rPr>
                              <w:t xml:space="preserve">first </w:t>
                            </w:r>
                            <w:r w:rsidRPr="000D5221">
                              <w:rPr>
                                <w:rFonts w:asciiTheme="majorHAnsi" w:hAnsiTheme="majorHAnsi"/>
                              </w:rPr>
                              <w:t>da</w:t>
                            </w:r>
                            <w:r>
                              <w:rPr>
                                <w:rFonts w:asciiTheme="majorHAnsi" w:hAnsiTheme="majorHAnsi"/>
                              </w:rPr>
                              <w:t xml:space="preserve">y </w:t>
                            </w:r>
                            <w:r w:rsidRPr="000D5221">
                              <w:rPr>
                                <w:rFonts w:asciiTheme="majorHAnsi" w:hAnsiTheme="majorHAnsi"/>
                              </w:rPr>
                              <w:t>of first month of the particular quarter i.e. for Jan-Feb-March</w:t>
                            </w:r>
                            <w:r>
                              <w:rPr>
                                <w:rFonts w:asciiTheme="majorHAnsi" w:hAnsiTheme="majorHAnsi"/>
                              </w:rPr>
                              <w:t xml:space="preserve"> quarter - g</w:t>
                            </w:r>
                            <w:r w:rsidRPr="000D5221">
                              <w:rPr>
                                <w:rFonts w:asciiTheme="majorHAnsi" w:hAnsiTheme="majorHAnsi"/>
                              </w:rPr>
                              <w:t>uarantee start date is 1st of Jan, for April-May-June</w:t>
                            </w:r>
                            <w:r>
                              <w:rPr>
                                <w:rFonts w:asciiTheme="majorHAnsi" w:hAnsiTheme="majorHAnsi"/>
                              </w:rPr>
                              <w:t xml:space="preserve"> quarter - gu</w:t>
                            </w:r>
                            <w:r w:rsidRPr="000D5221">
                              <w:rPr>
                                <w:rFonts w:asciiTheme="majorHAnsi" w:hAnsiTheme="majorHAnsi"/>
                              </w:rPr>
                              <w:t xml:space="preserve">arantee start date is 1st of </w:t>
                            </w:r>
                            <w:r>
                              <w:rPr>
                                <w:rFonts w:asciiTheme="majorHAnsi" w:hAnsiTheme="majorHAnsi"/>
                              </w:rPr>
                              <w:t>April</w:t>
                            </w:r>
                            <w:r w:rsidRPr="000D5221">
                              <w:rPr>
                                <w:rFonts w:asciiTheme="majorHAnsi" w:hAnsiTheme="majorHAnsi"/>
                              </w:rPr>
                              <w:t>, for July-Aug-Sep</w:t>
                            </w:r>
                            <w:r>
                              <w:rPr>
                                <w:rFonts w:asciiTheme="majorHAnsi" w:hAnsiTheme="majorHAnsi"/>
                              </w:rPr>
                              <w:t xml:space="preserve"> quarter - g</w:t>
                            </w:r>
                            <w:r w:rsidRPr="000D5221">
                              <w:rPr>
                                <w:rFonts w:asciiTheme="majorHAnsi" w:hAnsiTheme="majorHAnsi"/>
                              </w:rPr>
                              <w:t>uarantee start date is 1st of July and for Oct-Nov-Dec</w:t>
                            </w:r>
                            <w:r>
                              <w:rPr>
                                <w:rFonts w:asciiTheme="majorHAnsi" w:hAnsiTheme="majorHAnsi"/>
                              </w:rPr>
                              <w:t xml:space="preserve"> quarter - g</w:t>
                            </w:r>
                            <w:r w:rsidRPr="000D5221">
                              <w:rPr>
                                <w:rFonts w:asciiTheme="majorHAnsi" w:hAnsiTheme="majorHAnsi"/>
                              </w:rPr>
                              <w:t>uarantee start date is 1st of Oct.</w:t>
                            </w:r>
                          </w:p>
                          <w:p w:rsidR="000D0BB9" w:rsidP="00953042" w:rsidRDefault="000D0BB9" w14:paraId="4F2E7BBB" w14:textId="77777777">
                            <w:pPr>
                              <w:pStyle w:val="ListParagraph"/>
                              <w:numPr>
                                <w:ilvl w:val="0"/>
                                <w:numId w:val="20"/>
                              </w:numPr>
                              <w:jc w:val="both"/>
                              <w:rPr>
                                <w:rFonts w:asciiTheme="majorHAnsi" w:hAnsiTheme="majorHAnsi"/>
                              </w:rPr>
                            </w:pPr>
                            <w:r>
                              <w:rPr>
                                <w:rFonts w:asciiTheme="majorHAnsi" w:hAnsiTheme="majorHAnsi"/>
                              </w:rPr>
                              <w:t xml:space="preserve">This guarantee is valid </w:t>
                            </w:r>
                            <w:proofErr w:type="gramStart"/>
                            <w:r>
                              <w:rPr>
                                <w:rFonts w:asciiTheme="majorHAnsi" w:hAnsiTheme="majorHAnsi"/>
                              </w:rPr>
                              <w:t>till</w:t>
                            </w:r>
                            <w:proofErr w:type="gramEnd"/>
                            <w:r>
                              <w:rPr>
                                <w:rFonts w:asciiTheme="majorHAnsi" w:hAnsiTheme="majorHAnsi"/>
                              </w:rPr>
                              <w:t xml:space="preserve"> end of that Financial Year. </w:t>
                            </w:r>
                            <w:proofErr w:type="gramStart"/>
                            <w:r>
                              <w:rPr>
                                <w:rFonts w:asciiTheme="majorHAnsi" w:hAnsiTheme="majorHAnsi"/>
                              </w:rPr>
                              <w:t>i.e</w:t>
                            </w:r>
                            <w:proofErr w:type="gramEnd"/>
                            <w:r>
                              <w:rPr>
                                <w:rFonts w:asciiTheme="majorHAnsi" w:hAnsiTheme="majorHAnsi"/>
                              </w:rPr>
                              <w:t>. if the guarantee has been issued in FY 2015-16, then its validity is till 31</w:t>
                            </w:r>
                            <w:r w:rsidRPr="000D5221">
                              <w:rPr>
                                <w:rFonts w:asciiTheme="majorHAnsi" w:hAnsiTheme="majorHAnsi"/>
                                <w:vertAlign w:val="superscript"/>
                              </w:rPr>
                              <w:t>st</w:t>
                            </w:r>
                            <w:r>
                              <w:rPr>
                                <w:rFonts w:asciiTheme="majorHAnsi" w:hAnsiTheme="majorHAnsi"/>
                              </w:rPr>
                              <w:t xml:space="preserve"> March 2016.</w:t>
                            </w:r>
                          </w:p>
                          <w:p w:rsidRPr="009F00C2" w:rsidR="000D0BB9" w:rsidP="00953042" w:rsidRDefault="000D0BB9" w14:paraId="454D8E06" w14:textId="77777777">
                            <w:pPr>
                              <w:pStyle w:val="ListParagraph"/>
                              <w:numPr>
                                <w:ilvl w:val="0"/>
                                <w:numId w:val="20"/>
                              </w:numPr>
                              <w:jc w:val="both"/>
                              <w:rPr>
                                <w:rFonts w:asciiTheme="majorHAnsi" w:hAnsiTheme="majorHAnsi"/>
                              </w:rPr>
                            </w:pPr>
                            <w:r>
                              <w:rPr>
                                <w:rFonts w:asciiTheme="majorHAnsi" w:hAnsiTheme="majorHAnsi"/>
                              </w:rPr>
                              <w:t xml:space="preserve">It </w:t>
                            </w:r>
                            <w:proofErr w:type="gramStart"/>
                            <w:r>
                              <w:rPr>
                                <w:rFonts w:asciiTheme="majorHAnsi" w:hAnsiTheme="majorHAnsi"/>
                              </w:rPr>
                              <w:t>is expected</w:t>
                            </w:r>
                            <w:proofErr w:type="gramEnd"/>
                            <w:r>
                              <w:rPr>
                                <w:rFonts w:asciiTheme="majorHAnsi" w:hAnsiTheme="majorHAnsi"/>
                              </w:rPr>
                              <w:t xml:space="preserve"> that the MLI to keep the guarantee cover in active state needs to apply for quotes during the CG continuity period of next FY (in April month) and pay the applicable CG Charges.</w:t>
                            </w:r>
                          </w:p>
                          <w:p w:rsidR="000D0BB9" w:rsidP="00953042" w:rsidRDefault="000D0BB9" w14:paraId="4B4E54E5" w14:textId="77777777">
                            <w:pPr>
                              <w:jc w:val="both"/>
                              <w:rPr>
                                <w:rFonts w:asciiTheme="majorHAnsi" w:hAnsiTheme="majorHAnsi"/>
                              </w:rPr>
                            </w:pPr>
                          </w:p>
                          <w:p w:rsidR="000D0BB9" w:rsidP="00953042" w:rsidRDefault="000D0BB9" w14:paraId="171BB16E" w14:textId="77777777">
                            <w:pPr>
                              <w:jc w:val="both"/>
                              <w:rPr>
                                <w:rFonts w:asciiTheme="majorHAnsi" w:hAnsiTheme="majorHAnsi"/>
                              </w:rPr>
                            </w:pPr>
                          </w:p>
                          <w:p w:rsidR="000D0BB9" w:rsidP="00953042" w:rsidRDefault="000D0BB9" w14:paraId="1C729371" w14:textId="77777777">
                            <w:pPr>
                              <w:jc w:val="both"/>
                              <w:rPr>
                                <w:rFonts w:asciiTheme="majorHAnsi" w:hAnsiTheme="majorHAnsi"/>
                              </w:rPr>
                            </w:pPr>
                          </w:p>
                          <w:p w:rsidRPr="00D451B1" w:rsidR="000D0BB9" w:rsidP="00953042" w:rsidRDefault="000D0BB9" w14:paraId="728F1EA7" w14:textId="77777777">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60EC8FAB">
              <v:rect id="Rectangle 36" style="width:465.2pt;height:148.5pt;visibility:visible;mso-wrap-style:square;mso-left-percent:-10001;mso-top-percent:-10001;mso-position-horizontal:absolute;mso-position-horizontal-relative:char;mso-position-vertical:absolute;mso-position-vertical-relative:line;mso-left-percent:-10001;mso-top-percent:-10001;v-text-anchor:middle" o:spid="_x0000_s1039" fillcolor="white [3201]" strokecolor="#70ad47 [3209]" strokeweight="1pt" w14:anchorId="0F5064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">
                <v:textbox>
                  <w:txbxContent>
                    <w:p w:rsidRPr="00D451B1" w:rsidR="000D0BB9" w:rsidP="00953042" w:rsidRDefault="000D0BB9" w14:paraId="036E30C0" w14:textId="77777777">
                      <w:pPr>
                        <w:jc w:val="both"/>
                        <w:rPr>
                          <w:rFonts w:asciiTheme="majorHAnsi" w:hAnsiTheme="majorHAnsi"/>
                          <w:b/>
                        </w:rPr>
                      </w:pPr>
                      <w:r>
                        <w:rPr>
                          <w:rFonts w:asciiTheme="majorHAnsi" w:hAnsiTheme="majorHAnsi"/>
                          <w:b/>
                        </w:rPr>
                        <w:t>Guarantee Start Date and Validity:</w:t>
                      </w:r>
                    </w:p>
                    <w:p w:rsidR="000D0BB9" w:rsidP="00953042" w:rsidRDefault="000D0BB9" w14:paraId="0EEDF067" w14:textId="77777777">
                      <w:pPr>
                        <w:pStyle w:val="ListParagraph"/>
                        <w:numPr>
                          <w:ilvl w:val="0"/>
                          <w:numId w:val="20"/>
                        </w:numPr>
                        <w:jc w:val="both"/>
                        <w:rPr>
                          <w:rFonts w:asciiTheme="majorHAnsi" w:hAnsiTheme="majorHAnsi"/>
                        </w:rPr>
                      </w:pPr>
                      <w:r>
                        <w:rPr>
                          <w:rFonts w:asciiTheme="majorHAnsi" w:hAnsiTheme="majorHAnsi"/>
                        </w:rPr>
                        <w:t>G</w:t>
                      </w:r>
                      <w:r w:rsidRPr="000D5221">
                        <w:rPr>
                          <w:rFonts w:asciiTheme="majorHAnsi" w:hAnsiTheme="majorHAnsi"/>
                        </w:rPr>
                        <w:t>uarantee</w:t>
                      </w:r>
                      <w:r>
                        <w:rPr>
                          <w:rFonts w:asciiTheme="majorHAnsi" w:hAnsiTheme="majorHAnsi"/>
                        </w:rPr>
                        <w:t xml:space="preserve"> is</w:t>
                      </w:r>
                      <w:r w:rsidRPr="000D5221">
                        <w:rPr>
                          <w:rFonts w:asciiTheme="majorHAnsi" w:hAnsiTheme="majorHAnsi"/>
                        </w:rPr>
                        <w:t xml:space="preserve"> issued and put ‘In Force’ from the </w:t>
                      </w:r>
                      <w:r>
                        <w:rPr>
                          <w:rFonts w:asciiTheme="majorHAnsi" w:hAnsiTheme="majorHAnsi"/>
                        </w:rPr>
                        <w:t xml:space="preserve">first </w:t>
                      </w:r>
                      <w:r w:rsidRPr="000D5221">
                        <w:rPr>
                          <w:rFonts w:asciiTheme="majorHAnsi" w:hAnsiTheme="majorHAnsi"/>
                        </w:rPr>
                        <w:t>da</w:t>
                      </w:r>
                      <w:r>
                        <w:rPr>
                          <w:rFonts w:asciiTheme="majorHAnsi" w:hAnsiTheme="majorHAnsi"/>
                        </w:rPr>
                        <w:t xml:space="preserve">y </w:t>
                      </w:r>
                      <w:r w:rsidRPr="000D5221">
                        <w:rPr>
                          <w:rFonts w:asciiTheme="majorHAnsi" w:hAnsiTheme="majorHAnsi"/>
                        </w:rPr>
                        <w:t>of first month of the particular quarter i.e. for Jan-Feb-March</w:t>
                      </w:r>
                      <w:r>
                        <w:rPr>
                          <w:rFonts w:asciiTheme="majorHAnsi" w:hAnsiTheme="majorHAnsi"/>
                        </w:rPr>
                        <w:t xml:space="preserve"> quarter - g</w:t>
                      </w:r>
                      <w:r w:rsidRPr="000D5221">
                        <w:rPr>
                          <w:rFonts w:asciiTheme="majorHAnsi" w:hAnsiTheme="majorHAnsi"/>
                        </w:rPr>
                        <w:t>uarantee start date is 1st of Jan, for April-May-June</w:t>
                      </w:r>
                      <w:r>
                        <w:rPr>
                          <w:rFonts w:asciiTheme="majorHAnsi" w:hAnsiTheme="majorHAnsi"/>
                        </w:rPr>
                        <w:t xml:space="preserve"> quarter - gu</w:t>
                      </w:r>
                      <w:r w:rsidRPr="000D5221">
                        <w:rPr>
                          <w:rFonts w:asciiTheme="majorHAnsi" w:hAnsiTheme="majorHAnsi"/>
                        </w:rPr>
                        <w:t xml:space="preserve">arantee start date is 1st of </w:t>
                      </w:r>
                      <w:r>
                        <w:rPr>
                          <w:rFonts w:asciiTheme="majorHAnsi" w:hAnsiTheme="majorHAnsi"/>
                        </w:rPr>
                        <w:t>April</w:t>
                      </w:r>
                      <w:r w:rsidRPr="000D5221">
                        <w:rPr>
                          <w:rFonts w:asciiTheme="majorHAnsi" w:hAnsiTheme="majorHAnsi"/>
                        </w:rPr>
                        <w:t>, for July-Aug-Sep</w:t>
                      </w:r>
                      <w:r>
                        <w:rPr>
                          <w:rFonts w:asciiTheme="majorHAnsi" w:hAnsiTheme="majorHAnsi"/>
                        </w:rPr>
                        <w:t xml:space="preserve"> quarter - g</w:t>
                      </w:r>
                      <w:r w:rsidRPr="000D5221">
                        <w:rPr>
                          <w:rFonts w:asciiTheme="majorHAnsi" w:hAnsiTheme="majorHAnsi"/>
                        </w:rPr>
                        <w:t>uarantee start date is 1st of July and for Oct-Nov-Dec</w:t>
                      </w:r>
                      <w:r>
                        <w:rPr>
                          <w:rFonts w:asciiTheme="majorHAnsi" w:hAnsiTheme="majorHAnsi"/>
                        </w:rPr>
                        <w:t xml:space="preserve"> quarter - g</w:t>
                      </w:r>
                      <w:r w:rsidRPr="000D5221">
                        <w:rPr>
                          <w:rFonts w:asciiTheme="majorHAnsi" w:hAnsiTheme="majorHAnsi"/>
                        </w:rPr>
                        <w:t>uarantee start date is 1st of Oct.</w:t>
                      </w:r>
                    </w:p>
                    <w:p w:rsidR="000D0BB9" w:rsidP="00953042" w:rsidRDefault="000D0BB9" w14:paraId="5A55BDDF" w14:textId="77777777">
                      <w:pPr>
                        <w:pStyle w:val="ListParagraph"/>
                        <w:numPr>
                          <w:ilvl w:val="0"/>
                          <w:numId w:val="20"/>
                        </w:numPr>
                        <w:jc w:val="both"/>
                        <w:rPr>
                          <w:rFonts w:asciiTheme="majorHAnsi" w:hAnsiTheme="majorHAnsi"/>
                        </w:rPr>
                      </w:pPr>
                      <w:r>
                        <w:rPr>
                          <w:rFonts w:asciiTheme="majorHAnsi" w:hAnsiTheme="majorHAnsi"/>
                        </w:rPr>
                        <w:t xml:space="preserve">This guarantee is valid </w:t>
                      </w:r>
                      <w:proofErr w:type="gramStart"/>
                      <w:r>
                        <w:rPr>
                          <w:rFonts w:asciiTheme="majorHAnsi" w:hAnsiTheme="majorHAnsi"/>
                        </w:rPr>
                        <w:t>till</w:t>
                      </w:r>
                      <w:proofErr w:type="gramEnd"/>
                      <w:r>
                        <w:rPr>
                          <w:rFonts w:asciiTheme="majorHAnsi" w:hAnsiTheme="majorHAnsi"/>
                        </w:rPr>
                        <w:t xml:space="preserve"> end of that Financial Year. </w:t>
                      </w:r>
                      <w:proofErr w:type="gramStart"/>
                      <w:r>
                        <w:rPr>
                          <w:rFonts w:asciiTheme="majorHAnsi" w:hAnsiTheme="majorHAnsi"/>
                        </w:rPr>
                        <w:t>i.e</w:t>
                      </w:r>
                      <w:proofErr w:type="gramEnd"/>
                      <w:r>
                        <w:rPr>
                          <w:rFonts w:asciiTheme="majorHAnsi" w:hAnsiTheme="majorHAnsi"/>
                        </w:rPr>
                        <w:t>. if the guarantee has been issued in FY 2015-16, then its validity is till 31</w:t>
                      </w:r>
                      <w:r w:rsidRPr="000D5221">
                        <w:rPr>
                          <w:rFonts w:asciiTheme="majorHAnsi" w:hAnsiTheme="majorHAnsi"/>
                          <w:vertAlign w:val="superscript"/>
                        </w:rPr>
                        <w:t>st</w:t>
                      </w:r>
                      <w:r>
                        <w:rPr>
                          <w:rFonts w:asciiTheme="majorHAnsi" w:hAnsiTheme="majorHAnsi"/>
                        </w:rPr>
                        <w:t xml:space="preserve"> March 2016.</w:t>
                      </w:r>
                    </w:p>
                    <w:p w:rsidRPr="009F00C2" w:rsidR="000D0BB9" w:rsidP="00953042" w:rsidRDefault="000D0BB9" w14:paraId="52054A8E" w14:textId="77777777">
                      <w:pPr>
                        <w:pStyle w:val="ListParagraph"/>
                        <w:numPr>
                          <w:ilvl w:val="0"/>
                          <w:numId w:val="20"/>
                        </w:numPr>
                        <w:jc w:val="both"/>
                        <w:rPr>
                          <w:rFonts w:asciiTheme="majorHAnsi" w:hAnsiTheme="majorHAnsi"/>
                        </w:rPr>
                      </w:pPr>
                      <w:r>
                        <w:rPr>
                          <w:rFonts w:asciiTheme="majorHAnsi" w:hAnsiTheme="majorHAnsi"/>
                        </w:rPr>
                        <w:t xml:space="preserve">It </w:t>
                      </w:r>
                      <w:proofErr w:type="gramStart"/>
                      <w:r>
                        <w:rPr>
                          <w:rFonts w:asciiTheme="majorHAnsi" w:hAnsiTheme="majorHAnsi"/>
                        </w:rPr>
                        <w:t>is expected</w:t>
                      </w:r>
                      <w:proofErr w:type="gramEnd"/>
                      <w:r>
                        <w:rPr>
                          <w:rFonts w:asciiTheme="majorHAnsi" w:hAnsiTheme="majorHAnsi"/>
                        </w:rPr>
                        <w:t xml:space="preserve"> that the MLI to keep the guarantee cover in active state needs to apply for quotes during the CG continuity period of next FY (in April month) and pay the applicable CG Charges.</w:t>
                      </w:r>
                    </w:p>
                    <w:p w:rsidR="000D0BB9" w:rsidP="00953042" w:rsidRDefault="000D0BB9" w14:paraId="60061E4C" w14:textId="77777777">
                      <w:pPr>
                        <w:jc w:val="both"/>
                        <w:rPr>
                          <w:rFonts w:asciiTheme="majorHAnsi" w:hAnsiTheme="majorHAnsi"/>
                        </w:rPr>
                      </w:pPr>
                    </w:p>
                    <w:p w:rsidR="000D0BB9" w:rsidP="00953042" w:rsidRDefault="000D0BB9" w14:paraId="44EAFD9C" w14:textId="77777777">
                      <w:pPr>
                        <w:jc w:val="both"/>
                        <w:rPr>
                          <w:rFonts w:asciiTheme="majorHAnsi" w:hAnsiTheme="majorHAnsi"/>
                        </w:rPr>
                      </w:pPr>
                    </w:p>
                    <w:p w:rsidR="000D0BB9" w:rsidP="00953042" w:rsidRDefault="000D0BB9" w14:paraId="4B94D5A5" w14:textId="77777777">
                      <w:pPr>
                        <w:jc w:val="both"/>
                        <w:rPr>
                          <w:rFonts w:asciiTheme="majorHAnsi" w:hAnsiTheme="majorHAnsi"/>
                        </w:rPr>
                      </w:pPr>
                    </w:p>
                    <w:p w:rsidRPr="00D451B1" w:rsidR="000D0BB9" w:rsidP="00953042" w:rsidRDefault="000D0BB9" w14:paraId="3DEEC669" w14:textId="77777777">
                      <w:pPr>
                        <w:jc w:val="both"/>
                        <w:rPr>
                          <w:rFonts w:asciiTheme="majorHAnsi" w:hAnsiTheme="majorHAnsi"/>
                        </w:rPr>
                      </w:pPr>
                    </w:p>
                  </w:txbxContent>
                </v:textbox>
                <w10:anchorlock/>
              </v:rect>
            </w:pict>
          </mc:Fallback>
        </mc:AlternateContent>
      </w:r>
    </w:p>
    <w:p w:rsidR="00A164A8" w:rsidP="00A164A8" w:rsidRDefault="00A164A8" w14:paraId="0A48812F" w14:textId="77777777">
      <w:pPr>
        <w:pStyle w:val="Heading3"/>
        <w:keepLines w:val="0"/>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39" w:id="80"/>
      <w:bookmarkStart w:name="_Toc500438508" w:id="81"/>
      <w:bookmarkStart w:name="_Toc502223699" w:id="82"/>
    </w:p>
    <w:p w:rsidR="00A164A8" w:rsidP="00A164A8" w:rsidRDefault="00A164A8" w14:paraId="23998FEB" w14:textId="63568C12">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522297100" w:id="83"/>
      <w:r>
        <w:rPr>
          <w:rFonts w:ascii="Trebuchet MS" w:hAnsi="Trebuchet MS"/>
          <w:b/>
          <w:bCs/>
          <w:color w:val="000000" w:themeColor="text1"/>
          <w:szCs w:val="22"/>
        </w:rPr>
        <w:t>Non Payment of CG Charges in Stipulated Time</w:t>
      </w:r>
      <w:bookmarkEnd w:id="80"/>
      <w:bookmarkEnd w:id="81"/>
      <w:bookmarkEnd w:id="82"/>
      <w:bookmarkEnd w:id="83"/>
      <w:r>
        <w:rPr>
          <w:rFonts w:ascii="Trebuchet MS" w:hAnsi="Trebuchet MS"/>
          <w:b/>
          <w:bCs/>
          <w:color w:val="000000" w:themeColor="text1"/>
          <w:szCs w:val="22"/>
        </w:rPr>
        <w:t xml:space="preserve"> </w:t>
      </w:r>
    </w:p>
    <w:p w:rsidR="00A164A8" w:rsidP="00A164A8" w:rsidRDefault="00A164A8" w14:paraId="5532E976" w14:textId="77777777">
      <w:r>
        <w:t>On non-payment (due to partial payment or No payment by MLI) of CG Charges in stipulated time, system is unable to issue the guarantee, thus, the guarantee status remains as ‘Not Issued’.</w:t>
      </w:r>
    </w:p>
    <w:p w:rsidR="00A164A8" w:rsidP="00A164A8" w:rsidRDefault="00A164A8" w14:paraId="1D332B76" w14:textId="77777777">
      <w:r>
        <w:rPr>
          <w:noProof/>
          <w:lang w:val="en-IN" w:eastAsia="en-IN"/>
        </w:rPr>
        <mc:AlternateContent>
          <mc:Choice Requires="wps">
            <w:drawing>
              <wp:anchor distT="0" distB="0" distL="114300" distR="114300" simplePos="0" relativeHeight="251787264" behindDoc="0" locked="0" layoutInCell="1" allowOverlap="1" wp14:anchorId="15E78490" wp14:editId="6DD54D52">
                <wp:simplePos x="0" y="0"/>
                <wp:positionH relativeFrom="column">
                  <wp:posOffset>0</wp:posOffset>
                </wp:positionH>
                <wp:positionV relativeFrom="paragraph">
                  <wp:posOffset>0</wp:posOffset>
                </wp:positionV>
                <wp:extent cx="5757126" cy="390418"/>
                <wp:effectExtent l="0" t="0" r="0" b="0"/>
                <wp:wrapNone/>
                <wp:docPr id="24" name="Rectangle 24"/>
                <wp:cNvGraphicFramePr/>
                <a:graphic xmlns:a="http://schemas.openxmlformats.org/drawingml/2006/main">
                  <a:graphicData uri="http://schemas.microsoft.com/office/word/2010/wordprocessingShape">
                    <wps:wsp>
                      <wps:cNvSpPr/>
                      <wps:spPr>
                        <a:xfrm>
                          <a:off x="0" y="0"/>
                          <a:ext cx="5757126" cy="390418"/>
                        </a:xfrm>
                        <a:prstGeom prst="rect">
                          <a:avLst/>
                        </a:prstGeom>
                        <a:solidFill>
                          <a:schemeClr val="accent1">
                            <a:lumMod val="20000"/>
                            <a:lumOff val="80000"/>
                          </a:schemeClr>
                        </a:solidFill>
                        <a:ln>
                          <a:noFill/>
                        </a:ln>
                      </wps:spPr>
                      <wps:style>
                        <a:lnRef idx="1">
                          <a:schemeClr val="accent4"/>
                        </a:lnRef>
                        <a:fillRef idx="2">
                          <a:schemeClr val="accent4"/>
                        </a:fillRef>
                        <a:effectRef idx="1">
                          <a:schemeClr val="accent4"/>
                        </a:effectRef>
                        <a:fontRef idx="minor">
                          <a:schemeClr val="dk1"/>
                        </a:fontRef>
                      </wps:style>
                      <wps:txbx>
                        <w:txbxContent>
                          <w:p w:rsidR="000D0BB9" w:rsidP="00A164A8" w:rsidRDefault="000D0BB9" w14:paraId="7E7CF4E6" w14:textId="77777777">
                            <w:r w:rsidRPr="00231C89">
                              <w:t>Guarantee Cover ‘Status’ Field:</w:t>
                            </w:r>
                            <w:r>
                              <w:t xml:space="preserve">  </w:t>
                            </w:r>
                            <w:r w:rsidRPr="004B3DDA">
                              <w:rPr>
                                <w:b/>
                              </w:rPr>
                              <w:t>‘</w:t>
                            </w:r>
                            <w:r>
                              <w:rPr>
                                <w:b/>
                              </w:rPr>
                              <w:t>NOT ISSUED</w:t>
                            </w:r>
                            <w:r w:rsidRPr="004B3DDA">
                              <w:rPr>
                                <w:b/>
                              </w:rPr>
                              <w: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4319A86">
              <v:rect id="Rectangle 24" style="position:absolute;margin-left:0;margin-top:0;width:453.3pt;height:30.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0" fillcolor="#deeaf6 [660]" stroked="f" strokeweight=".5pt" w14:anchorId="15E78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">
                <v:textbox inset=",7.2pt,,7.2pt">
                  <w:txbxContent>
                    <w:p w:rsidR="000D0BB9" w:rsidP="00A164A8" w:rsidRDefault="000D0BB9" w14:paraId="124BC5E3" w14:textId="77777777">
                      <w:r w:rsidRPr="00231C89">
                        <w:t>Guarantee Cover ‘Status’ Field:</w:t>
                      </w:r>
                      <w:r>
                        <w:t xml:space="preserve">  </w:t>
                      </w:r>
                      <w:r w:rsidRPr="004B3DDA">
                        <w:rPr>
                          <w:b/>
                        </w:rPr>
                        <w:t>‘</w:t>
                      </w:r>
                      <w:r>
                        <w:rPr>
                          <w:b/>
                        </w:rPr>
                        <w:t>NOT ISSUED</w:t>
                      </w:r>
                      <w:r w:rsidRPr="004B3DDA">
                        <w:rPr>
                          <w:b/>
                        </w:rPr>
                        <w:t>’</w:t>
                      </w:r>
                    </w:p>
                  </w:txbxContent>
                </v:textbox>
              </v:rect>
            </w:pict>
          </mc:Fallback>
        </mc:AlternateContent>
      </w:r>
    </w:p>
    <w:p w:rsidR="00A164A8" w:rsidP="00A164A8" w:rsidRDefault="00A164A8" w14:paraId="4F170E4E" w14:textId="77777777"/>
    <w:p w:rsidR="00A164A8" w:rsidP="00A164A8" w:rsidRDefault="00A164A8" w14:paraId="428CA844" w14:textId="77777777">
      <w:r>
        <w:t>System makes the CG as ‘Not Issued’ by using the below status codes:</w:t>
      </w:r>
    </w:p>
    <w:p w:rsidR="00A164A8" w:rsidP="00A164A8" w:rsidRDefault="00A164A8" w14:paraId="2920220E" w14:textId="77777777">
      <w:pPr>
        <w:pStyle w:val="ListParagraph"/>
        <w:numPr>
          <w:ilvl w:val="0"/>
          <w:numId w:val="30"/>
        </w:numPr>
      </w:pPr>
      <w:r>
        <w:t>Current CG Status – 30011</w:t>
      </w:r>
    </w:p>
    <w:p w:rsidR="00A164A8" w:rsidP="00A164A8" w:rsidRDefault="00A164A8" w14:paraId="50C73566" w14:textId="77777777">
      <w:pPr>
        <w:pStyle w:val="ListParagraph"/>
        <w:numPr>
          <w:ilvl w:val="0"/>
          <w:numId w:val="30"/>
        </w:numPr>
      </w:pPr>
      <w:r>
        <w:t>Previous CG Status – 30036</w:t>
      </w:r>
    </w:p>
    <w:p w:rsidR="00A164A8" w:rsidP="00A164A8" w:rsidRDefault="00A164A8" w14:paraId="05585A62" w14:textId="77777777">
      <w:r>
        <w:t xml:space="preserve">In </w:t>
      </w:r>
      <w:proofErr w:type="gramStart"/>
      <w:r>
        <w:t>fact</w:t>
      </w:r>
      <w:proofErr w:type="gramEnd"/>
      <w:r>
        <w:t xml:space="preserve"> there is a Service/Job which is executed at a predefined interval which will make the status codes as mentioned above. Thus, marking a provisional CG as ‘Not Issued’ is a system controlled function.</w:t>
      </w:r>
    </w:p>
    <w:p w:rsidRPr="0070407E" w:rsidR="00953042" w:rsidP="00953042" w:rsidRDefault="00A164A8" w14:paraId="20C9E3EF" w14:textId="43562632">
      <w:r>
        <w:t xml:space="preserve">No further operations </w:t>
      </w:r>
      <w:proofErr w:type="gramStart"/>
      <w:r>
        <w:t>are allowed</w:t>
      </w:r>
      <w:proofErr w:type="gramEnd"/>
      <w:r>
        <w:t>.</w:t>
      </w:r>
      <w:r w:rsidR="00953042">
        <w:rPr>
          <w:rFonts w:ascii="Trebuchet MS" w:hAnsi="Trebuchet MS" w:eastAsia="Times New Roman" w:cs="Arial"/>
          <w:b/>
          <w:bCs/>
          <w:iCs/>
          <w:color w:val="7F7F7F"/>
          <w:sz w:val="28"/>
          <w:szCs w:val="28"/>
        </w:rPr>
        <w:br w:type="page"/>
      </w:r>
    </w:p>
    <w:p w:rsidRPr="00817404" w:rsidR="00953042" w:rsidP="00953042" w:rsidRDefault="00953042" w14:paraId="7C39FAFF"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73636740" w:id="84"/>
      <w:bookmarkStart w:name="_Toc486777328" w:id="85"/>
      <w:bookmarkStart w:name="_Toc522297101" w:id="86"/>
      <w:r>
        <w:rPr>
          <w:rFonts w:ascii="Trebuchet MS" w:hAnsi="Trebuchet MS" w:eastAsia="Times New Roman" w:cs="Arial"/>
          <w:b/>
          <w:bCs/>
          <w:iCs/>
          <w:color w:val="7F7F7F"/>
          <w:sz w:val="28"/>
          <w:szCs w:val="28"/>
        </w:rPr>
        <w:t xml:space="preserve">Continuing </w:t>
      </w:r>
      <w:r w:rsidRPr="00817404">
        <w:rPr>
          <w:rFonts w:ascii="Trebuchet MS" w:hAnsi="Trebuchet MS" w:eastAsia="Times New Roman" w:cs="Arial"/>
          <w:b/>
          <w:bCs/>
          <w:iCs/>
          <w:color w:val="7F7F7F"/>
          <w:sz w:val="28"/>
          <w:szCs w:val="28"/>
        </w:rPr>
        <w:t>Credit Guarantee</w:t>
      </w:r>
      <w:bookmarkEnd w:id="84"/>
      <w:bookmarkEnd w:id="85"/>
      <w:bookmarkEnd w:id="86"/>
    </w:p>
    <w:p w:rsidR="00953042" w:rsidP="00953042" w:rsidRDefault="00953042" w14:paraId="575F0B29" w14:textId="77777777">
      <w:pPr>
        <w:jc w:val="both"/>
      </w:pPr>
      <w:r>
        <w:t>System initiates processing of input file for ‘Continuing’ Guarantees on upload and approval of loan data file from MLI’s (along with acceptance to the terms &amp; conditions of Management certificate) for a given batch execution.</w:t>
      </w:r>
    </w:p>
    <w:p w:rsidR="00953042" w:rsidP="00953042" w:rsidRDefault="00953042" w14:paraId="743C0DEA" w14:textId="77777777">
      <w:pPr>
        <w:jc w:val="both"/>
        <w:rPr>
          <w:i/>
        </w:rPr>
      </w:pPr>
      <w:r>
        <w:rPr>
          <w:i/>
        </w:rPr>
        <w:t>Note:</w:t>
      </w:r>
    </w:p>
    <w:p w:rsidR="00953042" w:rsidP="00953042" w:rsidRDefault="00953042" w14:paraId="3EEECB09" w14:textId="77777777">
      <w:pPr>
        <w:pStyle w:val="ListParagraph"/>
        <w:numPr>
          <w:ilvl w:val="0"/>
          <w:numId w:val="34"/>
        </w:numPr>
        <w:jc w:val="both"/>
      </w:pPr>
      <w:r w:rsidRPr="00C42160">
        <w:rPr>
          <w:i/>
        </w:rPr>
        <w:t>If MLI uploads an input file as per the layout mentioned in the section 1.2.</w:t>
      </w:r>
      <w:r>
        <w:rPr>
          <w:i/>
        </w:rPr>
        <w:t>2</w:t>
      </w:r>
      <w:r w:rsidRPr="00C42160">
        <w:rPr>
          <w:i/>
        </w:rPr>
        <w:t xml:space="preserve"> and in the format mentioned in section 1.3, and in this file, </w:t>
      </w:r>
      <w:r>
        <w:rPr>
          <w:i/>
        </w:rPr>
        <w:t xml:space="preserve">all the loan accounts for a given </w:t>
      </w:r>
      <w:r w:rsidRPr="00C42160">
        <w:rPr>
          <w:i/>
        </w:rPr>
        <w:t>customer</w:t>
      </w:r>
      <w:r>
        <w:rPr>
          <w:i/>
        </w:rPr>
        <w:t xml:space="preserve"> need to </w:t>
      </w:r>
      <w:r w:rsidRPr="00C42160">
        <w:rPr>
          <w:i/>
        </w:rPr>
        <w:t>exists in CG Issuance table</w:t>
      </w:r>
      <w:r>
        <w:rPr>
          <w:i/>
        </w:rPr>
        <w:t xml:space="preserve"> (excluding those which are closed/claimed)</w:t>
      </w:r>
      <w:r w:rsidRPr="00C42160">
        <w:rPr>
          <w:i/>
        </w:rPr>
        <w:t xml:space="preserve">, then, system will consider this loan information </w:t>
      </w:r>
      <w:r>
        <w:rPr>
          <w:i/>
        </w:rPr>
        <w:t xml:space="preserve">for continuity. While </w:t>
      </w:r>
      <w:proofErr w:type="gramStart"/>
      <w:r>
        <w:rPr>
          <w:i/>
        </w:rPr>
        <w:t>Continuing</w:t>
      </w:r>
      <w:proofErr w:type="gramEnd"/>
      <w:r>
        <w:rPr>
          <w:i/>
        </w:rPr>
        <w:t xml:space="preserve"> these accounts it will re-use the same CGPAN issued earlier to that customer id. Refer section 1.5.3 for more details on CGPAN.</w:t>
      </w:r>
    </w:p>
    <w:p w:rsidR="00953042" w:rsidP="00953042" w:rsidRDefault="00953042" w14:paraId="69EFEA04" w14:textId="77777777">
      <w:pPr>
        <w:jc w:val="both"/>
      </w:pPr>
    </w:p>
    <w:p w:rsidR="00953042" w:rsidP="00953042" w:rsidRDefault="00953042" w14:paraId="33F17BD0" w14:textId="77777777">
      <w:pPr>
        <w:jc w:val="both"/>
      </w:pPr>
      <w:r>
        <w:t>Steps involved in the batch execution for continuing the credit guarantees entails following steps:</w:t>
      </w:r>
      <w:r>
        <w:rPr>
          <w:noProof/>
          <w:lang w:val="en-IN" w:eastAsia="en-IN"/>
        </w:rPr>
        <w:drawing>
          <wp:anchor distT="0" distB="0" distL="114300" distR="114300" simplePos="0" relativeHeight="251784192" behindDoc="0" locked="0" layoutInCell="1" allowOverlap="1" wp14:anchorId="2365E77A" wp14:editId="176E0465">
            <wp:simplePos x="0" y="0"/>
            <wp:positionH relativeFrom="column">
              <wp:posOffset>0</wp:posOffset>
            </wp:positionH>
            <wp:positionV relativeFrom="paragraph">
              <wp:posOffset>287020</wp:posOffset>
            </wp:positionV>
            <wp:extent cx="6379845" cy="2013585"/>
            <wp:effectExtent l="38100" t="0" r="40005" b="5715"/>
            <wp:wrapSquare wrapText="bothSides"/>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14:sizeRelH relativeFrom="margin">
              <wp14:pctWidth>0</wp14:pctWidth>
            </wp14:sizeRelH>
            <wp14:sizeRelV relativeFrom="margin">
              <wp14:pctHeight>0</wp14:pctHeight>
            </wp14:sizeRelV>
          </wp:anchor>
        </w:drawing>
      </w:r>
    </w:p>
    <w:p w:rsidR="00953042" w:rsidP="00953042" w:rsidRDefault="00953042" w14:paraId="5227A4AA" w14:textId="77777777">
      <w:pPr>
        <w:jc w:val="both"/>
      </w:pPr>
    </w:p>
    <w:p w:rsidR="00953042" w:rsidP="00953042" w:rsidRDefault="00953042" w14:paraId="55E5003F" w14:textId="77777777">
      <w:pPr>
        <w:jc w:val="both"/>
      </w:pPr>
      <w:r>
        <w:t xml:space="preserve">The above is a schematic representation of various </w:t>
      </w:r>
      <w:proofErr w:type="gramStart"/>
      <w:r>
        <w:t>processes which</w:t>
      </w:r>
      <w:proofErr w:type="gramEnd"/>
      <w:r>
        <w:t xml:space="preserve"> will execute in batch mode of NCGTC system. Status reports </w:t>
      </w:r>
      <w:proofErr w:type="gramStart"/>
      <w:r>
        <w:t>will be generated</w:t>
      </w:r>
      <w:proofErr w:type="gramEnd"/>
      <w:r>
        <w:t xml:space="preserve"> at the end of each process to keep NCGTC end users informed and take corrective actions</w:t>
      </w:r>
    </w:p>
    <w:p w:rsidR="00953042" w:rsidP="00953042" w:rsidRDefault="00953042" w14:paraId="4D475FB5" w14:textId="77777777">
      <w:pPr>
        <w:jc w:val="both"/>
      </w:pPr>
      <w:r>
        <w:t>Continuity of CG depends on previous state of CG, following are possible ‘Continuity’ flows handled by SURGE:</w:t>
      </w:r>
    </w:p>
    <w:p w:rsidR="00953042" w:rsidP="00953042" w:rsidRDefault="00953042" w14:paraId="462F6F08" w14:textId="77777777">
      <w:pPr>
        <w:jc w:val="both"/>
      </w:pPr>
      <w:r>
        <w:rPr>
          <w:noProof/>
          <w:lang w:val="en-IN" w:eastAsia="en-IN"/>
        </w:rPr>
        <mc:AlternateContent>
          <mc:Choice Requires="wpg">
            <w:drawing>
              <wp:anchor distT="0" distB="0" distL="114300" distR="114300" simplePos="0" relativeHeight="251778048" behindDoc="0" locked="0" layoutInCell="1" allowOverlap="1" wp14:anchorId="72AB5EB2" wp14:editId="335CC1DC">
                <wp:simplePos x="0" y="0"/>
                <wp:positionH relativeFrom="column">
                  <wp:posOffset>-76200</wp:posOffset>
                </wp:positionH>
                <wp:positionV relativeFrom="paragraph">
                  <wp:posOffset>267335</wp:posOffset>
                </wp:positionV>
                <wp:extent cx="6429375" cy="904875"/>
                <wp:effectExtent l="0" t="0" r="28575" b="28575"/>
                <wp:wrapSquare wrapText="bothSides"/>
                <wp:docPr id="14" name="Group 14"/>
                <wp:cNvGraphicFramePr/>
                <a:graphic xmlns:a="http://schemas.openxmlformats.org/drawingml/2006/main">
                  <a:graphicData uri="http://schemas.microsoft.com/office/word/2010/wordprocessingGroup">
                    <wpg:wgp>
                      <wpg:cNvGrpSpPr/>
                      <wpg:grpSpPr>
                        <a:xfrm>
                          <a:off x="0" y="0"/>
                          <a:ext cx="6429375" cy="904875"/>
                          <a:chOff x="0" y="0"/>
                          <a:chExt cx="6429375" cy="904875"/>
                        </a:xfrm>
                      </wpg:grpSpPr>
                      <wps:wsp>
                        <wps:cNvPr id="3" name="Rounded Rectangle 3"/>
                        <wps:cNvSpPr/>
                        <wps:spPr>
                          <a:xfrm>
                            <a:off x="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0D0BB9" w:rsidP="00953042" w:rsidRDefault="000D0BB9" w14:paraId="1A75580A" w14:textId="77777777">
                              <w:pPr>
                                <w:jc w:val="center"/>
                                <w:rPr>
                                  <w:sz w:val="20"/>
                                </w:rPr>
                              </w:pPr>
                              <w:r w:rsidRPr="009166E2">
                                <w:rPr>
                                  <w:sz w:val="20"/>
                                </w:rPr>
                                <w:t xml:space="preserve">MLI </w:t>
                              </w:r>
                              <w:r>
                                <w:rPr>
                                  <w:sz w:val="20"/>
                                </w:rPr>
                                <w:t xml:space="preserve">Uploads </w:t>
                              </w:r>
                              <w:r w:rsidRPr="009166E2">
                                <w:rPr>
                                  <w:sz w:val="20"/>
                                </w:rPr>
                                <w:t>Loan Account Information of ‘</w:t>
                              </w:r>
                              <w:r w:rsidRPr="009166E2">
                                <w:rPr>
                                  <w:b/>
                                  <w:sz w:val="20"/>
                                </w:rPr>
                                <w:t>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0D0BB9" w:rsidP="00953042" w:rsidRDefault="000D0BB9" w14:paraId="22BF3C7E" w14:textId="77777777">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0D0BB9" w:rsidP="00953042" w:rsidRDefault="000D0BB9" w14:paraId="1D8084D8" w14:textId="77777777">
                              <w:pPr>
                                <w:jc w:val="center"/>
                                <w:rPr>
                                  <w:sz w:val="20"/>
                                </w:rPr>
                              </w:pPr>
                              <w:r w:rsidRPr="009166E2">
                                <w:rPr>
                                  <w:sz w:val="20"/>
                                </w:rPr>
                                <w:t xml:space="preserve">MLI </w:t>
                              </w:r>
                              <w:r>
                                <w:rPr>
                                  <w:sz w:val="20"/>
                                </w:rPr>
                                <w:t>makes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 name="Straight Arrow Connector 10"/>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1" name="Rounded Rectangle 11"/>
                        <wps:cNvSpPr/>
                        <wps:spPr>
                          <a:xfrm>
                            <a:off x="4714875" y="14287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0D0BB9" w:rsidP="00953042" w:rsidRDefault="000D0BB9" w14:paraId="6675087D" w14:textId="77777777">
                              <w:pPr>
                                <w:pStyle w:val="NoSpacing"/>
                                <w:jc w:val="center"/>
                                <w:rPr>
                                  <w:sz w:val="20"/>
                                </w:rPr>
                              </w:pPr>
                              <w:r w:rsidRPr="009166E2">
                                <w:rPr>
                                  <w:sz w:val="20"/>
                                </w:rPr>
                                <w:t xml:space="preserve">System </w:t>
                              </w:r>
                              <w:r>
                                <w:rPr>
                                  <w:sz w:val="20"/>
                                </w:rPr>
                                <w:t xml:space="preserve">Continues </w:t>
                              </w:r>
                              <w:r w:rsidRPr="009166E2">
                                <w:rPr>
                                  <w:sz w:val="20"/>
                                </w:rPr>
                                <w:t>CG.</w:t>
                              </w:r>
                            </w:p>
                            <w:p w:rsidRPr="009166E2" w:rsidR="000D0BB9" w:rsidP="00953042" w:rsidRDefault="000D0BB9" w14:paraId="32D3A231" w14:textId="77777777">
                              <w:pPr>
                                <w:pStyle w:val="NoSpacing"/>
                                <w:jc w:val="center"/>
                                <w:rPr>
                                  <w:sz w:val="20"/>
                                </w:rPr>
                              </w:pPr>
                              <w:r w:rsidRPr="009166E2">
                                <w:rPr>
                                  <w:sz w:val="20"/>
                                </w:rPr>
                                <w:t>Status of CG as ‘</w:t>
                              </w:r>
                              <w:r w:rsidRPr="00B047E5">
                                <w:rPr>
                                  <w:b/>
                                  <w:sz w:val="20"/>
                                </w:rPr>
                                <w:t>In Force</w:t>
                              </w:r>
                              <w:r w:rsidRPr="009166E2">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w14:anchorId="6216814A">
              <v:group id="Group 14" style="position:absolute;left:0;text-align:left;margin-left:-6pt;margin-top:21.05pt;width:506.25pt;height:71.25pt;z-index:251778048;mso-position-horizontal-relative:text;mso-position-vertical-relative:text" coordsize="64293,9048" o:spid="_x0000_s1041" w14:anchorId="72AB5EB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">
                <v:roundrect id="Rounded Rectangle 3" style="position:absolute;width:11334;height:9048;visibility:visible;mso-wrap-style:square;v-text-anchor:middle" o:spid="_x0000_s1042"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3vJxQAAANoAAAAPAAAAZHJzL2Rvd25yZXYueG1sRI9Pa8JA&#10;FMTvhX6H5RV6KXVjCt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AdZ3vJxQAAANoAAAAP&#10;AAAAAAAAAAAAAAAAAAcCAABkcnMvZG93bnJldi54bWxQSwUGAAAAAAMAAwC3AAAA+QIAAAAA&#10;">
                  <v:stroke joinstyle="miter"/>
                  <v:textbox>
                    <w:txbxContent>
                      <w:p w:rsidRPr="009166E2" w:rsidR="000D0BB9" w:rsidP="00953042" w:rsidRDefault="000D0BB9" w14:paraId="41639811" w14:textId="77777777">
                        <w:pPr>
                          <w:jc w:val="center"/>
                          <w:rPr>
                            <w:sz w:val="20"/>
                          </w:rPr>
                        </w:pPr>
                        <w:r w:rsidRPr="009166E2">
                          <w:rPr>
                            <w:sz w:val="20"/>
                          </w:rPr>
                          <w:t xml:space="preserve">MLI </w:t>
                        </w:r>
                        <w:r>
                          <w:rPr>
                            <w:sz w:val="20"/>
                          </w:rPr>
                          <w:t xml:space="preserve">Uploads </w:t>
                        </w:r>
                        <w:r w:rsidRPr="009166E2">
                          <w:rPr>
                            <w:sz w:val="20"/>
                          </w:rPr>
                          <w:t>Loan Account Information of ‘</w:t>
                        </w:r>
                        <w:r w:rsidRPr="009166E2">
                          <w:rPr>
                            <w:b/>
                            <w:sz w:val="20"/>
                          </w:rPr>
                          <w:t>In Force</w:t>
                        </w:r>
                        <w:r w:rsidRPr="009166E2">
                          <w:rPr>
                            <w:sz w:val="20"/>
                          </w:rPr>
                          <w:t>’ CG</w:t>
                        </w:r>
                      </w:p>
                    </w:txbxContent>
                  </v:textbox>
                </v:roundrect>
                <v:roundrect id="Rounded Rectangle 5" style="position:absolute;left:13620;top:1619;width:17145;height:5620;visibility:visible;mso-wrap-style:square;v-text-anchor:middle" o:spid="_x0000_s1043"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">
                  <v:fill type="gradient" color2="#f09558 [2613]" colors="0 #f7bda4;.5 #f5b195;1 #f8a581" focus="100%" rotate="t">
                    <o:fill v:ext="view" type="gradientUnscaled"/>
                  </v:fill>
                  <v:stroke joinstyle="miter"/>
                  <v:textbox>
                    <w:txbxContent>
                      <w:p w:rsidRPr="009166E2" w:rsidR="000D0BB9" w:rsidP="00953042" w:rsidRDefault="000D0BB9" w14:paraId="5BD27BFE" w14:textId="77777777">
                        <w:pPr>
                          <w:jc w:val="center"/>
                          <w:rPr>
                            <w:sz w:val="20"/>
                          </w:rPr>
                        </w:pPr>
                        <w:r>
                          <w:rPr>
                            <w:sz w:val="20"/>
                          </w:rPr>
                          <w:t>System Generates CGDAN – CG Charges &amp; CG Cover</w:t>
                        </w:r>
                      </w:p>
                    </w:txbxContent>
                  </v:textbox>
                </v:roundrect>
                <v:roundrect id="Rounded Rectangle 8" style="position:absolute;left:33337;width:11335;height:9048;visibility:visible;mso-wrap-style:square;v-text-anchor:middle" o:spid="_x0000_s1044"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">
                  <v:stroke joinstyle="miter"/>
                  <v:textbox>
                    <w:txbxContent>
                      <w:p w:rsidRPr="009166E2" w:rsidR="000D0BB9" w:rsidP="00953042" w:rsidRDefault="000D0BB9" w14:paraId="2377D943" w14:textId="77777777">
                        <w:pPr>
                          <w:jc w:val="center"/>
                          <w:rPr>
                            <w:sz w:val="20"/>
                          </w:rPr>
                        </w:pPr>
                        <w:r w:rsidRPr="009166E2">
                          <w:rPr>
                            <w:sz w:val="20"/>
                          </w:rPr>
                          <w:t xml:space="preserve">MLI </w:t>
                        </w:r>
                        <w:r>
                          <w:rPr>
                            <w:sz w:val="20"/>
                          </w:rPr>
                          <w:t>makes Payment</w:t>
                        </w:r>
                      </w:p>
                    </w:txbxContent>
                  </v:textbox>
                </v:roundrect>
                <v:shapetype id="_x0000_t32" coordsize="21600,21600" o:oned="t" filled="f" o:spt="32" path="m,l21600,21600e">
                  <v:path fillok="f" arrowok="t" o:connecttype="none"/>
                  <o:lock v:ext="edit" shapetype="t"/>
                </v:shapetype>
                <v:shape id="Straight Arrow Connector 9" style="position:absolute;left:11334;top:4572;width:2286;height:0;visibility:visible;mso-wrap-style:square" o:spid="_x0000_s1045"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">
                  <v:stroke joinstyle="miter" endarrow="block"/>
                </v:shape>
                <v:shape id="Straight Arrow Connector 10" style="position:absolute;left:30956;top:4572;width:2286;height:0;visibility:visible;mso-wrap-style:square" o:spid="_x0000_s1046"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">
                  <v:stroke joinstyle="miter" endarrow="block"/>
                </v:shape>
                <v:roundrect id="Rounded Rectangle 11" style="position:absolute;left:47148;top:1428;width:17145;height:5620;visibility:visible;mso-wrap-style:square;v-text-anchor:middle" o:spid="_x0000_s1047"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">
                  <v:fill type="gradient" color2="#f09558 [2613]" colors="0 #f7bda4;.5 #f5b195;1 #f8a581" focus="100%" rotate="t">
                    <o:fill v:ext="view" type="gradientUnscaled"/>
                  </v:fill>
                  <v:stroke joinstyle="miter"/>
                  <v:textbox>
                    <w:txbxContent>
                      <w:p w:rsidRPr="009166E2" w:rsidR="000D0BB9" w:rsidP="00953042" w:rsidRDefault="000D0BB9" w14:paraId="1E33E34A" w14:textId="77777777">
                        <w:pPr>
                          <w:pStyle w:val="NoSpacing"/>
                          <w:jc w:val="center"/>
                          <w:rPr>
                            <w:sz w:val="20"/>
                          </w:rPr>
                        </w:pPr>
                        <w:r w:rsidRPr="009166E2">
                          <w:rPr>
                            <w:sz w:val="20"/>
                          </w:rPr>
                          <w:t xml:space="preserve">System </w:t>
                        </w:r>
                        <w:r>
                          <w:rPr>
                            <w:sz w:val="20"/>
                          </w:rPr>
                          <w:t xml:space="preserve">Continues </w:t>
                        </w:r>
                        <w:r w:rsidRPr="009166E2">
                          <w:rPr>
                            <w:sz w:val="20"/>
                          </w:rPr>
                          <w:t>CG.</w:t>
                        </w:r>
                      </w:p>
                      <w:p w:rsidRPr="009166E2" w:rsidR="000D0BB9" w:rsidP="00953042" w:rsidRDefault="000D0BB9" w14:paraId="557564F4" w14:textId="77777777">
                        <w:pPr>
                          <w:pStyle w:val="NoSpacing"/>
                          <w:jc w:val="center"/>
                          <w:rPr>
                            <w:sz w:val="20"/>
                          </w:rPr>
                        </w:pPr>
                        <w:r w:rsidRPr="009166E2">
                          <w:rPr>
                            <w:sz w:val="20"/>
                          </w:rPr>
                          <w:t>Status of CG as ‘</w:t>
                        </w:r>
                        <w:r w:rsidRPr="00B047E5">
                          <w:rPr>
                            <w:b/>
                            <w:sz w:val="20"/>
                          </w:rPr>
                          <w:t>In Force</w:t>
                        </w:r>
                        <w:r w:rsidRPr="009166E2">
                          <w:rPr>
                            <w:sz w:val="20"/>
                          </w:rPr>
                          <w:t>’</w:t>
                        </w:r>
                      </w:p>
                    </w:txbxContent>
                  </v:textbox>
                </v:roundrect>
                <v:shape id="Straight Arrow Connector 13" style="position:absolute;left:44862;top:4572;width:2286;height:0;visibility:visible;mso-wrap-style:square" o:spid="_x0000_s1048"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">
                  <v:stroke joinstyle="miter" endarrow="block"/>
                </v:shape>
                <w10:wrap type="square"/>
              </v:group>
            </w:pict>
          </mc:Fallback>
        </mc:AlternateContent>
      </w:r>
      <w:r w:rsidRPr="009166E2">
        <w:rPr>
          <w:u w:val="single"/>
        </w:rPr>
        <w:t>Scenario 1:</w:t>
      </w:r>
    </w:p>
    <w:p w:rsidR="00953042" w:rsidP="00953042" w:rsidRDefault="00953042" w14:paraId="24C35C4D" w14:textId="77777777">
      <w:pPr>
        <w:jc w:val="both"/>
        <w:rPr>
          <w:u w:val="single"/>
        </w:rPr>
      </w:pPr>
    </w:p>
    <w:p w:rsidR="00953042" w:rsidP="00953042" w:rsidRDefault="00953042" w14:paraId="75B8BA01" w14:textId="77777777">
      <w:pPr>
        <w:jc w:val="both"/>
        <w:rPr>
          <w:u w:val="single"/>
        </w:rPr>
      </w:pPr>
      <w:r w:rsidRPr="009166E2">
        <w:rPr>
          <w:u w:val="single"/>
        </w:rPr>
        <w:t xml:space="preserve">Scenario </w:t>
      </w:r>
      <w:r>
        <w:rPr>
          <w:u w:val="single"/>
        </w:rPr>
        <w:t>2</w:t>
      </w:r>
      <w:r w:rsidRPr="009166E2">
        <w:rPr>
          <w:u w:val="single"/>
        </w:rPr>
        <w:t>:</w:t>
      </w:r>
    </w:p>
    <w:p w:rsidR="00953042" w:rsidP="00953042" w:rsidRDefault="00953042" w14:paraId="4AC4B5DE" w14:textId="77777777">
      <w:pPr>
        <w:jc w:val="both"/>
      </w:pPr>
      <w:r>
        <w:rPr>
          <w:noProof/>
          <w:lang w:val="en-IN" w:eastAsia="en-IN"/>
        </w:rPr>
        <w:drawing>
          <wp:inline distT="0" distB="0" distL="0" distR="0" wp14:anchorId="0885DDAE" wp14:editId="12961E00">
            <wp:extent cx="6437630" cy="920750"/>
            <wp:effectExtent l="0" t="0" r="127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437630" cy="920750"/>
                    </a:xfrm>
                    <a:prstGeom prst="rect">
                      <a:avLst/>
                    </a:prstGeom>
                    <a:noFill/>
                  </pic:spPr>
                </pic:pic>
              </a:graphicData>
            </a:graphic>
          </wp:inline>
        </w:drawing>
      </w:r>
    </w:p>
    <w:p w:rsidR="00953042" w:rsidP="00953042" w:rsidRDefault="00953042" w14:paraId="7781E913" w14:textId="77777777">
      <w:pPr>
        <w:jc w:val="both"/>
      </w:pPr>
    </w:p>
    <w:p w:rsidR="00953042" w:rsidP="00953042" w:rsidRDefault="00953042" w14:paraId="4DD77F87" w14:textId="77777777">
      <w:pPr>
        <w:jc w:val="both"/>
      </w:pPr>
      <w:r>
        <w:rPr>
          <w:noProof/>
          <w:lang w:val="en-IN" w:eastAsia="en-IN"/>
        </w:rPr>
        <mc:AlternateContent>
          <mc:Choice Requires="wpg">
            <w:drawing>
              <wp:anchor distT="0" distB="0" distL="114300" distR="114300" simplePos="0" relativeHeight="251779072" behindDoc="0" locked="0" layoutInCell="1" allowOverlap="1" wp14:anchorId="2409ABE9" wp14:editId="2214CF2E">
                <wp:simplePos x="0" y="0"/>
                <wp:positionH relativeFrom="column">
                  <wp:posOffset>-76200</wp:posOffset>
                </wp:positionH>
                <wp:positionV relativeFrom="paragraph">
                  <wp:posOffset>266700</wp:posOffset>
                </wp:positionV>
                <wp:extent cx="6429375" cy="904875"/>
                <wp:effectExtent l="0" t="0" r="28575" b="28575"/>
                <wp:wrapSquare wrapText="bothSides"/>
                <wp:docPr id="44" name="Group 44"/>
                <wp:cNvGraphicFramePr/>
                <a:graphic xmlns:a="http://schemas.openxmlformats.org/drawingml/2006/main">
                  <a:graphicData uri="http://schemas.microsoft.com/office/word/2010/wordprocessingGroup">
                    <wpg:wgp>
                      <wpg:cNvGrpSpPr/>
                      <wpg:grpSpPr>
                        <a:xfrm>
                          <a:off x="0" y="0"/>
                          <a:ext cx="6429375" cy="904875"/>
                          <a:chOff x="0" y="0"/>
                          <a:chExt cx="6429375" cy="904875"/>
                        </a:xfrm>
                      </wpg:grpSpPr>
                      <wps:wsp>
                        <wps:cNvPr id="45" name="Rounded Rectangle 45"/>
                        <wps:cNvSpPr/>
                        <wps:spPr>
                          <a:xfrm>
                            <a:off x="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0D0BB9" w:rsidP="00953042" w:rsidRDefault="000D0BB9" w14:paraId="7C01F229" w14:textId="77777777">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Lapsed</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1362075" y="142875"/>
                            <a:ext cx="1714500" cy="6286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0D0BB9" w:rsidP="00953042" w:rsidRDefault="000D0BB9" w14:paraId="71B41038" w14:textId="77777777">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ounded Rectangle 47"/>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0D0BB9" w:rsidP="00953042" w:rsidRDefault="000D0BB9" w14:paraId="23DF21F7" w14:textId="77777777">
                              <w:pPr>
                                <w:jc w:val="center"/>
                                <w:rPr>
                                  <w:sz w:val="20"/>
                                </w:rPr>
                              </w:pPr>
                              <w:r w:rsidRPr="009166E2">
                                <w:rPr>
                                  <w:sz w:val="20"/>
                                </w:rPr>
                                <w:t xml:space="preserve">MLI </w:t>
                              </w:r>
                              <w:r>
                                <w:rPr>
                                  <w:sz w:val="20"/>
                                </w:rPr>
                                <w:t xml:space="preserve">makes 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49" name="Straight Arrow Connector 49"/>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0" name="Rounded Rectangle 50"/>
                        <wps:cNvSpPr/>
                        <wps:spPr>
                          <a:xfrm>
                            <a:off x="4714875" y="14287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0D0BB9" w:rsidP="00953042" w:rsidRDefault="000D0BB9" w14:paraId="4226D0AE" w14:textId="77777777">
                              <w:pPr>
                                <w:pStyle w:val="NoSpacing"/>
                                <w:jc w:val="center"/>
                                <w:rPr>
                                  <w:sz w:val="20"/>
                                </w:rPr>
                              </w:pPr>
                              <w:r w:rsidRPr="009166E2">
                                <w:rPr>
                                  <w:sz w:val="20"/>
                                </w:rPr>
                                <w:t xml:space="preserve">System </w:t>
                              </w:r>
                              <w:r>
                                <w:rPr>
                                  <w:sz w:val="20"/>
                                </w:rPr>
                                <w:t xml:space="preserve">Continues </w:t>
                              </w:r>
                              <w:r w:rsidRPr="009166E2">
                                <w:rPr>
                                  <w:sz w:val="20"/>
                                </w:rPr>
                                <w:t>CG.</w:t>
                              </w:r>
                            </w:p>
                            <w:p w:rsidRPr="009166E2" w:rsidR="000D0BB9" w:rsidP="00953042" w:rsidRDefault="000D0BB9" w14:paraId="662075C8" w14:textId="77777777">
                              <w:pPr>
                                <w:pStyle w:val="NoSpacing"/>
                                <w:jc w:val="center"/>
                                <w:rPr>
                                  <w:sz w:val="20"/>
                                </w:rPr>
                              </w:pPr>
                              <w:r w:rsidRPr="009166E2">
                                <w:rPr>
                                  <w:sz w:val="20"/>
                                </w:rPr>
                                <w:t>Status of CG as ‘</w:t>
                              </w:r>
                              <w:r w:rsidRPr="00B047E5">
                                <w:rPr>
                                  <w:b/>
                                  <w:sz w:val="20"/>
                                </w:rPr>
                                <w:t>In Force</w:t>
                              </w:r>
                              <w:r w:rsidRPr="009166E2">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w14:anchorId="0E3D7726">
              <v:group id="Group 44" style="position:absolute;left:0;text-align:left;margin-left:-6pt;margin-top:21pt;width:506.25pt;height:71.25pt;z-index:251779072;mso-position-horizontal-relative:text;mso-position-vertical-relative:text" coordsize="64293,9048" o:spid="_x0000_s1049" w14:anchorId="2409AB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">
                <v:roundrect id="Rounded Rectangle 45" style="position:absolute;width:11334;height:9048;visibility:visible;mso-wrap-style:square;v-text-anchor:middle" o:spid="_x0000_s1050"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">
                  <v:stroke joinstyle="miter"/>
                  <v:textbox>
                    <w:txbxContent>
                      <w:p w:rsidRPr="009166E2" w:rsidR="000D0BB9" w:rsidP="00953042" w:rsidRDefault="000D0BB9" w14:paraId="6AD978EF" w14:textId="77777777">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Lapsed</w:t>
                        </w:r>
                        <w:r w:rsidRPr="009166E2">
                          <w:rPr>
                            <w:sz w:val="20"/>
                          </w:rPr>
                          <w:t>’ CG</w:t>
                        </w:r>
                      </w:p>
                    </w:txbxContent>
                  </v:textbox>
                </v:roundrect>
                <v:roundrect id="Rounded Rectangle 46" style="position:absolute;left:13620;top:1428;width:17145;height:6287;visibility:visible;mso-wrap-style:square;v-text-anchor:middle" o:spid="_x0000_s1051"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">
                  <v:fill type="gradient" color2="#f09558 [2613]" colors="0 #f7bda4;.5 #f5b195;1 #f8a581" focus="100%" rotate="t">
                    <o:fill v:ext="view" type="gradientUnscaled"/>
                  </v:fill>
                  <v:stroke joinstyle="miter"/>
                  <v:textbox>
                    <w:txbxContent>
                      <w:p w:rsidRPr="009166E2" w:rsidR="000D0BB9" w:rsidP="00953042" w:rsidRDefault="000D0BB9" w14:paraId="68268409" w14:textId="77777777">
                        <w:pPr>
                          <w:jc w:val="center"/>
                          <w:rPr>
                            <w:sz w:val="20"/>
                          </w:rPr>
                        </w:pPr>
                        <w:r>
                          <w:rPr>
                            <w:sz w:val="20"/>
                          </w:rPr>
                          <w:t>System Generates CGDAN – CG Charges &amp; CG Cover</w:t>
                        </w:r>
                      </w:p>
                    </w:txbxContent>
                  </v:textbox>
                </v:roundrect>
                <v:roundrect id="Rounded Rectangle 47" style="position:absolute;left:33337;width:11335;height:9048;visibility:visible;mso-wrap-style:square;v-text-anchor:middle" o:spid="_x0000_s1052"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">
                  <v:stroke joinstyle="miter"/>
                  <v:textbox>
                    <w:txbxContent>
                      <w:p w:rsidRPr="009166E2" w:rsidR="000D0BB9" w:rsidP="00953042" w:rsidRDefault="000D0BB9" w14:paraId="7BFEB114" w14:textId="77777777">
                        <w:pPr>
                          <w:jc w:val="center"/>
                          <w:rPr>
                            <w:sz w:val="20"/>
                          </w:rPr>
                        </w:pPr>
                        <w:r w:rsidRPr="009166E2">
                          <w:rPr>
                            <w:sz w:val="20"/>
                          </w:rPr>
                          <w:t xml:space="preserve">MLI </w:t>
                        </w:r>
                        <w:r>
                          <w:rPr>
                            <w:sz w:val="20"/>
                          </w:rPr>
                          <w:t xml:space="preserve">makes Payment </w:t>
                        </w:r>
                      </w:p>
                    </w:txbxContent>
                  </v:textbox>
                </v:roundrect>
                <v:shape id="Straight Arrow Connector 48" style="position:absolute;left:11334;top:4572;width:2286;height:0;visibility:visible;mso-wrap-style:square" o:spid="_x0000_s1053"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">
                  <v:stroke joinstyle="miter" endarrow="block"/>
                </v:shape>
                <v:shape id="Straight Arrow Connector 49" style="position:absolute;left:30956;top:4572;width:2286;height:0;visibility:visible;mso-wrap-style:square" o:spid="_x0000_s1054"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">
                  <v:stroke joinstyle="miter" endarrow="block"/>
                </v:shape>
                <v:roundrect id="Rounded Rectangle 50" style="position:absolute;left:47148;top:1428;width:17145;height:5620;visibility:visible;mso-wrap-style:square;v-text-anchor:middle" o:spid="_x0000_s1055"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">
                  <v:fill type="gradient" color2="#f09558 [2613]" colors="0 #f7bda4;.5 #f5b195;1 #f8a581" focus="100%" rotate="t">
                    <o:fill v:ext="view" type="gradientUnscaled"/>
                  </v:fill>
                  <v:stroke joinstyle="miter"/>
                  <v:textbox>
                    <w:txbxContent>
                      <w:p w:rsidRPr="009166E2" w:rsidR="000D0BB9" w:rsidP="00953042" w:rsidRDefault="000D0BB9" w14:paraId="51B590E0" w14:textId="77777777">
                        <w:pPr>
                          <w:pStyle w:val="NoSpacing"/>
                          <w:jc w:val="center"/>
                          <w:rPr>
                            <w:sz w:val="20"/>
                          </w:rPr>
                        </w:pPr>
                        <w:r w:rsidRPr="009166E2">
                          <w:rPr>
                            <w:sz w:val="20"/>
                          </w:rPr>
                          <w:t xml:space="preserve">System </w:t>
                        </w:r>
                        <w:r>
                          <w:rPr>
                            <w:sz w:val="20"/>
                          </w:rPr>
                          <w:t xml:space="preserve">Continues </w:t>
                        </w:r>
                        <w:r w:rsidRPr="009166E2">
                          <w:rPr>
                            <w:sz w:val="20"/>
                          </w:rPr>
                          <w:t>CG.</w:t>
                        </w:r>
                      </w:p>
                      <w:p w:rsidRPr="009166E2" w:rsidR="000D0BB9" w:rsidP="00953042" w:rsidRDefault="000D0BB9" w14:paraId="5C0822B8" w14:textId="77777777">
                        <w:pPr>
                          <w:pStyle w:val="NoSpacing"/>
                          <w:jc w:val="center"/>
                          <w:rPr>
                            <w:sz w:val="20"/>
                          </w:rPr>
                        </w:pPr>
                        <w:r w:rsidRPr="009166E2">
                          <w:rPr>
                            <w:sz w:val="20"/>
                          </w:rPr>
                          <w:t>Status of CG as ‘</w:t>
                        </w:r>
                        <w:r w:rsidRPr="00B047E5">
                          <w:rPr>
                            <w:b/>
                            <w:sz w:val="20"/>
                          </w:rPr>
                          <w:t>In Force</w:t>
                        </w:r>
                        <w:r w:rsidRPr="009166E2">
                          <w:rPr>
                            <w:sz w:val="20"/>
                          </w:rPr>
                          <w:t>’</w:t>
                        </w:r>
                      </w:p>
                    </w:txbxContent>
                  </v:textbox>
                </v:roundrect>
                <v:shape id="Straight Arrow Connector 51" style="position:absolute;left:44862;top:4572;width:2286;height:0;visibility:visible;mso-wrap-style:square" o:spid="_x0000_s1056"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">
                  <v:stroke joinstyle="miter" endarrow="block"/>
                </v:shape>
                <w10:wrap type="square"/>
              </v:group>
            </w:pict>
          </mc:Fallback>
        </mc:AlternateContent>
      </w:r>
      <w:r w:rsidRPr="009166E2">
        <w:rPr>
          <w:u w:val="single"/>
        </w:rPr>
        <w:t xml:space="preserve">Scenario </w:t>
      </w:r>
      <w:r>
        <w:rPr>
          <w:u w:val="single"/>
        </w:rPr>
        <w:t>3</w:t>
      </w:r>
      <w:r w:rsidRPr="009166E2">
        <w:rPr>
          <w:u w:val="single"/>
        </w:rPr>
        <w:t>:</w:t>
      </w:r>
    </w:p>
    <w:p w:rsidR="00953042" w:rsidP="00953042" w:rsidRDefault="00953042" w14:paraId="5F44412C" w14:textId="77777777">
      <w:pPr>
        <w:jc w:val="both"/>
        <w:rPr>
          <w:u w:val="single"/>
        </w:rPr>
      </w:pPr>
    </w:p>
    <w:p w:rsidR="00953042" w:rsidP="00953042" w:rsidRDefault="00953042" w14:paraId="58851ABC" w14:textId="77777777">
      <w:pPr>
        <w:jc w:val="both"/>
      </w:pPr>
      <w:r>
        <w:rPr>
          <w:noProof/>
          <w:u w:val="single"/>
          <w:lang w:val="en-IN" w:eastAsia="en-IN"/>
        </w:rPr>
        <mc:AlternateContent>
          <mc:Choice Requires="wpg">
            <w:drawing>
              <wp:anchor distT="0" distB="0" distL="114300" distR="114300" simplePos="0" relativeHeight="251780096" behindDoc="0" locked="0" layoutInCell="1" allowOverlap="1" wp14:anchorId="135CE0C5" wp14:editId="6D279CDC">
                <wp:simplePos x="0" y="0"/>
                <wp:positionH relativeFrom="column">
                  <wp:posOffset>-76200</wp:posOffset>
                </wp:positionH>
                <wp:positionV relativeFrom="paragraph">
                  <wp:posOffset>266700</wp:posOffset>
                </wp:positionV>
                <wp:extent cx="6429375" cy="904875"/>
                <wp:effectExtent l="0" t="0" r="28575" b="28575"/>
                <wp:wrapSquare wrapText="bothSides"/>
                <wp:docPr id="60" name="Group 60"/>
                <wp:cNvGraphicFramePr/>
                <a:graphic xmlns:a="http://schemas.openxmlformats.org/drawingml/2006/main">
                  <a:graphicData uri="http://schemas.microsoft.com/office/word/2010/wordprocessingGroup">
                    <wpg:wgp>
                      <wpg:cNvGrpSpPr/>
                      <wpg:grpSpPr>
                        <a:xfrm>
                          <a:off x="0" y="0"/>
                          <a:ext cx="6429375" cy="904875"/>
                          <a:chOff x="0" y="0"/>
                          <a:chExt cx="6429375" cy="904875"/>
                        </a:xfrm>
                      </wpg:grpSpPr>
                      <wps:wsp>
                        <wps:cNvPr id="53" name="Rounded Rectangle 53"/>
                        <wps:cNvSpPr/>
                        <wps:spPr>
                          <a:xfrm>
                            <a:off x="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0D0BB9" w:rsidP="00953042" w:rsidRDefault="000D0BB9" w14:paraId="065359F1" w14:textId="77777777">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Lapsed</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ounded Rectangle 54"/>
                        <wps:cNvSpPr/>
                        <wps:spPr>
                          <a:xfrm>
                            <a:off x="1362075" y="161925"/>
                            <a:ext cx="1714500" cy="61912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0D0BB9" w:rsidP="00953042" w:rsidRDefault="000D0BB9" w14:paraId="46AE35B0" w14:textId="77777777">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0D0BB9" w:rsidP="00953042" w:rsidRDefault="000D0BB9" w14:paraId="244E7130" w14:textId="77777777">
                              <w:pPr>
                                <w:jc w:val="center"/>
                                <w:rPr>
                                  <w:sz w:val="20"/>
                                </w:rPr>
                              </w:pPr>
                              <w:r w:rsidRPr="009166E2">
                                <w:rPr>
                                  <w:sz w:val="20"/>
                                </w:rPr>
                                <w:t>MLI</w:t>
                              </w:r>
                              <w:r>
                                <w:rPr>
                                  <w:sz w:val="20"/>
                                </w:rPr>
                                <w:t xml:space="preserve"> Does NOT</w:t>
                              </w:r>
                              <w:r w:rsidRPr="009166E2">
                                <w:rPr>
                                  <w:sz w:val="20"/>
                                </w:rPr>
                                <w:t xml:space="preserve"> </w:t>
                              </w:r>
                              <w:r>
                                <w:rPr>
                                  <w:sz w:val="20"/>
                                </w:rPr>
                                <w:t>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7" name="Straight Arrow Connector 57"/>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8" name="Rounded Rectangle 58"/>
                        <wps:cNvSpPr/>
                        <wps:spPr>
                          <a:xfrm>
                            <a:off x="4714875" y="142875"/>
                            <a:ext cx="1714500" cy="6381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0D0BB9" w:rsidP="00953042" w:rsidRDefault="000D0BB9" w14:paraId="70590684" w14:textId="77777777">
                              <w:pPr>
                                <w:pStyle w:val="NoSpacing"/>
                                <w:jc w:val="center"/>
                                <w:rPr>
                                  <w:sz w:val="20"/>
                                </w:rPr>
                              </w:pPr>
                              <w:r w:rsidRPr="009166E2">
                                <w:rPr>
                                  <w:sz w:val="20"/>
                                </w:rPr>
                                <w:t xml:space="preserve">System </w:t>
                              </w:r>
                              <w:r>
                                <w:rPr>
                                  <w:sz w:val="20"/>
                                </w:rPr>
                                <w:t>Does NOT Continues CG</w:t>
                              </w:r>
                            </w:p>
                            <w:p w:rsidRPr="009166E2" w:rsidR="000D0BB9" w:rsidP="00953042" w:rsidRDefault="000D0BB9" w14:paraId="225BEC1E" w14:textId="77777777">
                              <w:pPr>
                                <w:pStyle w:val="NoSpacing"/>
                                <w:jc w:val="center"/>
                                <w:rPr>
                                  <w:sz w:val="20"/>
                                </w:rPr>
                              </w:pPr>
                              <w:r w:rsidRPr="009166E2">
                                <w:rPr>
                                  <w:sz w:val="20"/>
                                </w:rPr>
                                <w:t>Status of CG as ‘</w:t>
                              </w:r>
                              <w:r w:rsidRPr="00B047E5">
                                <w:rPr>
                                  <w:b/>
                                  <w:sz w:val="20"/>
                                </w:rPr>
                                <w:t>Lapsed</w:t>
                              </w:r>
                              <w:r w:rsidRPr="009166E2">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w14:anchorId="51D75B33">
              <v:group id="Group 60" style="position:absolute;left:0;text-align:left;margin-left:-6pt;margin-top:21pt;width:506.25pt;height:71.25pt;z-index:251780096;mso-position-horizontal-relative:text;mso-position-vertical-relative:text" coordsize="64293,9048" o:spid="_x0000_s1057" w14:anchorId="135CE0C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">
                <v:roundrect id="Rounded Rectangle 53" style="position:absolute;width:11334;height:9048;visibility:visible;mso-wrap-style:square;v-text-anchor:middle" o:spid="_x0000_s1058"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">
                  <v:stroke joinstyle="miter"/>
                  <v:textbox>
                    <w:txbxContent>
                      <w:p w:rsidRPr="009166E2" w:rsidR="000D0BB9" w:rsidP="00953042" w:rsidRDefault="000D0BB9" w14:paraId="188E1B54" w14:textId="77777777">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Lapsed</w:t>
                        </w:r>
                        <w:r w:rsidRPr="009166E2">
                          <w:rPr>
                            <w:sz w:val="20"/>
                          </w:rPr>
                          <w:t>’ CG</w:t>
                        </w:r>
                      </w:p>
                    </w:txbxContent>
                  </v:textbox>
                </v:roundrect>
                <v:roundrect id="Rounded Rectangle 54" style="position:absolute;left:13620;top:1619;width:17145;height:6191;visibility:visible;mso-wrap-style:square;v-text-anchor:middle" o:spid="_x0000_s1059"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">
                  <v:fill type="gradient" color2="#f09558 [2613]" colors="0 #f7bda4;.5 #f5b195;1 #f8a581" focus="100%" rotate="t">
                    <o:fill v:ext="view" type="gradientUnscaled"/>
                  </v:fill>
                  <v:stroke joinstyle="miter"/>
                  <v:textbox>
                    <w:txbxContent>
                      <w:p w:rsidRPr="009166E2" w:rsidR="000D0BB9" w:rsidP="00953042" w:rsidRDefault="000D0BB9" w14:paraId="58FD2FB6" w14:textId="77777777">
                        <w:pPr>
                          <w:jc w:val="center"/>
                          <w:rPr>
                            <w:sz w:val="20"/>
                          </w:rPr>
                        </w:pPr>
                        <w:r>
                          <w:rPr>
                            <w:sz w:val="20"/>
                          </w:rPr>
                          <w:t>System Generates CGDAN – CG Charges &amp; CG Cover</w:t>
                        </w:r>
                      </w:p>
                    </w:txbxContent>
                  </v:textbox>
                </v:roundrect>
                <v:roundrect id="Rounded Rectangle 55" style="position:absolute;left:33337;width:11335;height:9048;visibility:visible;mso-wrap-style:square;v-text-anchor:middle" o:spid="_x0000_s1060"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">
                  <v:stroke joinstyle="miter"/>
                  <v:textbox>
                    <w:txbxContent>
                      <w:p w:rsidRPr="009166E2" w:rsidR="000D0BB9" w:rsidP="00953042" w:rsidRDefault="000D0BB9" w14:paraId="18472287" w14:textId="77777777">
                        <w:pPr>
                          <w:jc w:val="center"/>
                          <w:rPr>
                            <w:sz w:val="20"/>
                          </w:rPr>
                        </w:pPr>
                        <w:r w:rsidRPr="009166E2">
                          <w:rPr>
                            <w:sz w:val="20"/>
                          </w:rPr>
                          <w:t>MLI</w:t>
                        </w:r>
                        <w:r>
                          <w:rPr>
                            <w:sz w:val="20"/>
                          </w:rPr>
                          <w:t xml:space="preserve"> Does NOT</w:t>
                        </w:r>
                        <w:r w:rsidRPr="009166E2">
                          <w:rPr>
                            <w:sz w:val="20"/>
                          </w:rPr>
                          <w:t xml:space="preserve"> </w:t>
                        </w:r>
                        <w:r>
                          <w:rPr>
                            <w:sz w:val="20"/>
                          </w:rPr>
                          <w:t>make Payment</w:t>
                        </w:r>
                      </w:p>
                    </w:txbxContent>
                  </v:textbox>
                </v:roundrect>
                <v:shape id="Straight Arrow Connector 56" style="position:absolute;left:11334;top:4572;width:2286;height:0;visibility:visible;mso-wrap-style:square" o:spid="_x0000_s1061"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">
                  <v:stroke joinstyle="miter" endarrow="block"/>
                </v:shape>
                <v:shape id="Straight Arrow Connector 57" style="position:absolute;left:30956;top:4572;width:2286;height:0;visibility:visible;mso-wrap-style:square" o:spid="_x0000_s1062"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">
                  <v:stroke joinstyle="miter" endarrow="block"/>
                </v:shape>
                <v:roundrect id="Rounded Rectangle 58" style="position:absolute;left:47148;top:1428;width:17145;height:6382;visibility:visible;mso-wrap-style:square;v-text-anchor:middle" o:spid="_x0000_s1063"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">
                  <v:fill type="gradient" color2="#f09558 [2613]" colors="0 #f7bda4;.5 #f5b195;1 #f8a581" focus="100%" rotate="t">
                    <o:fill v:ext="view" type="gradientUnscaled"/>
                  </v:fill>
                  <v:stroke joinstyle="miter"/>
                  <v:textbox>
                    <w:txbxContent>
                      <w:p w:rsidRPr="009166E2" w:rsidR="000D0BB9" w:rsidP="00953042" w:rsidRDefault="000D0BB9" w14:paraId="1F0EB33C" w14:textId="77777777">
                        <w:pPr>
                          <w:pStyle w:val="NoSpacing"/>
                          <w:jc w:val="center"/>
                          <w:rPr>
                            <w:sz w:val="20"/>
                          </w:rPr>
                        </w:pPr>
                        <w:r w:rsidRPr="009166E2">
                          <w:rPr>
                            <w:sz w:val="20"/>
                          </w:rPr>
                          <w:t xml:space="preserve">System </w:t>
                        </w:r>
                        <w:r>
                          <w:rPr>
                            <w:sz w:val="20"/>
                          </w:rPr>
                          <w:t>Does NOT Continues CG</w:t>
                        </w:r>
                      </w:p>
                      <w:p w:rsidRPr="009166E2" w:rsidR="000D0BB9" w:rsidP="00953042" w:rsidRDefault="000D0BB9" w14:paraId="49826FDD" w14:textId="77777777">
                        <w:pPr>
                          <w:pStyle w:val="NoSpacing"/>
                          <w:jc w:val="center"/>
                          <w:rPr>
                            <w:sz w:val="20"/>
                          </w:rPr>
                        </w:pPr>
                        <w:r w:rsidRPr="009166E2">
                          <w:rPr>
                            <w:sz w:val="20"/>
                          </w:rPr>
                          <w:t>Status of CG as ‘</w:t>
                        </w:r>
                        <w:r w:rsidRPr="00B047E5">
                          <w:rPr>
                            <w:b/>
                            <w:sz w:val="20"/>
                          </w:rPr>
                          <w:t>Lapsed</w:t>
                        </w:r>
                        <w:r w:rsidRPr="009166E2">
                          <w:rPr>
                            <w:sz w:val="20"/>
                          </w:rPr>
                          <w:t>’</w:t>
                        </w:r>
                      </w:p>
                    </w:txbxContent>
                  </v:textbox>
                </v:roundrect>
                <v:shape id="Straight Arrow Connector 59" style="position:absolute;left:44862;top:4572;width:2286;height:0;visibility:visible;mso-wrap-style:square" o:spid="_x0000_s1064"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">
                  <v:stroke joinstyle="miter" endarrow="block"/>
                </v:shape>
                <w10:wrap type="square"/>
              </v:group>
            </w:pict>
          </mc:Fallback>
        </mc:AlternateContent>
      </w:r>
      <w:r w:rsidRPr="009166E2">
        <w:rPr>
          <w:u w:val="single"/>
        </w:rPr>
        <w:t xml:space="preserve">Scenario </w:t>
      </w:r>
      <w:r>
        <w:rPr>
          <w:u w:val="single"/>
        </w:rPr>
        <w:t>4</w:t>
      </w:r>
      <w:r w:rsidRPr="009166E2">
        <w:rPr>
          <w:u w:val="single"/>
        </w:rPr>
        <w:t>:</w:t>
      </w:r>
    </w:p>
    <w:p w:rsidR="00953042" w:rsidP="00953042" w:rsidRDefault="00953042" w14:paraId="055F91C4" w14:textId="77777777">
      <w:pPr>
        <w:jc w:val="both"/>
      </w:pPr>
    </w:p>
    <w:p w:rsidR="00953042" w:rsidP="00953042" w:rsidRDefault="00953042" w14:paraId="3E67BC28" w14:textId="77777777">
      <w:pPr>
        <w:jc w:val="both"/>
      </w:pPr>
      <w:r>
        <w:rPr>
          <w:noProof/>
          <w:lang w:val="en-IN" w:eastAsia="en-IN"/>
        </w:rPr>
        <mc:AlternateContent>
          <mc:Choice Requires="wpg">
            <w:drawing>
              <wp:anchor distT="0" distB="0" distL="114300" distR="114300" simplePos="0" relativeHeight="251781120" behindDoc="0" locked="0" layoutInCell="1" allowOverlap="1" wp14:anchorId="23B9A613" wp14:editId="2424EE03">
                <wp:simplePos x="0" y="0"/>
                <wp:positionH relativeFrom="column">
                  <wp:posOffset>-71919</wp:posOffset>
                </wp:positionH>
                <wp:positionV relativeFrom="paragraph">
                  <wp:posOffset>246573</wp:posOffset>
                </wp:positionV>
                <wp:extent cx="6585585" cy="1027023"/>
                <wp:effectExtent l="0" t="0" r="24765" b="20955"/>
                <wp:wrapSquare wrapText="bothSides"/>
                <wp:docPr id="61" name="Group 61"/>
                <wp:cNvGraphicFramePr/>
                <a:graphic xmlns:a="http://schemas.openxmlformats.org/drawingml/2006/main">
                  <a:graphicData uri="http://schemas.microsoft.com/office/word/2010/wordprocessingGroup">
                    <wpg:wgp>
                      <wpg:cNvGrpSpPr/>
                      <wpg:grpSpPr>
                        <a:xfrm>
                          <a:off x="0" y="0"/>
                          <a:ext cx="6585585" cy="1027023"/>
                          <a:chOff x="0" y="-22025"/>
                          <a:chExt cx="6585735" cy="1031675"/>
                        </a:xfrm>
                      </wpg:grpSpPr>
                      <wps:wsp>
                        <wps:cNvPr id="62" name="Rounded Rectangle 62"/>
                        <wps:cNvSpPr/>
                        <wps:spPr>
                          <a:xfrm>
                            <a:off x="0" y="0"/>
                            <a:ext cx="1133475" cy="100965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0D0BB9" w:rsidP="00953042" w:rsidRDefault="000D0BB9" w14:paraId="3B7DFF9C" w14:textId="77777777">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0D0BB9" w:rsidP="00953042" w:rsidRDefault="000D0BB9" w14:paraId="6BC3CCCD" w14:textId="77777777">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ounded Rectangle 64"/>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0D0BB9" w:rsidP="00953042" w:rsidRDefault="000D0BB9" w14:paraId="5194B91A" w14:textId="77777777">
                              <w:pPr>
                                <w:jc w:val="center"/>
                                <w:rPr>
                                  <w:sz w:val="20"/>
                                </w:rPr>
                              </w:pPr>
                              <w:r w:rsidRPr="009166E2">
                                <w:rPr>
                                  <w:sz w:val="20"/>
                                </w:rPr>
                                <w:t xml:space="preserve">MLI </w:t>
                              </w:r>
                              <w:r>
                                <w:rPr>
                                  <w:sz w:val="20"/>
                                </w:rPr>
                                <w:t>makes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6" name="Straight Arrow Connector 66"/>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7" name="Rounded Rectangle 67"/>
                        <wps:cNvSpPr/>
                        <wps:spPr>
                          <a:xfrm>
                            <a:off x="4714875" y="-22025"/>
                            <a:ext cx="1870860" cy="956461"/>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0D0BB9" w:rsidP="00953042" w:rsidRDefault="000D0BB9" w14:paraId="518DF230" w14:textId="77777777">
                              <w:pPr>
                                <w:pStyle w:val="NoSpacing"/>
                                <w:jc w:val="center"/>
                                <w:rPr>
                                  <w:sz w:val="20"/>
                                </w:rPr>
                              </w:pPr>
                              <w:r w:rsidRPr="009166E2">
                                <w:rPr>
                                  <w:sz w:val="20"/>
                                </w:rPr>
                                <w:t xml:space="preserve">System </w:t>
                              </w:r>
                              <w:r>
                                <w:rPr>
                                  <w:sz w:val="20"/>
                                </w:rPr>
                                <w:t xml:space="preserve">Continues </w:t>
                              </w:r>
                              <w:r w:rsidRPr="009166E2">
                                <w:rPr>
                                  <w:sz w:val="20"/>
                                </w:rPr>
                                <w:t>CG.</w:t>
                              </w:r>
                            </w:p>
                            <w:p w:rsidR="000D0BB9" w:rsidP="00953042" w:rsidRDefault="000D0BB9" w14:paraId="4D90E9D0" w14:textId="77777777">
                              <w:pPr>
                                <w:pStyle w:val="NoSpacing"/>
                                <w:jc w:val="center"/>
                                <w:rPr>
                                  <w:sz w:val="20"/>
                                </w:rPr>
                              </w:pPr>
                              <w:r w:rsidRPr="009166E2">
                                <w:rPr>
                                  <w:sz w:val="20"/>
                                </w:rPr>
                                <w:t>Status of CG as</w:t>
                              </w:r>
                              <w:r>
                                <w:rPr>
                                  <w:sz w:val="20"/>
                                </w:rPr>
                                <w:t>:</w:t>
                              </w:r>
                            </w:p>
                            <w:p w:rsidRPr="009166E2" w:rsidR="000D0BB9" w:rsidP="00953042" w:rsidRDefault="000D0BB9" w14:paraId="4B66AA40" w14:textId="77777777">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w14:anchorId="224E9B39">
              <v:group id="Group 61" style="position:absolute;left:0;text-align:left;margin-left:-5.65pt;margin-top:19.4pt;width:518.55pt;height:80.85pt;z-index:251781120;mso-position-horizontal-relative:text;mso-position-vertical-relative:text;mso-width-relative:margin;mso-height-relative:margin" coordsize="65857,10316" coordorigin=",-220" o:spid="_x0000_s1065" w14:anchorId="23B9A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">
                <v:roundrect id="Rounded Rectangle 62" style="position:absolute;width:11334;height:10096;visibility:visible;mso-wrap-style:square;v-text-anchor:middle" o:spid="_x0000_s1066"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">
                  <v:stroke joinstyle="miter"/>
                  <v:textbox>
                    <w:txbxContent>
                      <w:p w:rsidRPr="009166E2" w:rsidR="000D0BB9" w:rsidP="00953042" w:rsidRDefault="000D0BB9" w14:paraId="587374BA" w14:textId="77777777">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txbxContent>
                  </v:textbox>
                </v:roundrect>
                <v:roundrect id="Rounded Rectangle 63" style="position:absolute;left:13620;top:1619;width:17145;height:5620;visibility:visible;mso-wrap-style:square;v-text-anchor:middle" o:spid="_x0000_s1067"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">
                  <v:fill type="gradient" color2="#f09558 [2613]" colors="0 #f7bda4;.5 #f5b195;1 #f8a581" focus="100%" rotate="t">
                    <o:fill v:ext="view" type="gradientUnscaled"/>
                  </v:fill>
                  <v:stroke joinstyle="miter"/>
                  <v:textbox>
                    <w:txbxContent>
                      <w:p w:rsidRPr="009166E2" w:rsidR="000D0BB9" w:rsidP="00953042" w:rsidRDefault="000D0BB9" w14:paraId="7007FEB0" w14:textId="77777777">
                        <w:pPr>
                          <w:jc w:val="center"/>
                          <w:rPr>
                            <w:sz w:val="20"/>
                          </w:rPr>
                        </w:pPr>
                        <w:r>
                          <w:rPr>
                            <w:sz w:val="20"/>
                          </w:rPr>
                          <w:t>System Generates CGDAN – CG Charges &amp; CG Cover</w:t>
                        </w:r>
                      </w:p>
                    </w:txbxContent>
                  </v:textbox>
                </v:roundrect>
                <v:roundrect id="Rounded Rectangle 64" style="position:absolute;left:33337;width:11335;height:9048;visibility:visible;mso-wrap-style:square;v-text-anchor:middle" o:spid="_x0000_s1068"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">
                  <v:stroke joinstyle="miter"/>
                  <v:textbox>
                    <w:txbxContent>
                      <w:p w:rsidRPr="009166E2" w:rsidR="000D0BB9" w:rsidP="00953042" w:rsidRDefault="000D0BB9" w14:paraId="684A04AF" w14:textId="77777777">
                        <w:pPr>
                          <w:jc w:val="center"/>
                          <w:rPr>
                            <w:sz w:val="20"/>
                          </w:rPr>
                        </w:pPr>
                        <w:r w:rsidRPr="009166E2">
                          <w:rPr>
                            <w:sz w:val="20"/>
                          </w:rPr>
                          <w:t xml:space="preserve">MLI </w:t>
                        </w:r>
                        <w:r>
                          <w:rPr>
                            <w:sz w:val="20"/>
                          </w:rPr>
                          <w:t>makes Payment</w:t>
                        </w:r>
                      </w:p>
                    </w:txbxContent>
                  </v:textbox>
                </v:roundrect>
                <v:shape id="Straight Arrow Connector 65" style="position:absolute;left:11334;top:4572;width:2286;height:0;visibility:visible;mso-wrap-style:square" o:spid="_x0000_s1069"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">
                  <v:stroke joinstyle="miter" endarrow="block"/>
                </v:shape>
                <v:shape id="Straight Arrow Connector 66" style="position:absolute;left:30956;top:4572;width:2286;height:0;visibility:visible;mso-wrap-style:square" o:spid="_x0000_s1070"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">
                  <v:stroke joinstyle="miter" endarrow="block"/>
                </v:shape>
                <v:roundrect id="Rounded Rectangle 67" style="position:absolute;left:47148;top:-220;width:18709;height:9564;visibility:visible;mso-wrap-style:square;v-text-anchor:middle" o:spid="_x0000_s1071"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">
                  <v:fill type="gradient" color2="#f09558 [2613]" colors="0 #f7bda4;.5 #f5b195;1 #f8a581" focus="100%" rotate="t">
                    <o:fill v:ext="view" type="gradientUnscaled"/>
                  </v:fill>
                  <v:stroke joinstyle="miter"/>
                  <v:textbox>
                    <w:txbxContent>
                      <w:p w:rsidRPr="009166E2" w:rsidR="000D0BB9" w:rsidP="00953042" w:rsidRDefault="000D0BB9" w14:paraId="07093828" w14:textId="77777777">
                        <w:pPr>
                          <w:pStyle w:val="NoSpacing"/>
                          <w:jc w:val="center"/>
                          <w:rPr>
                            <w:sz w:val="20"/>
                          </w:rPr>
                        </w:pPr>
                        <w:r w:rsidRPr="009166E2">
                          <w:rPr>
                            <w:sz w:val="20"/>
                          </w:rPr>
                          <w:t xml:space="preserve">System </w:t>
                        </w:r>
                        <w:r>
                          <w:rPr>
                            <w:sz w:val="20"/>
                          </w:rPr>
                          <w:t xml:space="preserve">Continues </w:t>
                        </w:r>
                        <w:r w:rsidRPr="009166E2">
                          <w:rPr>
                            <w:sz w:val="20"/>
                          </w:rPr>
                          <w:t>CG.</w:t>
                        </w:r>
                      </w:p>
                      <w:p w:rsidR="000D0BB9" w:rsidP="00953042" w:rsidRDefault="000D0BB9" w14:paraId="772840A4" w14:textId="77777777">
                        <w:pPr>
                          <w:pStyle w:val="NoSpacing"/>
                          <w:jc w:val="center"/>
                          <w:rPr>
                            <w:sz w:val="20"/>
                          </w:rPr>
                        </w:pPr>
                        <w:r w:rsidRPr="009166E2">
                          <w:rPr>
                            <w:sz w:val="20"/>
                          </w:rPr>
                          <w:t>Status of CG as</w:t>
                        </w:r>
                        <w:r>
                          <w:rPr>
                            <w:sz w:val="20"/>
                          </w:rPr>
                          <w:t>:</w:t>
                        </w:r>
                      </w:p>
                      <w:p w:rsidRPr="009166E2" w:rsidR="000D0BB9" w:rsidP="00953042" w:rsidRDefault="000D0BB9" w14:paraId="4452A185" w14:textId="77777777">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txbxContent>
                  </v:textbox>
                </v:roundrect>
                <v:shape id="Straight Arrow Connector 68" style="position:absolute;left:44862;top:4572;width:2286;height:0;visibility:visible;mso-wrap-style:square" o:spid="_x0000_s1072"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">
                  <v:stroke joinstyle="miter" endarrow="block"/>
                </v:shape>
                <w10:wrap type="square"/>
              </v:group>
            </w:pict>
          </mc:Fallback>
        </mc:AlternateContent>
      </w:r>
      <w:r w:rsidRPr="009166E2">
        <w:rPr>
          <w:u w:val="single"/>
        </w:rPr>
        <w:t xml:space="preserve">Scenario </w:t>
      </w:r>
      <w:r>
        <w:rPr>
          <w:u w:val="single"/>
        </w:rPr>
        <w:t>5</w:t>
      </w:r>
      <w:r w:rsidRPr="009166E2">
        <w:rPr>
          <w:u w:val="single"/>
        </w:rPr>
        <w:t>:</w:t>
      </w:r>
    </w:p>
    <w:p w:rsidR="00953042" w:rsidP="00953042" w:rsidRDefault="00953042" w14:paraId="2CAA2DF6" w14:textId="77777777">
      <w:pPr>
        <w:jc w:val="both"/>
      </w:pPr>
    </w:p>
    <w:p w:rsidR="00953042" w:rsidP="00953042" w:rsidRDefault="00953042" w14:paraId="17B211A2" w14:textId="77777777">
      <w:pPr>
        <w:jc w:val="both"/>
      </w:pPr>
      <w:r>
        <w:rPr>
          <w:noProof/>
          <w:lang w:val="en-IN" w:eastAsia="en-IN"/>
        </w:rPr>
        <mc:AlternateContent>
          <mc:Choice Requires="wpg">
            <w:drawing>
              <wp:anchor distT="0" distB="0" distL="114300" distR="114300" simplePos="0" relativeHeight="251782144" behindDoc="0" locked="0" layoutInCell="1" allowOverlap="1" wp14:anchorId="37CBAB07" wp14:editId="1B6CFF64">
                <wp:simplePos x="0" y="0"/>
                <wp:positionH relativeFrom="column">
                  <wp:posOffset>-72390</wp:posOffset>
                </wp:positionH>
                <wp:positionV relativeFrom="paragraph">
                  <wp:posOffset>340995</wp:posOffset>
                </wp:positionV>
                <wp:extent cx="6585585" cy="1143000"/>
                <wp:effectExtent l="0" t="0" r="24765" b="19050"/>
                <wp:wrapSquare wrapText="bothSides"/>
                <wp:docPr id="69" name="Group 69"/>
                <wp:cNvGraphicFramePr/>
                <a:graphic xmlns:a="http://schemas.openxmlformats.org/drawingml/2006/main">
                  <a:graphicData uri="http://schemas.microsoft.com/office/word/2010/wordprocessingGroup">
                    <wpg:wgp>
                      <wpg:cNvGrpSpPr/>
                      <wpg:grpSpPr>
                        <a:xfrm>
                          <a:off x="0" y="0"/>
                          <a:ext cx="6585585" cy="1143000"/>
                          <a:chOff x="0" y="-107554"/>
                          <a:chExt cx="6586098" cy="1145778"/>
                        </a:xfrm>
                      </wpg:grpSpPr>
                      <wps:wsp>
                        <wps:cNvPr id="70" name="Rounded Rectangle 70"/>
                        <wps:cNvSpPr/>
                        <wps:spPr>
                          <a:xfrm>
                            <a:off x="0" y="-1"/>
                            <a:ext cx="1133475" cy="103822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0D0BB9" w:rsidP="00953042" w:rsidRDefault="000D0BB9" w14:paraId="3C9E4359" w14:textId="77777777">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ounded Rectangle 71"/>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0D0BB9" w:rsidP="00953042" w:rsidRDefault="000D0BB9" w14:paraId="1E8A8EF7" w14:textId="77777777">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ounded Rectangle 72"/>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0D0BB9" w:rsidP="00953042" w:rsidRDefault="000D0BB9" w14:paraId="449B6735" w14:textId="77777777">
                              <w:pPr>
                                <w:jc w:val="center"/>
                                <w:rPr>
                                  <w:sz w:val="20"/>
                                </w:rPr>
                              </w:pPr>
                              <w:r w:rsidRPr="009166E2">
                                <w:rPr>
                                  <w:sz w:val="20"/>
                                </w:rPr>
                                <w:t xml:space="preserve">MLI </w:t>
                              </w:r>
                              <w:r>
                                <w:rPr>
                                  <w:sz w:val="20"/>
                                </w:rPr>
                                <w:t>Does NOT 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4" name="Straight Arrow Connector 74"/>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5" name="Rounded Rectangle 75"/>
                        <wps:cNvSpPr/>
                        <wps:spPr>
                          <a:xfrm>
                            <a:off x="4714875" y="-107554"/>
                            <a:ext cx="1871223" cy="1145089"/>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0D0BB9" w:rsidP="00953042" w:rsidRDefault="000D0BB9" w14:paraId="18D32F0D" w14:textId="77777777">
                              <w:pPr>
                                <w:pStyle w:val="NoSpacing"/>
                                <w:jc w:val="center"/>
                                <w:rPr>
                                  <w:sz w:val="20"/>
                                </w:rPr>
                              </w:pPr>
                              <w:r w:rsidRPr="009166E2">
                                <w:rPr>
                                  <w:sz w:val="20"/>
                                </w:rPr>
                                <w:t xml:space="preserve">System </w:t>
                              </w:r>
                              <w:r>
                                <w:rPr>
                                  <w:sz w:val="20"/>
                                </w:rPr>
                                <w:t>Does NOT Continue CG</w:t>
                              </w:r>
                            </w:p>
                            <w:p w:rsidR="000D0BB9" w:rsidP="00953042" w:rsidRDefault="000D0BB9" w14:paraId="78C0D48B" w14:textId="77777777">
                              <w:pPr>
                                <w:pStyle w:val="NoSpacing"/>
                                <w:jc w:val="center"/>
                                <w:rPr>
                                  <w:sz w:val="20"/>
                                </w:rPr>
                              </w:pPr>
                              <w:r w:rsidRPr="009166E2">
                                <w:rPr>
                                  <w:sz w:val="20"/>
                                </w:rPr>
                                <w:t>Status of CG as</w:t>
                              </w:r>
                              <w:r>
                                <w:rPr>
                                  <w:sz w:val="20"/>
                                </w:rPr>
                                <w:t>:</w:t>
                              </w:r>
                            </w:p>
                            <w:p w:rsidRPr="009166E2" w:rsidR="000D0BB9" w:rsidP="00953042" w:rsidRDefault="000D0BB9" w14:paraId="18A6DBFF" w14:textId="77777777">
                              <w:pPr>
                                <w:pStyle w:val="NoSpacing"/>
                                <w:rPr>
                                  <w:sz w:val="20"/>
                                </w:rPr>
                              </w:pPr>
                              <w:r w:rsidRPr="009166E2">
                                <w:rPr>
                                  <w:sz w:val="20"/>
                                </w:rPr>
                                <w:t>‘</w:t>
                              </w:r>
                              <w:r w:rsidRPr="00B047E5">
                                <w:rPr>
                                  <w:b/>
                                  <w:sz w:val="20"/>
                                </w:rPr>
                                <w:t>NPA</w:t>
                              </w:r>
                              <w:r>
                                <w:rPr>
                                  <w:b/>
                                  <w:sz w:val="20"/>
                                </w:rPr>
                                <w:t xml:space="preserve"> – Lapsed</w:t>
                              </w:r>
                              <w:r w:rsidRPr="009166E2">
                                <w:rPr>
                                  <w:sz w:val="20"/>
                                </w:rPr>
                                <w:t>’</w:t>
                              </w:r>
                              <w:r>
                                <w:rPr>
                                  <w:sz w:val="20"/>
                                </w:rPr>
                                <w:t xml:space="preserve"> – if NPA persists OR ‘</w:t>
                              </w:r>
                              <w:r>
                                <w:rPr>
                                  <w:b/>
                                  <w:sz w:val="20"/>
                                </w:rPr>
                                <w:t xml:space="preserve">Lapsed’ - </w:t>
                              </w:r>
                              <w:r>
                                <w:rPr>
                                  <w:sz w:val="20"/>
                                </w:rPr>
                                <w:t>if not an NPA</w:t>
                              </w:r>
                            </w:p>
                            <w:p w:rsidRPr="009166E2" w:rsidR="000D0BB9" w:rsidP="00953042" w:rsidRDefault="000D0BB9" w14:paraId="54529715" w14:textId="77777777">
                              <w:pPr>
                                <w:pStyle w:val="NoSpacing"/>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w14:anchorId="314EA630">
              <v:group id="Group 69" style="position:absolute;left:0;text-align:left;margin-left:-5.7pt;margin-top:26.85pt;width:518.55pt;height:90pt;z-index:251782144;mso-position-horizontal-relative:text;mso-position-vertical-relative:text;mso-width-relative:margin;mso-height-relative:margin" coordsize="65860,11457" coordorigin=",-1075" o:spid="_x0000_s1073" w14:anchorId="37CBAB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">
                <v:roundrect id="Rounded Rectangle 70" style="position:absolute;width:11334;height:10382;visibility:visible;mso-wrap-style:square;v-text-anchor:middle" o:spid="_x0000_s1074"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">
                  <v:stroke joinstyle="miter"/>
                  <v:textbox>
                    <w:txbxContent>
                      <w:p w:rsidRPr="009166E2" w:rsidR="000D0BB9" w:rsidP="00953042" w:rsidRDefault="000D0BB9" w14:paraId="45B8DE3A" w14:textId="77777777">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txbxContent>
                  </v:textbox>
                </v:roundrect>
                <v:roundrect id="Rounded Rectangle 71" style="position:absolute;left:13620;top:1619;width:17145;height:5620;visibility:visible;mso-wrap-style:square;v-text-anchor:middle" o:spid="_x0000_s1075"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">
                  <v:fill type="gradient" color2="#f09558 [2613]" colors="0 #f7bda4;.5 #f5b195;1 #f8a581" focus="100%" rotate="t">
                    <o:fill v:ext="view" type="gradientUnscaled"/>
                  </v:fill>
                  <v:stroke joinstyle="miter"/>
                  <v:textbox>
                    <w:txbxContent>
                      <w:p w:rsidRPr="009166E2" w:rsidR="000D0BB9" w:rsidP="00953042" w:rsidRDefault="000D0BB9" w14:paraId="3F6F39C0" w14:textId="77777777">
                        <w:pPr>
                          <w:jc w:val="center"/>
                          <w:rPr>
                            <w:sz w:val="20"/>
                          </w:rPr>
                        </w:pPr>
                        <w:r>
                          <w:rPr>
                            <w:sz w:val="20"/>
                          </w:rPr>
                          <w:t>System Generates CGDAN – CG Charges &amp; CG Cover</w:t>
                        </w:r>
                      </w:p>
                    </w:txbxContent>
                  </v:textbox>
                </v:roundrect>
                <v:roundrect id="Rounded Rectangle 72" style="position:absolute;left:33337;width:11335;height:9048;visibility:visible;mso-wrap-style:square;v-text-anchor:middle" o:spid="_x0000_s1076"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">
                  <v:stroke joinstyle="miter"/>
                  <v:textbox>
                    <w:txbxContent>
                      <w:p w:rsidRPr="009166E2" w:rsidR="000D0BB9" w:rsidP="00953042" w:rsidRDefault="000D0BB9" w14:paraId="40D8E305" w14:textId="77777777">
                        <w:pPr>
                          <w:jc w:val="center"/>
                          <w:rPr>
                            <w:sz w:val="20"/>
                          </w:rPr>
                        </w:pPr>
                        <w:r w:rsidRPr="009166E2">
                          <w:rPr>
                            <w:sz w:val="20"/>
                          </w:rPr>
                          <w:t xml:space="preserve">MLI </w:t>
                        </w:r>
                        <w:r>
                          <w:rPr>
                            <w:sz w:val="20"/>
                          </w:rPr>
                          <w:t>Does NOT make Payment</w:t>
                        </w:r>
                      </w:p>
                    </w:txbxContent>
                  </v:textbox>
                </v:roundrect>
                <v:shape id="Straight Arrow Connector 73" style="position:absolute;left:11334;top:4572;width:2286;height:0;visibility:visible;mso-wrap-style:square" o:spid="_x0000_s1077"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">
                  <v:stroke joinstyle="miter" endarrow="block"/>
                </v:shape>
                <v:shape id="Straight Arrow Connector 74" style="position:absolute;left:30956;top:4572;width:2286;height:0;visibility:visible;mso-wrap-style:square" o:spid="_x0000_s1078"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">
                  <v:stroke joinstyle="miter" endarrow="block"/>
                </v:shape>
                <v:roundrect id="Rounded Rectangle 75" style="position:absolute;left:47148;top:-1075;width:18712;height:11450;visibility:visible;mso-wrap-style:square;v-text-anchor:middle" o:spid="_x0000_s1079"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">
                  <v:fill type="gradient" color2="#f09558 [2613]" colors="0 #f7bda4;.5 #f5b195;1 #f8a581" focus="100%" rotate="t">
                    <o:fill v:ext="view" type="gradientUnscaled"/>
                  </v:fill>
                  <v:stroke joinstyle="miter"/>
                  <v:textbox>
                    <w:txbxContent>
                      <w:p w:rsidRPr="009166E2" w:rsidR="000D0BB9" w:rsidP="00953042" w:rsidRDefault="000D0BB9" w14:paraId="542D14D0" w14:textId="77777777">
                        <w:pPr>
                          <w:pStyle w:val="NoSpacing"/>
                          <w:jc w:val="center"/>
                          <w:rPr>
                            <w:sz w:val="20"/>
                          </w:rPr>
                        </w:pPr>
                        <w:r w:rsidRPr="009166E2">
                          <w:rPr>
                            <w:sz w:val="20"/>
                          </w:rPr>
                          <w:t xml:space="preserve">System </w:t>
                        </w:r>
                        <w:r>
                          <w:rPr>
                            <w:sz w:val="20"/>
                          </w:rPr>
                          <w:t>Does NOT Continue CG</w:t>
                        </w:r>
                      </w:p>
                      <w:p w:rsidR="000D0BB9" w:rsidP="00953042" w:rsidRDefault="000D0BB9" w14:paraId="3F91A9C6" w14:textId="77777777">
                        <w:pPr>
                          <w:pStyle w:val="NoSpacing"/>
                          <w:jc w:val="center"/>
                          <w:rPr>
                            <w:sz w:val="20"/>
                          </w:rPr>
                        </w:pPr>
                        <w:r w:rsidRPr="009166E2">
                          <w:rPr>
                            <w:sz w:val="20"/>
                          </w:rPr>
                          <w:t>Status of CG as</w:t>
                        </w:r>
                        <w:r>
                          <w:rPr>
                            <w:sz w:val="20"/>
                          </w:rPr>
                          <w:t>:</w:t>
                        </w:r>
                      </w:p>
                      <w:p w:rsidRPr="009166E2" w:rsidR="000D0BB9" w:rsidP="00953042" w:rsidRDefault="000D0BB9" w14:paraId="4C809167" w14:textId="77777777">
                        <w:pPr>
                          <w:pStyle w:val="NoSpacing"/>
                          <w:rPr>
                            <w:sz w:val="20"/>
                          </w:rPr>
                        </w:pPr>
                        <w:r w:rsidRPr="009166E2">
                          <w:rPr>
                            <w:sz w:val="20"/>
                          </w:rPr>
                          <w:t>‘</w:t>
                        </w:r>
                        <w:r w:rsidRPr="00B047E5">
                          <w:rPr>
                            <w:b/>
                            <w:sz w:val="20"/>
                          </w:rPr>
                          <w:t>NPA</w:t>
                        </w:r>
                        <w:r>
                          <w:rPr>
                            <w:b/>
                            <w:sz w:val="20"/>
                          </w:rPr>
                          <w:t xml:space="preserve"> – Lapsed</w:t>
                        </w:r>
                        <w:r w:rsidRPr="009166E2">
                          <w:rPr>
                            <w:sz w:val="20"/>
                          </w:rPr>
                          <w:t>’</w:t>
                        </w:r>
                        <w:r>
                          <w:rPr>
                            <w:sz w:val="20"/>
                          </w:rPr>
                          <w:t xml:space="preserve"> – if NPA persists OR ‘</w:t>
                        </w:r>
                        <w:r>
                          <w:rPr>
                            <w:b/>
                            <w:sz w:val="20"/>
                          </w:rPr>
                          <w:t xml:space="preserve">Lapsed’ - </w:t>
                        </w:r>
                        <w:r>
                          <w:rPr>
                            <w:sz w:val="20"/>
                          </w:rPr>
                          <w:t>if not an NPA</w:t>
                        </w:r>
                      </w:p>
                      <w:p w:rsidRPr="009166E2" w:rsidR="000D0BB9" w:rsidP="00953042" w:rsidRDefault="000D0BB9" w14:paraId="3656B9AB" w14:textId="77777777">
                        <w:pPr>
                          <w:pStyle w:val="NoSpacing"/>
                          <w:jc w:val="center"/>
                          <w:rPr>
                            <w:sz w:val="20"/>
                          </w:rPr>
                        </w:pPr>
                      </w:p>
                    </w:txbxContent>
                  </v:textbox>
                </v:roundrect>
                <v:shape id="Straight Arrow Connector 76" style="position:absolute;left:44862;top:4572;width:2286;height:0;visibility:visible;mso-wrap-style:square" o:spid="_x0000_s1080"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">
                  <v:stroke joinstyle="miter" endarrow="block"/>
                </v:shape>
                <w10:wrap type="square"/>
              </v:group>
            </w:pict>
          </mc:Fallback>
        </mc:AlternateContent>
      </w:r>
      <w:r w:rsidRPr="009166E2">
        <w:rPr>
          <w:u w:val="single"/>
        </w:rPr>
        <w:t xml:space="preserve">Scenario </w:t>
      </w:r>
      <w:r>
        <w:rPr>
          <w:u w:val="single"/>
        </w:rPr>
        <w:t>6</w:t>
      </w:r>
      <w:r w:rsidRPr="009166E2">
        <w:rPr>
          <w:u w:val="single"/>
        </w:rPr>
        <w:t>:</w:t>
      </w:r>
    </w:p>
    <w:p w:rsidR="00953042" w:rsidP="00953042" w:rsidRDefault="00953042" w14:paraId="255B3078" w14:textId="77777777">
      <w:pPr>
        <w:jc w:val="both"/>
      </w:pPr>
    </w:p>
    <w:p w:rsidR="00953042" w:rsidP="00953042" w:rsidRDefault="00953042" w14:paraId="365F4369" w14:textId="77777777">
      <w:pPr>
        <w:jc w:val="both"/>
        <w:rPr>
          <w:u w:val="single"/>
        </w:rPr>
      </w:pPr>
      <w:r>
        <w:rPr>
          <w:noProof/>
          <w:u w:val="single"/>
          <w:lang w:val="en-IN" w:eastAsia="en-IN"/>
        </w:rPr>
        <mc:AlternateContent>
          <mc:Choice Requires="wpg">
            <w:drawing>
              <wp:anchor distT="0" distB="0" distL="114300" distR="114300" simplePos="0" relativeHeight="251783168" behindDoc="0" locked="0" layoutInCell="1" allowOverlap="1" wp14:anchorId="3F8E5C9F" wp14:editId="53840991">
                <wp:simplePos x="0" y="0"/>
                <wp:positionH relativeFrom="column">
                  <wp:posOffset>-71755</wp:posOffset>
                </wp:positionH>
                <wp:positionV relativeFrom="paragraph">
                  <wp:posOffset>238874</wp:posOffset>
                </wp:positionV>
                <wp:extent cx="6585278" cy="1000125"/>
                <wp:effectExtent l="0" t="0" r="25400" b="28575"/>
                <wp:wrapSquare wrapText="bothSides"/>
                <wp:docPr id="1" name="Group 1"/>
                <wp:cNvGraphicFramePr/>
                <a:graphic xmlns:a="http://schemas.openxmlformats.org/drawingml/2006/main">
                  <a:graphicData uri="http://schemas.microsoft.com/office/word/2010/wordprocessingGroup">
                    <wpg:wgp>
                      <wpg:cNvGrpSpPr/>
                      <wpg:grpSpPr>
                        <a:xfrm>
                          <a:off x="0" y="0"/>
                          <a:ext cx="6585278" cy="1000125"/>
                          <a:chOff x="0" y="0"/>
                          <a:chExt cx="6585278" cy="1000125"/>
                        </a:xfrm>
                      </wpg:grpSpPr>
                      <wps:wsp>
                        <wps:cNvPr id="86" name="Rounded Rectangle 86"/>
                        <wps:cNvSpPr/>
                        <wps:spPr>
                          <a:xfrm>
                            <a:off x="0" y="0"/>
                            <a:ext cx="1133475" cy="100012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0D0BB9" w:rsidP="00953042" w:rsidRDefault="000D0BB9" w14:paraId="7F7AEB79" w14:textId="77777777">
                              <w:pPr>
                                <w:jc w:val="center"/>
                                <w:rPr>
                                  <w:sz w:val="20"/>
                                </w:rPr>
                              </w:pPr>
                              <w:r w:rsidRPr="009166E2">
                                <w:rPr>
                                  <w:sz w:val="20"/>
                                </w:rPr>
                                <w:t xml:space="preserve">MLI </w:t>
                              </w:r>
                              <w:r>
                                <w:rPr>
                                  <w:sz w:val="20"/>
                                </w:rPr>
                                <w:t xml:space="preserve">Uploads </w:t>
                              </w:r>
                              <w:r w:rsidRPr="009166E2">
                                <w:rPr>
                                  <w:sz w:val="20"/>
                                </w:rPr>
                                <w:t>Loan Account Information of ‘</w:t>
                              </w:r>
                              <w:r w:rsidRPr="00B047E5">
                                <w:rPr>
                                  <w:b/>
                                  <w:sz w:val="20"/>
                                </w:rPr>
                                <w:t>N</w:t>
                              </w:r>
                              <w:r>
                                <w:rPr>
                                  <w:b/>
                                  <w:sz w:val="20"/>
                                </w:rPr>
                                <w:t>PA</w:t>
                              </w:r>
                              <w:r w:rsidRPr="00B047E5">
                                <w:rPr>
                                  <w:b/>
                                  <w:sz w:val="20"/>
                                </w:rPr>
                                <w:t xml:space="preserve"> </w:t>
                              </w:r>
                              <w:r>
                                <w:rPr>
                                  <w:b/>
                                  <w:sz w:val="20"/>
                                </w:rPr>
                                <w:t>- Lapsed</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ounded Rectangle 87"/>
                        <wps:cNvSpPr/>
                        <wps:spPr>
                          <a:xfrm>
                            <a:off x="1366463" y="195209"/>
                            <a:ext cx="1714500" cy="6286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0D0BB9" w:rsidP="00953042" w:rsidRDefault="000D0BB9" w14:paraId="29A881E9" w14:textId="77777777">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ounded Rectangle 88"/>
                        <wps:cNvSpPr/>
                        <wps:spPr>
                          <a:xfrm>
                            <a:off x="3328827" y="51371"/>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0D0BB9" w:rsidP="00953042" w:rsidRDefault="000D0BB9" w14:paraId="408C9259" w14:textId="77777777">
                              <w:pPr>
                                <w:jc w:val="center"/>
                                <w:rPr>
                                  <w:sz w:val="20"/>
                                </w:rPr>
                              </w:pPr>
                              <w:r w:rsidRPr="009166E2">
                                <w:rPr>
                                  <w:sz w:val="20"/>
                                </w:rPr>
                                <w:t xml:space="preserve">MLI </w:t>
                              </w:r>
                              <w:r>
                                <w:rPr>
                                  <w:sz w:val="20"/>
                                </w:rPr>
                                <w:t xml:space="preserve">makes 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wps:spPr>
                          <a:xfrm>
                            <a:off x="1130157" y="503434"/>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90" name="Straight Arrow Connector 90"/>
                        <wps:cNvCnPr/>
                        <wps:spPr>
                          <a:xfrm>
                            <a:off x="3092521" y="503434"/>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91" name="Rounded Rectangle 91"/>
                        <wps:cNvSpPr/>
                        <wps:spPr>
                          <a:xfrm>
                            <a:off x="4715838" y="41097"/>
                            <a:ext cx="1869440" cy="95504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0D0BB9" w:rsidP="00953042" w:rsidRDefault="000D0BB9" w14:paraId="6BD73DD7" w14:textId="77777777">
                              <w:pPr>
                                <w:pStyle w:val="NoSpacing"/>
                                <w:jc w:val="center"/>
                                <w:rPr>
                                  <w:sz w:val="20"/>
                                </w:rPr>
                              </w:pPr>
                              <w:r w:rsidRPr="009166E2">
                                <w:rPr>
                                  <w:sz w:val="20"/>
                                </w:rPr>
                                <w:t xml:space="preserve">System </w:t>
                              </w:r>
                              <w:r>
                                <w:rPr>
                                  <w:sz w:val="20"/>
                                </w:rPr>
                                <w:t xml:space="preserve">Continues </w:t>
                              </w:r>
                              <w:r w:rsidRPr="009166E2">
                                <w:rPr>
                                  <w:sz w:val="20"/>
                                </w:rPr>
                                <w:t>CG.</w:t>
                              </w:r>
                            </w:p>
                            <w:p w:rsidR="000D0BB9" w:rsidP="00953042" w:rsidRDefault="000D0BB9" w14:paraId="3B6C5552" w14:textId="77777777">
                              <w:pPr>
                                <w:pStyle w:val="NoSpacing"/>
                                <w:jc w:val="center"/>
                                <w:rPr>
                                  <w:sz w:val="20"/>
                                </w:rPr>
                              </w:pPr>
                              <w:r w:rsidRPr="009166E2">
                                <w:rPr>
                                  <w:sz w:val="20"/>
                                </w:rPr>
                                <w:t>Status of CG as</w:t>
                              </w:r>
                              <w:r>
                                <w:rPr>
                                  <w:sz w:val="20"/>
                                </w:rPr>
                                <w:t>:</w:t>
                              </w:r>
                            </w:p>
                            <w:p w:rsidRPr="009166E2" w:rsidR="000D0BB9" w:rsidP="00953042" w:rsidRDefault="000D0BB9" w14:paraId="4611FA23" w14:textId="77777777">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p w:rsidRPr="009166E2" w:rsidR="000D0BB9" w:rsidP="00953042" w:rsidRDefault="000D0BB9" w14:paraId="3AB5F844" w14:textId="77777777">
                              <w:pPr>
                                <w:pStyle w:val="NoSpacing"/>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wps:spPr>
                          <a:xfrm>
                            <a:off x="4489807" y="503434"/>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w14:anchorId="738B370F">
              <v:group id="Group 1" style="position:absolute;left:0;text-align:left;margin-left:-5.65pt;margin-top:18.8pt;width:518.55pt;height:78.75pt;z-index:251783168;mso-position-horizontal-relative:text;mso-position-vertical-relative:text" coordsize="65852,10001" o:spid="_x0000_s1081" w14:anchorId="3F8E5C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">
                <v:roundrect id="Rounded Rectangle 86" style="position:absolute;width:11334;height:10001;visibility:visible;mso-wrap-style:square;v-text-anchor:middle" o:spid="_x0000_s1082"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">
                  <v:stroke joinstyle="miter"/>
                  <v:textbox>
                    <w:txbxContent>
                      <w:p w:rsidRPr="009166E2" w:rsidR="000D0BB9" w:rsidP="00953042" w:rsidRDefault="000D0BB9" w14:paraId="492503DF" w14:textId="77777777">
                        <w:pPr>
                          <w:jc w:val="center"/>
                          <w:rPr>
                            <w:sz w:val="20"/>
                          </w:rPr>
                        </w:pPr>
                        <w:r w:rsidRPr="009166E2">
                          <w:rPr>
                            <w:sz w:val="20"/>
                          </w:rPr>
                          <w:t xml:space="preserve">MLI </w:t>
                        </w:r>
                        <w:r>
                          <w:rPr>
                            <w:sz w:val="20"/>
                          </w:rPr>
                          <w:t xml:space="preserve">Uploads </w:t>
                        </w:r>
                        <w:r w:rsidRPr="009166E2">
                          <w:rPr>
                            <w:sz w:val="20"/>
                          </w:rPr>
                          <w:t>Loan Account Information of ‘</w:t>
                        </w:r>
                        <w:r w:rsidRPr="00B047E5">
                          <w:rPr>
                            <w:b/>
                            <w:sz w:val="20"/>
                          </w:rPr>
                          <w:t>N</w:t>
                        </w:r>
                        <w:r>
                          <w:rPr>
                            <w:b/>
                            <w:sz w:val="20"/>
                          </w:rPr>
                          <w:t>PA</w:t>
                        </w:r>
                        <w:r w:rsidRPr="00B047E5">
                          <w:rPr>
                            <w:b/>
                            <w:sz w:val="20"/>
                          </w:rPr>
                          <w:t xml:space="preserve"> </w:t>
                        </w:r>
                        <w:r>
                          <w:rPr>
                            <w:b/>
                            <w:sz w:val="20"/>
                          </w:rPr>
                          <w:t>- Lapsed</w:t>
                        </w:r>
                        <w:r w:rsidRPr="009166E2">
                          <w:rPr>
                            <w:sz w:val="20"/>
                          </w:rPr>
                          <w:t>’ CG</w:t>
                        </w:r>
                      </w:p>
                    </w:txbxContent>
                  </v:textbox>
                </v:roundrect>
                <v:roundrect id="Rounded Rectangle 87" style="position:absolute;left:13664;top:1952;width:17145;height:6286;visibility:visible;mso-wrap-style:square;v-text-anchor:middle" o:spid="_x0000_s1083"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">
                  <v:fill type="gradient" color2="#f09558 [2613]" colors="0 #f7bda4;.5 #f5b195;1 #f8a581" focus="100%" rotate="t">
                    <o:fill v:ext="view" type="gradientUnscaled"/>
                  </v:fill>
                  <v:stroke joinstyle="miter"/>
                  <v:textbox>
                    <w:txbxContent>
                      <w:p w:rsidRPr="009166E2" w:rsidR="000D0BB9" w:rsidP="00953042" w:rsidRDefault="000D0BB9" w14:paraId="17ECA2DF" w14:textId="77777777">
                        <w:pPr>
                          <w:jc w:val="center"/>
                          <w:rPr>
                            <w:sz w:val="20"/>
                          </w:rPr>
                        </w:pPr>
                        <w:r>
                          <w:rPr>
                            <w:sz w:val="20"/>
                          </w:rPr>
                          <w:t>System Generates CGDAN – CG Charges &amp; CG Cover</w:t>
                        </w:r>
                      </w:p>
                    </w:txbxContent>
                  </v:textbox>
                </v:roundrect>
                <v:roundrect id="Rounded Rectangle 88" style="position:absolute;left:33288;top:513;width:11335;height:9049;visibility:visible;mso-wrap-style:square;v-text-anchor:middle" o:spid="_x0000_s1084"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">
                  <v:stroke joinstyle="miter"/>
                  <v:textbox>
                    <w:txbxContent>
                      <w:p w:rsidRPr="009166E2" w:rsidR="000D0BB9" w:rsidP="00953042" w:rsidRDefault="000D0BB9" w14:paraId="1376BCE7" w14:textId="77777777">
                        <w:pPr>
                          <w:jc w:val="center"/>
                          <w:rPr>
                            <w:sz w:val="20"/>
                          </w:rPr>
                        </w:pPr>
                        <w:r w:rsidRPr="009166E2">
                          <w:rPr>
                            <w:sz w:val="20"/>
                          </w:rPr>
                          <w:t xml:space="preserve">MLI </w:t>
                        </w:r>
                        <w:r>
                          <w:rPr>
                            <w:sz w:val="20"/>
                          </w:rPr>
                          <w:t xml:space="preserve">makes Payment </w:t>
                        </w:r>
                      </w:p>
                    </w:txbxContent>
                  </v:textbox>
                </v:roundrect>
                <v:shape id="Straight Arrow Connector 89" style="position:absolute;left:11301;top:5034;width:2286;height:0;visibility:visible;mso-wrap-style:square" o:spid="_x0000_s1085"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">
                  <v:stroke joinstyle="miter" endarrow="block"/>
                </v:shape>
                <v:shape id="Straight Arrow Connector 90" style="position:absolute;left:30925;top:5034;width:2286;height:0;visibility:visible;mso-wrap-style:square" o:spid="_x0000_s1086"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">
                  <v:stroke joinstyle="miter" endarrow="block"/>
                </v:shape>
                <v:roundrect id="Rounded Rectangle 91" style="position:absolute;left:47158;top:410;width:18694;height:9551;visibility:visible;mso-wrap-style:square;v-text-anchor:middle" o:spid="_x0000_s1087"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">
                  <v:fill type="gradient" color2="#f09558 [2613]" colors="0 #f7bda4;.5 #f5b195;1 #f8a581" focus="100%" rotate="t">
                    <o:fill v:ext="view" type="gradientUnscaled"/>
                  </v:fill>
                  <v:stroke joinstyle="miter"/>
                  <v:textbox>
                    <w:txbxContent>
                      <w:p w:rsidRPr="009166E2" w:rsidR="000D0BB9" w:rsidP="00953042" w:rsidRDefault="000D0BB9" w14:paraId="252EFE3B" w14:textId="77777777">
                        <w:pPr>
                          <w:pStyle w:val="NoSpacing"/>
                          <w:jc w:val="center"/>
                          <w:rPr>
                            <w:sz w:val="20"/>
                          </w:rPr>
                        </w:pPr>
                        <w:r w:rsidRPr="009166E2">
                          <w:rPr>
                            <w:sz w:val="20"/>
                          </w:rPr>
                          <w:t xml:space="preserve">System </w:t>
                        </w:r>
                        <w:r>
                          <w:rPr>
                            <w:sz w:val="20"/>
                          </w:rPr>
                          <w:t xml:space="preserve">Continues </w:t>
                        </w:r>
                        <w:r w:rsidRPr="009166E2">
                          <w:rPr>
                            <w:sz w:val="20"/>
                          </w:rPr>
                          <w:t>CG.</w:t>
                        </w:r>
                      </w:p>
                      <w:p w:rsidR="000D0BB9" w:rsidP="00953042" w:rsidRDefault="000D0BB9" w14:paraId="2998601E" w14:textId="77777777">
                        <w:pPr>
                          <w:pStyle w:val="NoSpacing"/>
                          <w:jc w:val="center"/>
                          <w:rPr>
                            <w:sz w:val="20"/>
                          </w:rPr>
                        </w:pPr>
                        <w:r w:rsidRPr="009166E2">
                          <w:rPr>
                            <w:sz w:val="20"/>
                          </w:rPr>
                          <w:t>Status of CG as</w:t>
                        </w:r>
                        <w:r>
                          <w:rPr>
                            <w:sz w:val="20"/>
                          </w:rPr>
                          <w:t>:</w:t>
                        </w:r>
                      </w:p>
                      <w:p w:rsidRPr="009166E2" w:rsidR="000D0BB9" w:rsidP="00953042" w:rsidRDefault="000D0BB9" w14:paraId="430179B7" w14:textId="77777777">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p w:rsidRPr="009166E2" w:rsidR="000D0BB9" w:rsidP="00953042" w:rsidRDefault="000D0BB9" w14:paraId="45FB0818" w14:textId="77777777">
                        <w:pPr>
                          <w:pStyle w:val="NoSpacing"/>
                          <w:jc w:val="center"/>
                          <w:rPr>
                            <w:sz w:val="20"/>
                          </w:rPr>
                        </w:pPr>
                      </w:p>
                    </w:txbxContent>
                  </v:textbox>
                </v:roundrect>
                <v:shape id="Straight Arrow Connector 92" style="position:absolute;left:44898;top:5034;width:2286;height:0;visibility:visible;mso-wrap-style:square" o:spid="_x0000_s1088"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">
                  <v:stroke joinstyle="miter" endarrow="block"/>
                </v:shape>
                <w10:wrap type="square"/>
              </v:group>
            </w:pict>
          </mc:Fallback>
        </mc:AlternateContent>
      </w:r>
      <w:r w:rsidRPr="009166E2">
        <w:rPr>
          <w:u w:val="single"/>
        </w:rPr>
        <w:t xml:space="preserve">Scenario </w:t>
      </w:r>
      <w:r>
        <w:rPr>
          <w:u w:val="single"/>
        </w:rPr>
        <w:t>7</w:t>
      </w:r>
      <w:r w:rsidRPr="009166E2">
        <w:rPr>
          <w:u w:val="single"/>
        </w:rPr>
        <w:t>:</w:t>
      </w:r>
    </w:p>
    <w:p w:rsidR="00953042" w:rsidP="00953042" w:rsidRDefault="00953042" w14:paraId="7FA9E87C" w14:textId="77777777">
      <w:pPr>
        <w:jc w:val="both"/>
      </w:pPr>
    </w:p>
    <w:p w:rsidR="00953042" w:rsidP="00953042" w:rsidRDefault="00953042" w14:paraId="3448D8FB" w14:textId="77777777">
      <w:pPr>
        <w:jc w:val="both"/>
      </w:pPr>
    </w:p>
    <w:p w:rsidR="00953042" w:rsidP="00953042" w:rsidRDefault="00953042" w14:paraId="69B8D971" w14:textId="77777777">
      <w:pPr>
        <w:jc w:val="both"/>
      </w:pPr>
      <w:r w:rsidRPr="009166E2">
        <w:rPr>
          <w:u w:val="single"/>
        </w:rPr>
        <w:t xml:space="preserve">Scenario </w:t>
      </w:r>
      <w:r>
        <w:rPr>
          <w:u w:val="single"/>
        </w:rPr>
        <w:t>8</w:t>
      </w:r>
      <w:r w:rsidRPr="009166E2">
        <w:rPr>
          <w:u w:val="single"/>
        </w:rPr>
        <w:t>:</w:t>
      </w:r>
    </w:p>
    <w:p w:rsidR="00953042" w:rsidP="00953042" w:rsidRDefault="00953042" w14:paraId="737AB018" w14:textId="77777777">
      <w:pPr>
        <w:jc w:val="both"/>
      </w:pPr>
      <w:r>
        <w:rPr>
          <w:noProof/>
          <w:u w:val="single"/>
          <w:lang w:val="en-IN" w:eastAsia="en-IN"/>
        </w:rPr>
        <mc:AlternateContent>
          <mc:Choice Requires="wpg">
            <w:drawing>
              <wp:anchor distT="0" distB="0" distL="114300" distR="114300" simplePos="0" relativeHeight="251785216" behindDoc="0" locked="0" layoutInCell="1" allowOverlap="1" wp14:anchorId="0B6FD64C" wp14:editId="5C7CD42F">
                <wp:simplePos x="0" y="0"/>
                <wp:positionH relativeFrom="column">
                  <wp:posOffset>81073</wp:posOffset>
                </wp:positionH>
                <wp:positionV relativeFrom="page">
                  <wp:posOffset>3177171</wp:posOffset>
                </wp:positionV>
                <wp:extent cx="6575425" cy="1133475"/>
                <wp:effectExtent l="0" t="0" r="15875" b="28575"/>
                <wp:wrapTopAndBottom/>
                <wp:docPr id="95" name="Group 95"/>
                <wp:cNvGraphicFramePr/>
                <a:graphic xmlns:a="http://schemas.openxmlformats.org/drawingml/2006/main">
                  <a:graphicData uri="http://schemas.microsoft.com/office/word/2010/wordprocessingGroup">
                    <wpg:wgp>
                      <wpg:cNvGrpSpPr/>
                      <wpg:grpSpPr>
                        <a:xfrm>
                          <a:off x="0" y="0"/>
                          <a:ext cx="6575425" cy="1133475"/>
                          <a:chOff x="0" y="-47174"/>
                          <a:chExt cx="6575461" cy="1144290"/>
                        </a:xfrm>
                      </wpg:grpSpPr>
                      <wps:wsp>
                        <wps:cNvPr id="96" name="Rounded Rectangle 96"/>
                        <wps:cNvSpPr/>
                        <wps:spPr>
                          <a:xfrm>
                            <a:off x="0" y="0"/>
                            <a:ext cx="1133475" cy="100012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0D0BB9" w:rsidP="00953042" w:rsidRDefault="000D0BB9" w14:paraId="72022397" w14:textId="77777777">
                              <w:pPr>
                                <w:jc w:val="center"/>
                                <w:rPr>
                                  <w:sz w:val="20"/>
                                </w:rPr>
                              </w:pPr>
                              <w:r w:rsidRPr="009166E2">
                                <w:rPr>
                                  <w:sz w:val="20"/>
                                </w:rPr>
                                <w:t xml:space="preserve">MLI </w:t>
                              </w:r>
                              <w:r>
                                <w:rPr>
                                  <w:sz w:val="20"/>
                                </w:rPr>
                                <w:t xml:space="preserve">Uploads </w:t>
                              </w:r>
                              <w:r w:rsidRPr="009166E2">
                                <w:rPr>
                                  <w:sz w:val="20"/>
                                </w:rPr>
                                <w:t>Loan Account Information of ‘</w:t>
                              </w:r>
                              <w:r w:rsidRPr="00B047E5">
                                <w:rPr>
                                  <w:b/>
                                  <w:sz w:val="20"/>
                                </w:rPr>
                                <w:t>N</w:t>
                              </w:r>
                              <w:r>
                                <w:rPr>
                                  <w:b/>
                                  <w:sz w:val="20"/>
                                </w:rPr>
                                <w:t>PA</w:t>
                              </w:r>
                              <w:r w:rsidRPr="00B047E5">
                                <w:rPr>
                                  <w:b/>
                                  <w:sz w:val="20"/>
                                </w:rPr>
                                <w:t xml:space="preserve"> </w:t>
                              </w:r>
                              <w:r>
                                <w:rPr>
                                  <w:b/>
                                  <w:sz w:val="20"/>
                                </w:rPr>
                                <w:t>- Lapsed</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ounded Rectangle 97"/>
                        <wps:cNvSpPr/>
                        <wps:spPr>
                          <a:xfrm>
                            <a:off x="1362075" y="190500"/>
                            <a:ext cx="1714500" cy="6286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0D0BB9" w:rsidP="00953042" w:rsidRDefault="000D0BB9" w14:paraId="571C3E5B" w14:textId="77777777">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ounded Rectangle 98"/>
                        <wps:cNvSpPr/>
                        <wps:spPr>
                          <a:xfrm>
                            <a:off x="3333750" y="47625"/>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0D0BB9" w:rsidP="00953042" w:rsidRDefault="000D0BB9" w14:paraId="7191157A" w14:textId="77777777">
                              <w:pPr>
                                <w:jc w:val="center"/>
                                <w:rPr>
                                  <w:sz w:val="20"/>
                                </w:rPr>
                              </w:pPr>
                              <w:r w:rsidRPr="009166E2">
                                <w:rPr>
                                  <w:sz w:val="20"/>
                                </w:rPr>
                                <w:t xml:space="preserve">MLI </w:t>
                              </w:r>
                              <w:r>
                                <w:rPr>
                                  <w:sz w:val="20"/>
                                </w:rPr>
                                <w:t xml:space="preserve">Does NOT make 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Arrow Connector 99"/>
                        <wps:cNvCnPr/>
                        <wps:spPr>
                          <a:xfrm>
                            <a:off x="1133475" y="504825"/>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0" name="Straight Arrow Connector 100"/>
                        <wps:cNvCnPr/>
                        <wps:spPr>
                          <a:xfrm>
                            <a:off x="3095625" y="504825"/>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1" name="Rounded Rectangle 101"/>
                        <wps:cNvSpPr/>
                        <wps:spPr>
                          <a:xfrm>
                            <a:off x="4714875" y="-47174"/>
                            <a:ext cx="1860586" cy="114429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0D0BB9" w:rsidP="00953042" w:rsidRDefault="000D0BB9" w14:paraId="65F1E327" w14:textId="77777777">
                              <w:pPr>
                                <w:pStyle w:val="NoSpacing"/>
                                <w:jc w:val="center"/>
                                <w:rPr>
                                  <w:sz w:val="20"/>
                                </w:rPr>
                              </w:pPr>
                              <w:r w:rsidRPr="009166E2">
                                <w:rPr>
                                  <w:sz w:val="20"/>
                                </w:rPr>
                                <w:t xml:space="preserve">System </w:t>
                              </w:r>
                              <w:r>
                                <w:rPr>
                                  <w:sz w:val="20"/>
                                </w:rPr>
                                <w:t>Does NOT Continues CG</w:t>
                              </w:r>
                            </w:p>
                            <w:p w:rsidR="000D0BB9" w:rsidP="00953042" w:rsidRDefault="000D0BB9" w14:paraId="0BA4367F" w14:textId="77777777">
                              <w:pPr>
                                <w:pStyle w:val="NoSpacing"/>
                                <w:jc w:val="center"/>
                                <w:rPr>
                                  <w:sz w:val="20"/>
                                </w:rPr>
                              </w:pPr>
                              <w:r w:rsidRPr="009166E2">
                                <w:rPr>
                                  <w:sz w:val="20"/>
                                </w:rPr>
                                <w:t>Status of CG as</w:t>
                              </w:r>
                              <w:r>
                                <w:rPr>
                                  <w:sz w:val="20"/>
                                </w:rPr>
                                <w:t>:</w:t>
                              </w:r>
                            </w:p>
                            <w:p w:rsidRPr="009166E2" w:rsidR="000D0BB9" w:rsidP="00953042" w:rsidRDefault="000D0BB9" w14:paraId="35CB6C1F" w14:textId="77777777">
                              <w:pPr>
                                <w:pStyle w:val="NoSpacing"/>
                                <w:rPr>
                                  <w:sz w:val="20"/>
                                </w:rPr>
                              </w:pPr>
                              <w:r w:rsidRPr="009166E2">
                                <w:rPr>
                                  <w:sz w:val="20"/>
                                </w:rPr>
                                <w:t>‘</w:t>
                              </w:r>
                              <w:r w:rsidRPr="00B047E5">
                                <w:rPr>
                                  <w:b/>
                                  <w:sz w:val="20"/>
                                </w:rPr>
                                <w:t>NPA</w:t>
                              </w:r>
                              <w:r>
                                <w:rPr>
                                  <w:b/>
                                  <w:sz w:val="20"/>
                                </w:rPr>
                                <w:t xml:space="preserve"> – Lapsed</w:t>
                              </w:r>
                              <w:r w:rsidRPr="009166E2">
                                <w:rPr>
                                  <w:sz w:val="20"/>
                                </w:rPr>
                                <w:t>’</w:t>
                              </w:r>
                              <w:r>
                                <w:rPr>
                                  <w:sz w:val="20"/>
                                </w:rPr>
                                <w:t xml:space="preserve"> – if NPA persists OR ‘</w:t>
                              </w:r>
                              <w:r>
                                <w:rPr>
                                  <w:b/>
                                  <w:sz w:val="20"/>
                                </w:rPr>
                                <w:t xml:space="preserve">Lapsed’ - </w:t>
                              </w:r>
                              <w:r>
                                <w:rPr>
                                  <w:sz w:val="20"/>
                                </w:rPr>
                                <w:t>if not an NPA</w:t>
                              </w:r>
                            </w:p>
                            <w:p w:rsidRPr="009166E2" w:rsidR="000D0BB9" w:rsidP="00953042" w:rsidRDefault="000D0BB9" w14:paraId="57FFADC3" w14:textId="77777777">
                              <w:pPr>
                                <w:pStyle w:val="NoSpacing"/>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Arrow Connector 102"/>
                        <wps:cNvCnPr/>
                        <wps:spPr>
                          <a:xfrm>
                            <a:off x="4486275" y="504825"/>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w14:anchorId="40485DBD">
              <v:group id="Group 95" style="position:absolute;left:0;text-align:left;margin-left:6.4pt;margin-top:250.15pt;width:517.75pt;height:89.25pt;z-index:251785216;mso-position-horizontal-relative:text;mso-position-vertical-relative:page;mso-width-relative:margin;mso-height-relative:margin" coordsize="65754,11442" coordorigin=",-471" o:spid="_x0000_s1089" w14:anchorId="0B6FD6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">
                <v:roundrect id="Rounded Rectangle 96" style="position:absolute;width:11334;height:10001;visibility:visible;mso-wrap-style:square;v-text-anchor:middle" o:spid="_x0000_s1090"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">
                  <v:stroke joinstyle="miter"/>
                  <v:textbox>
                    <w:txbxContent>
                      <w:p w:rsidRPr="009166E2" w:rsidR="000D0BB9" w:rsidP="00953042" w:rsidRDefault="000D0BB9" w14:paraId="457BE3A5" w14:textId="77777777">
                        <w:pPr>
                          <w:jc w:val="center"/>
                          <w:rPr>
                            <w:sz w:val="20"/>
                          </w:rPr>
                        </w:pPr>
                        <w:r w:rsidRPr="009166E2">
                          <w:rPr>
                            <w:sz w:val="20"/>
                          </w:rPr>
                          <w:t xml:space="preserve">MLI </w:t>
                        </w:r>
                        <w:r>
                          <w:rPr>
                            <w:sz w:val="20"/>
                          </w:rPr>
                          <w:t xml:space="preserve">Uploads </w:t>
                        </w:r>
                        <w:r w:rsidRPr="009166E2">
                          <w:rPr>
                            <w:sz w:val="20"/>
                          </w:rPr>
                          <w:t>Loan Account Information of ‘</w:t>
                        </w:r>
                        <w:r w:rsidRPr="00B047E5">
                          <w:rPr>
                            <w:b/>
                            <w:sz w:val="20"/>
                          </w:rPr>
                          <w:t>N</w:t>
                        </w:r>
                        <w:r>
                          <w:rPr>
                            <w:b/>
                            <w:sz w:val="20"/>
                          </w:rPr>
                          <w:t>PA</w:t>
                        </w:r>
                        <w:r w:rsidRPr="00B047E5">
                          <w:rPr>
                            <w:b/>
                            <w:sz w:val="20"/>
                          </w:rPr>
                          <w:t xml:space="preserve"> </w:t>
                        </w:r>
                        <w:r>
                          <w:rPr>
                            <w:b/>
                            <w:sz w:val="20"/>
                          </w:rPr>
                          <w:t>- Lapsed</w:t>
                        </w:r>
                        <w:r w:rsidRPr="009166E2">
                          <w:rPr>
                            <w:sz w:val="20"/>
                          </w:rPr>
                          <w:t>’ CG</w:t>
                        </w:r>
                      </w:p>
                    </w:txbxContent>
                  </v:textbox>
                </v:roundrect>
                <v:roundrect id="Rounded Rectangle 97" style="position:absolute;left:13620;top:1905;width:17145;height:6286;visibility:visible;mso-wrap-style:square;v-text-anchor:middle" o:spid="_x0000_s1091"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">
                  <v:fill type="gradient" color2="#f09558 [2613]" colors="0 #f7bda4;.5 #f5b195;1 #f8a581" focus="100%" rotate="t">
                    <o:fill v:ext="view" type="gradientUnscaled"/>
                  </v:fill>
                  <v:stroke joinstyle="miter"/>
                  <v:textbox>
                    <w:txbxContent>
                      <w:p w:rsidRPr="009166E2" w:rsidR="000D0BB9" w:rsidP="00953042" w:rsidRDefault="000D0BB9" w14:paraId="4F84388C" w14:textId="77777777">
                        <w:pPr>
                          <w:jc w:val="center"/>
                          <w:rPr>
                            <w:sz w:val="20"/>
                          </w:rPr>
                        </w:pPr>
                        <w:r>
                          <w:rPr>
                            <w:sz w:val="20"/>
                          </w:rPr>
                          <w:t>System Generates CGDAN – CG Charges &amp; CG Cover</w:t>
                        </w:r>
                      </w:p>
                    </w:txbxContent>
                  </v:textbox>
                </v:roundrect>
                <v:roundrect id="Rounded Rectangle 98" style="position:absolute;left:33337;top:476;width:11335;height:9049;visibility:visible;mso-wrap-style:square;v-text-anchor:middle" o:spid="_x0000_s1092"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">
                  <v:stroke joinstyle="miter"/>
                  <v:textbox>
                    <w:txbxContent>
                      <w:p w:rsidRPr="009166E2" w:rsidR="000D0BB9" w:rsidP="00953042" w:rsidRDefault="000D0BB9" w14:paraId="69653423" w14:textId="77777777">
                        <w:pPr>
                          <w:jc w:val="center"/>
                          <w:rPr>
                            <w:sz w:val="20"/>
                          </w:rPr>
                        </w:pPr>
                        <w:r w:rsidRPr="009166E2">
                          <w:rPr>
                            <w:sz w:val="20"/>
                          </w:rPr>
                          <w:t xml:space="preserve">MLI </w:t>
                        </w:r>
                        <w:r>
                          <w:rPr>
                            <w:sz w:val="20"/>
                          </w:rPr>
                          <w:t xml:space="preserve">Does NOT make Payment </w:t>
                        </w:r>
                      </w:p>
                    </w:txbxContent>
                  </v:textbox>
                </v:roundrect>
                <v:shape id="Straight Arrow Connector 99" style="position:absolute;left:11334;top:5048;width:2286;height:0;visibility:visible;mso-wrap-style:square" o:spid="_x0000_s1093"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">
                  <v:stroke joinstyle="miter" endarrow="block"/>
                </v:shape>
                <v:shape id="Straight Arrow Connector 100" style="position:absolute;left:30956;top:5048;width:2286;height:0;visibility:visible;mso-wrap-style:square" o:spid="_x0000_s1094"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">
                  <v:stroke joinstyle="miter" endarrow="block"/>
                </v:shape>
                <v:roundrect id="Rounded Rectangle 101" style="position:absolute;left:47148;top:-471;width:18606;height:11442;visibility:visible;mso-wrap-style:square;v-text-anchor:middle" o:spid="_x0000_s1095"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">
                  <v:fill type="gradient" color2="#f09558 [2613]" colors="0 #f7bda4;.5 #f5b195;1 #f8a581" focus="100%" rotate="t">
                    <o:fill v:ext="view" type="gradientUnscaled"/>
                  </v:fill>
                  <v:stroke joinstyle="miter"/>
                  <v:textbox>
                    <w:txbxContent>
                      <w:p w:rsidRPr="009166E2" w:rsidR="000D0BB9" w:rsidP="00953042" w:rsidRDefault="000D0BB9" w14:paraId="7F940889" w14:textId="77777777">
                        <w:pPr>
                          <w:pStyle w:val="NoSpacing"/>
                          <w:jc w:val="center"/>
                          <w:rPr>
                            <w:sz w:val="20"/>
                          </w:rPr>
                        </w:pPr>
                        <w:r w:rsidRPr="009166E2">
                          <w:rPr>
                            <w:sz w:val="20"/>
                          </w:rPr>
                          <w:t xml:space="preserve">System </w:t>
                        </w:r>
                        <w:r>
                          <w:rPr>
                            <w:sz w:val="20"/>
                          </w:rPr>
                          <w:t>Does NOT Continues CG</w:t>
                        </w:r>
                      </w:p>
                      <w:p w:rsidR="000D0BB9" w:rsidP="00953042" w:rsidRDefault="000D0BB9" w14:paraId="34069BDB" w14:textId="77777777">
                        <w:pPr>
                          <w:pStyle w:val="NoSpacing"/>
                          <w:jc w:val="center"/>
                          <w:rPr>
                            <w:sz w:val="20"/>
                          </w:rPr>
                        </w:pPr>
                        <w:r w:rsidRPr="009166E2">
                          <w:rPr>
                            <w:sz w:val="20"/>
                          </w:rPr>
                          <w:t>Status of CG as</w:t>
                        </w:r>
                        <w:r>
                          <w:rPr>
                            <w:sz w:val="20"/>
                          </w:rPr>
                          <w:t>:</w:t>
                        </w:r>
                      </w:p>
                      <w:p w:rsidRPr="009166E2" w:rsidR="000D0BB9" w:rsidP="00953042" w:rsidRDefault="000D0BB9" w14:paraId="79DF8CF0" w14:textId="77777777">
                        <w:pPr>
                          <w:pStyle w:val="NoSpacing"/>
                          <w:rPr>
                            <w:sz w:val="20"/>
                          </w:rPr>
                        </w:pPr>
                        <w:r w:rsidRPr="009166E2">
                          <w:rPr>
                            <w:sz w:val="20"/>
                          </w:rPr>
                          <w:t>‘</w:t>
                        </w:r>
                        <w:r w:rsidRPr="00B047E5">
                          <w:rPr>
                            <w:b/>
                            <w:sz w:val="20"/>
                          </w:rPr>
                          <w:t>NPA</w:t>
                        </w:r>
                        <w:r>
                          <w:rPr>
                            <w:b/>
                            <w:sz w:val="20"/>
                          </w:rPr>
                          <w:t xml:space="preserve"> – Lapsed</w:t>
                        </w:r>
                        <w:r w:rsidRPr="009166E2">
                          <w:rPr>
                            <w:sz w:val="20"/>
                          </w:rPr>
                          <w:t>’</w:t>
                        </w:r>
                        <w:r>
                          <w:rPr>
                            <w:sz w:val="20"/>
                          </w:rPr>
                          <w:t xml:space="preserve"> – if NPA persists OR ‘</w:t>
                        </w:r>
                        <w:r>
                          <w:rPr>
                            <w:b/>
                            <w:sz w:val="20"/>
                          </w:rPr>
                          <w:t xml:space="preserve">Lapsed’ - </w:t>
                        </w:r>
                        <w:r>
                          <w:rPr>
                            <w:sz w:val="20"/>
                          </w:rPr>
                          <w:t>if not an NPA</w:t>
                        </w:r>
                      </w:p>
                      <w:p w:rsidRPr="009166E2" w:rsidR="000D0BB9" w:rsidP="00953042" w:rsidRDefault="000D0BB9" w14:paraId="049F31CB" w14:textId="77777777">
                        <w:pPr>
                          <w:pStyle w:val="NoSpacing"/>
                          <w:jc w:val="center"/>
                          <w:rPr>
                            <w:sz w:val="20"/>
                          </w:rPr>
                        </w:pPr>
                      </w:p>
                    </w:txbxContent>
                  </v:textbox>
                </v:roundrect>
                <v:shape id="Straight Arrow Connector 102" style="position:absolute;left:44862;top:5048;width:2286;height:0;visibility:visible;mso-wrap-style:square" o:spid="_x0000_s1096"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">
                  <v:stroke joinstyle="miter" endarrow="block"/>
                </v:shape>
                <w10:wrap type="topAndBottom" anchory="page"/>
              </v:group>
            </w:pict>
          </mc:Fallback>
        </mc:AlternateContent>
      </w:r>
    </w:p>
    <w:p w:rsidR="00953042" w:rsidP="00953042" w:rsidRDefault="00953042" w14:paraId="44C28613" w14:textId="77777777">
      <w:pPr>
        <w:jc w:val="both"/>
      </w:pPr>
    </w:p>
    <w:p w:rsidR="00953042" w:rsidP="00953042" w:rsidRDefault="00953042" w14:paraId="759E5C65" w14:textId="77777777">
      <w:pPr>
        <w:jc w:val="both"/>
      </w:pPr>
      <w:r>
        <w:t>Continuity of CG is NOT Allowed for following Cases:</w:t>
      </w:r>
    </w:p>
    <w:p w:rsidR="00953042" w:rsidP="00953042" w:rsidRDefault="00953042" w14:paraId="574B7232" w14:textId="77777777">
      <w:pPr>
        <w:pStyle w:val="ListParagraph"/>
        <w:numPr>
          <w:ilvl w:val="0"/>
          <w:numId w:val="7"/>
        </w:numPr>
        <w:jc w:val="both"/>
      </w:pPr>
      <w:r>
        <w:t>Guarantee Cover ‘Not Issued’</w:t>
      </w:r>
    </w:p>
    <w:p w:rsidR="00953042" w:rsidP="00953042" w:rsidRDefault="00953042" w14:paraId="0468CA66" w14:textId="77777777">
      <w:pPr>
        <w:pStyle w:val="ListParagraph"/>
        <w:numPr>
          <w:ilvl w:val="0"/>
          <w:numId w:val="7"/>
        </w:numPr>
        <w:jc w:val="both"/>
      </w:pPr>
      <w:r>
        <w:t xml:space="preserve">Guarantee who has reported </w:t>
      </w:r>
      <w:r w:rsidRPr="0006350F">
        <w:t>‘Outstanding Loan Amount’</w:t>
      </w:r>
      <w:r>
        <w:t xml:space="preserve"> as Zeroes</w:t>
      </w:r>
    </w:p>
    <w:p w:rsidR="00953042" w:rsidP="00953042" w:rsidRDefault="00953042" w14:paraId="4329638D" w14:textId="77777777">
      <w:pPr>
        <w:pStyle w:val="ListParagraph"/>
        <w:numPr>
          <w:ilvl w:val="0"/>
          <w:numId w:val="7"/>
        </w:numPr>
        <w:jc w:val="both"/>
      </w:pPr>
      <w:r>
        <w:t>CG whose claims has been lodged by MLI</w:t>
      </w:r>
    </w:p>
    <w:p w:rsidR="00953042" w:rsidP="00953042" w:rsidRDefault="00953042" w14:paraId="25DCF06A" w14:textId="77777777">
      <w:pPr>
        <w:pStyle w:val="ListParagraph"/>
        <w:numPr>
          <w:ilvl w:val="0"/>
          <w:numId w:val="7"/>
        </w:numPr>
      </w:pPr>
      <w:r>
        <w:t>Queries for Claims &amp; Resolution</w:t>
      </w:r>
    </w:p>
    <w:p w:rsidR="00953042" w:rsidP="00953042" w:rsidRDefault="00953042" w14:paraId="27FFE455" w14:textId="77777777">
      <w:pPr>
        <w:pStyle w:val="ListParagraph"/>
        <w:numPr>
          <w:ilvl w:val="0"/>
          <w:numId w:val="7"/>
        </w:numPr>
      </w:pPr>
      <w:r>
        <w:t>Claims Reject/Approve</w:t>
      </w:r>
    </w:p>
    <w:p w:rsidR="00953042" w:rsidP="00953042" w:rsidRDefault="00953042" w14:paraId="1EE751D8" w14:textId="77777777">
      <w:pPr>
        <w:pStyle w:val="ListParagraph"/>
        <w:numPr>
          <w:ilvl w:val="0"/>
          <w:numId w:val="7"/>
        </w:numPr>
      </w:pPr>
      <w:r>
        <w:t>Auto Approval of Claims (This is a configurable parameter. For example if this parameter has value INR 10,000/- then for the claims less than or equal to INR 10,000/- will be settled automatically)</w:t>
      </w:r>
    </w:p>
    <w:p w:rsidR="00953042" w:rsidP="00953042" w:rsidRDefault="00953042" w14:paraId="2B3B9174" w14:textId="77777777">
      <w:pPr>
        <w:pStyle w:val="ListParagraph"/>
        <w:numPr>
          <w:ilvl w:val="0"/>
          <w:numId w:val="7"/>
        </w:numPr>
      </w:pPr>
      <w:r>
        <w:t>Claim Settlement (1</w:t>
      </w:r>
      <w:r w:rsidRPr="00E24583">
        <w:rPr>
          <w:vertAlign w:val="superscript"/>
        </w:rPr>
        <w:t>st</w:t>
      </w:r>
      <w:r>
        <w:t xml:space="preserve"> and Final)</w:t>
      </w:r>
    </w:p>
    <w:p w:rsidR="00953042" w:rsidP="00953042" w:rsidRDefault="00953042" w14:paraId="2747DBA5" w14:textId="77777777">
      <w:pPr>
        <w:pStyle w:val="ListParagraph"/>
        <w:numPr>
          <w:ilvl w:val="0"/>
          <w:numId w:val="7"/>
        </w:numPr>
      </w:pPr>
      <w:r>
        <w:t>Post Claim Recoveries</w:t>
      </w:r>
    </w:p>
    <w:p w:rsidR="00953042" w:rsidP="00953042" w:rsidRDefault="00953042" w14:paraId="0AC20DE1" w14:textId="77777777">
      <w:pPr>
        <w:pStyle w:val="ListParagraph"/>
        <w:numPr>
          <w:ilvl w:val="0"/>
          <w:numId w:val="7"/>
        </w:numPr>
      </w:pPr>
      <w:r>
        <w:t>Closures</w:t>
      </w:r>
    </w:p>
    <w:p w:rsidR="00953042" w:rsidP="00953042" w:rsidRDefault="00953042" w14:paraId="519B2869" w14:textId="77777777">
      <w:pPr>
        <w:pStyle w:val="ListParagraph"/>
        <w:numPr>
          <w:ilvl w:val="0"/>
          <w:numId w:val="7"/>
        </w:numPr>
      </w:pPr>
      <w:r>
        <w:t>Revoke (by NCGTC user)</w:t>
      </w:r>
    </w:p>
    <w:p w:rsidRPr="00FC032F" w:rsidR="00953042" w:rsidP="00953042" w:rsidRDefault="00953042" w14:paraId="486A1C69" w14:textId="77777777">
      <w:pPr>
        <w:pStyle w:val="ListParagraph"/>
      </w:pPr>
    </w:p>
    <w:p w:rsidR="00953042" w:rsidP="00953042" w:rsidRDefault="00953042" w14:paraId="29D0C0F0"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73636741" w:id="87"/>
      <w:bookmarkStart w:name="_Toc486777329" w:id="88"/>
      <w:bookmarkStart w:name="_Toc522297102" w:id="89"/>
      <w:r>
        <w:rPr>
          <w:rFonts w:ascii="Trebuchet MS" w:hAnsi="Trebuchet MS"/>
          <w:b/>
          <w:bCs/>
          <w:color w:val="000000" w:themeColor="text1"/>
          <w:szCs w:val="22"/>
        </w:rPr>
        <w:t>Input File Content to Staging Area</w:t>
      </w:r>
      <w:bookmarkEnd w:id="87"/>
      <w:bookmarkEnd w:id="88"/>
      <w:bookmarkEnd w:id="89"/>
    </w:p>
    <w:p w:rsidR="00953042" w:rsidP="00953042" w:rsidRDefault="00953042" w14:paraId="48867407" w14:textId="77777777">
      <w:pPr>
        <w:jc w:val="both"/>
      </w:pPr>
      <w:r>
        <w:t xml:space="preserve">The input file content uploaded by MLI in XML format </w:t>
      </w:r>
      <w:proofErr w:type="gramStart"/>
      <w:r>
        <w:t>will be extracted</w:t>
      </w:r>
      <w:proofErr w:type="gramEnd"/>
      <w:r>
        <w:t xml:space="preserve"> to a staging area database. While extracting these records, SURGE extractors will append the records with Date-Time stamp in order for effective traceability of input records.  </w:t>
      </w:r>
    </w:p>
    <w:p w:rsidR="00953042" w:rsidP="00953042" w:rsidRDefault="00953042" w14:paraId="691E1D43" w14:textId="77777777">
      <w:pPr>
        <w:jc w:val="both"/>
      </w:pPr>
    </w:p>
    <w:p w:rsidR="00953042" w:rsidP="00953042" w:rsidRDefault="00953042" w14:paraId="435582AF"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73636742" w:id="90"/>
      <w:bookmarkStart w:name="_Toc486777330" w:id="91"/>
      <w:bookmarkStart w:name="_Toc522297103" w:id="92"/>
      <w:r>
        <w:rPr>
          <w:rFonts w:ascii="Trebuchet MS" w:hAnsi="Trebuchet MS"/>
          <w:b/>
          <w:bCs/>
          <w:color w:val="000000" w:themeColor="text1"/>
          <w:szCs w:val="22"/>
        </w:rPr>
        <w:t>Eligibility Criteria Checks</w:t>
      </w:r>
      <w:bookmarkEnd w:id="90"/>
      <w:bookmarkEnd w:id="91"/>
      <w:bookmarkEnd w:id="92"/>
    </w:p>
    <w:p w:rsidR="00953042" w:rsidP="00953042" w:rsidRDefault="00953042" w14:paraId="42834A44" w14:textId="77777777">
      <w:pPr>
        <w:jc w:val="both"/>
      </w:pPr>
      <w:r>
        <w:t xml:space="preserve">Following checks </w:t>
      </w:r>
      <w:proofErr w:type="gramStart"/>
      <w:r>
        <w:t>are performed</w:t>
      </w:r>
      <w:proofErr w:type="gramEnd"/>
      <w:r>
        <w:t xml:space="preserve"> on each MLI Loan Accounts to ascertain their eligibility for continuing credit guarantees. Approved Input file </w:t>
      </w:r>
      <w:proofErr w:type="gramStart"/>
      <w:r>
        <w:t>will be processed</w:t>
      </w:r>
      <w:proofErr w:type="gramEnd"/>
      <w:r>
        <w:t xml:space="preserve"> for each record and the record will be </w:t>
      </w:r>
      <w:r w:rsidRPr="00344D99">
        <w:rPr>
          <w:i/>
          <w:u w:val="single"/>
        </w:rPr>
        <w:t>REJECTED if</w:t>
      </w:r>
      <w:r>
        <w:t>:</w:t>
      </w:r>
    </w:p>
    <w:tbl>
      <w:tblPr>
        <w:tblStyle w:val="TableGrid"/>
        <w:tblW w:w="10005" w:type="dxa"/>
        <w:tblLook w:val="04A0" w:firstRow="1" w:lastRow="0" w:firstColumn="1" w:lastColumn="0" w:noHBand="0" w:noVBand="1"/>
      </w:tblPr>
      <w:tblGrid>
        <w:gridCol w:w="509"/>
        <w:gridCol w:w="9496"/>
      </w:tblGrid>
      <w:tr w:rsidRPr="00762A99" w:rsidR="00953042" w:rsidTr="1618D8FC" w14:paraId="73116627" w14:textId="77777777">
        <w:tc>
          <w:tcPr>
            <w:tcW w:w="509" w:type="dxa"/>
            <w:tcMar/>
          </w:tcPr>
          <w:p w:rsidRPr="00762A99" w:rsidR="00953042" w:rsidP="002021BF" w:rsidRDefault="00953042" w14:paraId="41C4F29D" w14:textId="77777777">
            <w:pPr>
              <w:jc w:val="both"/>
              <w:rPr>
                <w:b/>
                <w:sz w:val="20"/>
              </w:rPr>
            </w:pPr>
            <w:r w:rsidRPr="00762A99">
              <w:rPr>
                <w:b/>
                <w:sz w:val="20"/>
              </w:rPr>
              <w:t>S. No.</w:t>
            </w:r>
          </w:p>
        </w:tc>
        <w:tc>
          <w:tcPr>
            <w:tcW w:w="9496" w:type="dxa"/>
            <w:tcMar/>
          </w:tcPr>
          <w:p w:rsidRPr="00762A99" w:rsidR="00953042" w:rsidP="002021BF" w:rsidRDefault="00953042" w14:paraId="3B9C37B1" w14:textId="77777777">
            <w:pPr>
              <w:jc w:val="both"/>
              <w:rPr>
                <w:b/>
                <w:sz w:val="20"/>
              </w:rPr>
            </w:pPr>
            <w:r w:rsidRPr="00762A99">
              <w:rPr>
                <w:b/>
                <w:sz w:val="20"/>
              </w:rPr>
              <w:t>Rule Description</w:t>
            </w:r>
          </w:p>
        </w:tc>
      </w:tr>
      <w:tr w:rsidRPr="003A7951" w:rsidR="00953042" w:rsidTr="1618D8FC" w14:paraId="20502818" w14:textId="77777777">
        <w:tc>
          <w:tcPr>
            <w:tcW w:w="509" w:type="dxa"/>
            <w:tcMar/>
          </w:tcPr>
          <w:p w:rsidRPr="003A7951" w:rsidR="00953042" w:rsidP="002021BF" w:rsidRDefault="00953042" w14:paraId="7D88D2BC" w14:textId="77777777">
            <w:pPr>
              <w:jc w:val="both"/>
              <w:rPr>
                <w:sz w:val="20"/>
              </w:rPr>
            </w:pPr>
            <w:r>
              <w:rPr>
                <w:sz w:val="20"/>
              </w:rPr>
              <w:t>1</w:t>
            </w:r>
          </w:p>
        </w:tc>
        <w:tc>
          <w:tcPr>
            <w:tcW w:w="9496" w:type="dxa"/>
            <w:tcMar/>
          </w:tcPr>
          <w:p w:rsidRPr="003A7951" w:rsidR="00953042" w:rsidP="002021BF" w:rsidRDefault="00953042" w14:paraId="05097E25" w14:textId="77777777">
            <w:pPr>
              <w:jc w:val="both"/>
              <w:rPr>
                <w:sz w:val="20"/>
              </w:rPr>
            </w:pPr>
            <w:r w:rsidRPr="003A7951">
              <w:rPr>
                <w:sz w:val="20"/>
              </w:rPr>
              <w:t>The ‘Loan Account Number’ for a particular Loan Account specified in same input file presented by MLI is checked within the same input file</w:t>
            </w:r>
            <w:r>
              <w:rPr>
                <w:sz w:val="20"/>
              </w:rPr>
              <w:t xml:space="preserve">, </w:t>
            </w:r>
            <w:r w:rsidRPr="003A7951">
              <w:rPr>
                <w:sz w:val="20"/>
              </w:rPr>
              <w:t>Rejection</w:t>
            </w:r>
            <w:r>
              <w:rPr>
                <w:sz w:val="20"/>
              </w:rPr>
              <w:t xml:space="preserve">: </w:t>
            </w:r>
            <w:r w:rsidRPr="003A7951">
              <w:rPr>
                <w:sz w:val="20"/>
              </w:rPr>
              <w:t xml:space="preserve"> </w:t>
            </w:r>
          </w:p>
          <w:p w:rsidRPr="0005198B" w:rsidR="00953042" w:rsidP="00953042" w:rsidRDefault="00953042" w14:paraId="5839110E" w14:textId="77777777">
            <w:pPr>
              <w:pStyle w:val="ListParagraph"/>
              <w:numPr>
                <w:ilvl w:val="0"/>
                <w:numId w:val="43"/>
              </w:numPr>
              <w:jc w:val="both"/>
              <w:rPr>
                <w:sz w:val="20"/>
              </w:rPr>
            </w:pPr>
            <w:r>
              <w:rPr>
                <w:sz w:val="20"/>
              </w:rPr>
              <w:t xml:space="preserve"> </w:t>
            </w:r>
            <w:r w:rsidRPr="0005198B">
              <w:rPr>
                <w:sz w:val="20"/>
              </w:rPr>
              <w:t xml:space="preserve">If Only Loan Account No. matches, then – this loan account </w:t>
            </w:r>
            <w:proofErr w:type="gramStart"/>
            <w:r w:rsidRPr="0005198B">
              <w:rPr>
                <w:sz w:val="20"/>
              </w:rPr>
              <w:t>will be rejected</w:t>
            </w:r>
            <w:proofErr w:type="gramEnd"/>
            <w:r w:rsidRPr="0005198B">
              <w:rPr>
                <w:sz w:val="20"/>
              </w:rPr>
              <w:t xml:space="preserve"> as duplicate in same input file.</w:t>
            </w:r>
          </w:p>
        </w:tc>
      </w:tr>
      <w:tr w:rsidRPr="003A7951" w:rsidR="00953042" w:rsidTr="1618D8FC" w14:paraId="3D326D68" w14:textId="77777777">
        <w:tc>
          <w:tcPr>
            <w:tcW w:w="509" w:type="dxa"/>
            <w:tcMar/>
          </w:tcPr>
          <w:p w:rsidR="00953042" w:rsidP="002021BF" w:rsidRDefault="00953042" w14:paraId="3E1EEAAC" w14:textId="77777777">
            <w:pPr>
              <w:jc w:val="both"/>
              <w:rPr>
                <w:sz w:val="20"/>
              </w:rPr>
            </w:pPr>
            <w:r>
              <w:rPr>
                <w:sz w:val="20"/>
              </w:rPr>
              <w:t>2</w:t>
            </w:r>
          </w:p>
        </w:tc>
        <w:tc>
          <w:tcPr>
            <w:tcW w:w="9496" w:type="dxa"/>
            <w:tcMar/>
          </w:tcPr>
          <w:p w:rsidRPr="0005198B" w:rsidR="00953042" w:rsidP="002021BF" w:rsidRDefault="00953042" w14:paraId="431DAD0A" w14:textId="77777777">
            <w:pPr>
              <w:jc w:val="both"/>
              <w:rPr>
                <w:sz w:val="20"/>
              </w:rPr>
            </w:pPr>
            <w:r w:rsidRPr="0005198B">
              <w:rPr>
                <w:sz w:val="20"/>
              </w:rPr>
              <w:t>The ‘Loan Account Number’ specified for a particular Loan Account is checked for a given ‘MLI AND then the ‘Customer ID’ is checked</w:t>
            </w:r>
            <w:r>
              <w:rPr>
                <w:sz w:val="20"/>
              </w:rPr>
              <w:t xml:space="preserve"> along with Scheme Id</w:t>
            </w:r>
            <w:r w:rsidRPr="0005198B">
              <w:rPr>
                <w:sz w:val="20"/>
              </w:rPr>
              <w:t xml:space="preserve">. Here there are two possibilities for Rejection – </w:t>
            </w:r>
          </w:p>
          <w:p w:rsidRPr="0005198B" w:rsidR="00953042" w:rsidP="00953042" w:rsidRDefault="00953042" w14:paraId="64842954" w14:textId="77777777">
            <w:pPr>
              <w:pStyle w:val="ListParagraph"/>
              <w:numPr>
                <w:ilvl w:val="0"/>
                <w:numId w:val="42"/>
              </w:numPr>
              <w:jc w:val="both"/>
              <w:rPr>
                <w:sz w:val="20"/>
              </w:rPr>
            </w:pPr>
            <w:r w:rsidRPr="0005198B">
              <w:rPr>
                <w:sz w:val="20"/>
              </w:rPr>
              <w:t>If both Customer Id and Loan Account No. exists in the database such that the CG Issue Start Date and CG Issue End Date is for the current FY. Then this record is rejected with message ‘Loan A/c is already received in this FY’ scheme id has been included</w:t>
            </w:r>
          </w:p>
        </w:tc>
      </w:tr>
      <w:tr w:rsidRPr="003A7951" w:rsidR="00953042" w:rsidTr="1618D8FC" w14:paraId="1B898F78" w14:textId="77777777">
        <w:tc>
          <w:tcPr>
            <w:tcW w:w="509" w:type="dxa"/>
            <w:tcMar/>
          </w:tcPr>
          <w:p w:rsidR="00953042" w:rsidP="002021BF" w:rsidRDefault="00953042" w14:paraId="529C0C37" w14:textId="77777777">
            <w:pPr>
              <w:jc w:val="both"/>
              <w:rPr>
                <w:sz w:val="20"/>
              </w:rPr>
            </w:pPr>
            <w:r>
              <w:rPr>
                <w:sz w:val="20"/>
              </w:rPr>
              <w:t>3</w:t>
            </w:r>
          </w:p>
        </w:tc>
        <w:tc>
          <w:tcPr>
            <w:tcW w:w="9496" w:type="dxa"/>
            <w:tcMar/>
          </w:tcPr>
          <w:p w:rsidRPr="0005198B" w:rsidR="00953042" w:rsidP="002021BF" w:rsidRDefault="00953042" w14:paraId="478D873A" w14:textId="77777777">
            <w:pPr>
              <w:jc w:val="both"/>
              <w:rPr>
                <w:sz w:val="20"/>
              </w:rPr>
            </w:pPr>
            <w:r w:rsidRPr="0005198B">
              <w:rPr>
                <w:sz w:val="20"/>
              </w:rPr>
              <w:t xml:space="preserve">The MLI AND Customer Id AND Account No. for a particular borrower specified in input file presented by MLI is checked in the CG Issuance Table, If Record DOES NOT exists therein, then –The record for this customer id will be rejected as ‘Record does not exist in Table for Continuity’. </w:t>
            </w:r>
            <w:r>
              <w:rPr>
                <w:sz w:val="20"/>
              </w:rPr>
              <w:t>For this check S</w:t>
            </w:r>
            <w:r w:rsidRPr="0005198B">
              <w:rPr>
                <w:sz w:val="20"/>
              </w:rPr>
              <w:t xml:space="preserve">cheme id has </w:t>
            </w:r>
            <w:r>
              <w:rPr>
                <w:sz w:val="20"/>
              </w:rPr>
              <w:t xml:space="preserve">also </w:t>
            </w:r>
            <w:r w:rsidRPr="0005198B">
              <w:rPr>
                <w:sz w:val="20"/>
              </w:rPr>
              <w:t>been included</w:t>
            </w:r>
          </w:p>
        </w:tc>
      </w:tr>
      <w:tr w:rsidRPr="003A7951" w:rsidR="00953042" w:rsidTr="1618D8FC" w14:paraId="1FB84922" w14:textId="77777777">
        <w:tc>
          <w:tcPr>
            <w:tcW w:w="509" w:type="dxa"/>
            <w:tcMar/>
          </w:tcPr>
          <w:p w:rsidR="00953042" w:rsidP="002021BF" w:rsidRDefault="00953042" w14:paraId="0751A871" w14:textId="77777777">
            <w:pPr>
              <w:jc w:val="both"/>
              <w:rPr>
                <w:sz w:val="20"/>
              </w:rPr>
            </w:pPr>
            <w:r>
              <w:rPr>
                <w:sz w:val="20"/>
              </w:rPr>
              <w:t>4</w:t>
            </w:r>
          </w:p>
        </w:tc>
        <w:tc>
          <w:tcPr>
            <w:tcW w:w="9496" w:type="dxa"/>
            <w:tcMar/>
          </w:tcPr>
          <w:p w:rsidR="00544949" w:rsidP="00544949" w:rsidRDefault="00544949" w14:paraId="4524B74C" w14:textId="77777777">
            <w:pPr>
              <w:jc w:val="both"/>
              <w:rPr>
                <w:sz w:val="20"/>
              </w:rPr>
            </w:pPr>
            <w:r w:rsidRPr="00134CB8">
              <w:rPr>
                <w:sz w:val="20"/>
              </w:rPr>
              <w:t xml:space="preserve">The ‘Loan Account Number’ for a particular Loan Account specified </w:t>
            </w:r>
            <w:r>
              <w:rPr>
                <w:sz w:val="20"/>
              </w:rPr>
              <w:t>for a MLI is verified for existence (on more than one count) in CG table, if count is more than one, then system verifies its status. If status is ACTIVE for more than one count, then error.</w:t>
            </w:r>
          </w:p>
          <w:p w:rsidR="00953042" w:rsidP="00544949" w:rsidRDefault="00544949" w14:paraId="4BB32EE9" w14:textId="77777777">
            <w:pPr>
              <w:jc w:val="both"/>
              <w:rPr>
                <w:sz w:val="20"/>
              </w:rPr>
            </w:pPr>
            <w:proofErr w:type="gramStart"/>
            <w:r>
              <w:rPr>
                <w:sz w:val="20"/>
              </w:rPr>
              <w:t>i.e</w:t>
            </w:r>
            <w:proofErr w:type="gramEnd"/>
            <w:r>
              <w:rPr>
                <w:sz w:val="20"/>
              </w:rPr>
              <w:t>. only one active loan account (or CG) to exist for the given MLI and its loan account.</w:t>
            </w:r>
          </w:p>
          <w:p w:rsidRPr="0005198B" w:rsidR="00880B23" w:rsidP="00544949" w:rsidRDefault="00880B23" w14:paraId="5B246EB7" w14:textId="0912C7F6">
            <w:pPr>
              <w:jc w:val="both"/>
              <w:rPr>
                <w:sz w:val="20"/>
                <w:szCs w:val="20"/>
              </w:rPr>
            </w:pPr>
            <w:r>
              <w:rPr>
                <w:sz w:val="20"/>
              </w:rPr>
              <w:t>[</w:t>
            </w:r>
            <w:r w:rsidRPr="00880B23">
              <w:rPr>
                <w:sz w:val="20"/>
              </w:rPr>
              <w:t>Duplicate Check for MLI + Loan A/c No. + Scheme + Status is introduced – at least one active CG record should exist (for same MLI, Loan A/c, Scheme)</w:t>
            </w:r>
            <w:r>
              <w:rPr>
                <w:sz w:val="20"/>
              </w:rPr>
              <w:t>]</w:t>
            </w:r>
          </w:p>
        </w:tc>
      </w:tr>
      <w:tr w:rsidRPr="003A7951" w:rsidR="00544949" w:rsidTr="1618D8FC" w14:paraId="6466894D" w14:textId="77777777">
        <w:tc>
          <w:tcPr>
            <w:tcW w:w="509" w:type="dxa"/>
            <w:tcMar/>
          </w:tcPr>
          <w:p w:rsidR="00544949" w:rsidP="00544949" w:rsidRDefault="00544949" w14:paraId="21F0547D" w14:textId="71A8F9A4">
            <w:pPr>
              <w:jc w:val="both"/>
              <w:rPr>
                <w:sz w:val="20"/>
              </w:rPr>
            </w:pPr>
            <w:r>
              <w:rPr>
                <w:sz w:val="20"/>
              </w:rPr>
              <w:t>5</w:t>
            </w:r>
          </w:p>
        </w:tc>
        <w:tc>
          <w:tcPr>
            <w:tcW w:w="9496" w:type="dxa"/>
            <w:tcMar/>
          </w:tcPr>
          <w:p w:rsidRPr="0005198B" w:rsidR="00544949" w:rsidP="00544949" w:rsidRDefault="00544949" w14:paraId="29EF2741" w14:textId="77777777">
            <w:pPr>
              <w:jc w:val="both"/>
              <w:rPr>
                <w:sz w:val="20"/>
                <w:szCs w:val="20"/>
              </w:rPr>
            </w:pPr>
            <w:r w:rsidRPr="0005198B">
              <w:rPr>
                <w:sz w:val="20"/>
                <w:szCs w:val="20"/>
              </w:rPr>
              <w:t>For Term Loans (i.e. Loans with Loan Type ‘1’):</w:t>
            </w:r>
          </w:p>
          <w:p w:rsidRPr="0005198B" w:rsidR="00544949" w:rsidP="00544949" w:rsidRDefault="00544949" w14:paraId="56C1A322" w14:textId="77777777">
            <w:pPr>
              <w:pStyle w:val="ListParagraph"/>
              <w:numPr>
                <w:ilvl w:val="0"/>
                <w:numId w:val="13"/>
              </w:numPr>
              <w:ind w:left="360"/>
              <w:jc w:val="both"/>
              <w:rPr>
                <w:sz w:val="20"/>
                <w:szCs w:val="20"/>
              </w:rPr>
            </w:pPr>
            <w:r w:rsidRPr="0005198B">
              <w:rPr>
                <w:sz w:val="20"/>
                <w:szCs w:val="20"/>
              </w:rPr>
              <w:t>The Modified Sanctioned Loan Amount/Limit - Fund Based amount is EQUAL TO ZERO OR LESS THAN ZERO</w:t>
            </w:r>
          </w:p>
          <w:p w:rsidRPr="0005198B" w:rsidR="00544949" w:rsidP="00544949" w:rsidRDefault="00544949" w14:paraId="5D9C23DF" w14:textId="77777777">
            <w:pPr>
              <w:pStyle w:val="ListParagraph"/>
              <w:numPr>
                <w:ilvl w:val="0"/>
                <w:numId w:val="13"/>
              </w:numPr>
              <w:ind w:left="360"/>
              <w:jc w:val="both"/>
              <w:rPr>
                <w:sz w:val="20"/>
                <w:szCs w:val="20"/>
              </w:rPr>
            </w:pPr>
            <w:r w:rsidRPr="0005198B">
              <w:rPr>
                <w:sz w:val="20"/>
                <w:szCs w:val="20"/>
              </w:rPr>
              <w:t>The Modified Sanctioned Loan Amount/Limit – Non Fund Based amount is NOT ZERO</w:t>
            </w:r>
          </w:p>
          <w:p w:rsidRPr="0005198B" w:rsidR="00544949" w:rsidP="00544949" w:rsidRDefault="00544949" w14:paraId="4A18F7A8" w14:textId="77777777">
            <w:pPr>
              <w:pStyle w:val="ListParagraph"/>
              <w:numPr>
                <w:ilvl w:val="0"/>
                <w:numId w:val="13"/>
              </w:numPr>
              <w:ind w:left="360"/>
              <w:jc w:val="both"/>
              <w:rPr>
                <w:sz w:val="20"/>
                <w:szCs w:val="20"/>
              </w:rPr>
            </w:pPr>
            <w:r w:rsidRPr="0005198B">
              <w:rPr>
                <w:sz w:val="20"/>
                <w:szCs w:val="20"/>
              </w:rPr>
              <w:t xml:space="preserve">Comparing with immediate previous record, if presented Modified Sanctioned Loan Amount/Limit - Fund Based is NOT EQUAL TO Modified Sanctioned Loan Amount/Limit - Fund Based of the previous record. </w:t>
            </w:r>
          </w:p>
          <w:p w:rsidRPr="0005198B" w:rsidR="00544949" w:rsidP="00544949" w:rsidRDefault="00544949" w14:paraId="1BE612A8" w14:textId="29155DEF">
            <w:pPr>
              <w:jc w:val="both"/>
              <w:rPr>
                <w:sz w:val="20"/>
                <w:szCs w:val="20"/>
              </w:rPr>
            </w:pPr>
            <w:r w:rsidRPr="0005198B">
              <w:rPr>
                <w:sz w:val="20"/>
                <w:szCs w:val="20"/>
              </w:rPr>
              <w:t>For this check Scheme id has also been included</w:t>
            </w:r>
            <w:r>
              <w:rPr>
                <w:sz w:val="20"/>
                <w:szCs w:val="20"/>
              </w:rPr>
              <w:t>.</w:t>
            </w:r>
          </w:p>
        </w:tc>
      </w:tr>
      <w:tr w:rsidRPr="003A7951" w:rsidR="00544949" w:rsidTr="1618D8FC" w14:paraId="5B49E6BD" w14:textId="77777777">
        <w:tc>
          <w:tcPr>
            <w:tcW w:w="509" w:type="dxa"/>
            <w:tcMar/>
          </w:tcPr>
          <w:p w:rsidR="00544949" w:rsidP="00544949" w:rsidRDefault="00544949" w14:paraId="7BDA7158" w14:textId="030682EA">
            <w:pPr>
              <w:jc w:val="both"/>
              <w:rPr>
                <w:sz w:val="20"/>
              </w:rPr>
            </w:pPr>
            <w:r>
              <w:rPr>
                <w:sz w:val="20"/>
              </w:rPr>
              <w:t>6</w:t>
            </w:r>
          </w:p>
        </w:tc>
        <w:tc>
          <w:tcPr>
            <w:tcW w:w="9496" w:type="dxa"/>
            <w:tcMar/>
          </w:tcPr>
          <w:p w:rsidRPr="0005198B" w:rsidR="00544949" w:rsidP="00544949" w:rsidRDefault="00544949" w14:paraId="063B2E90" w14:textId="77777777">
            <w:pPr>
              <w:jc w:val="both"/>
              <w:rPr>
                <w:sz w:val="20"/>
              </w:rPr>
            </w:pPr>
            <w:r w:rsidRPr="0005198B">
              <w:rPr>
                <w:sz w:val="20"/>
              </w:rPr>
              <w:t>For Working Capital Loans (i.e. Loans with Loan Type ‘2’):</w:t>
            </w:r>
          </w:p>
          <w:p w:rsidRPr="0005198B" w:rsidR="00544949" w:rsidP="00544949" w:rsidRDefault="00544949" w14:paraId="27760BE0" w14:textId="77777777">
            <w:pPr>
              <w:pStyle w:val="ListParagraph"/>
              <w:numPr>
                <w:ilvl w:val="0"/>
                <w:numId w:val="44"/>
              </w:numPr>
              <w:jc w:val="both"/>
              <w:rPr>
                <w:sz w:val="20"/>
              </w:rPr>
            </w:pPr>
            <w:r w:rsidRPr="0005198B">
              <w:rPr>
                <w:sz w:val="20"/>
              </w:rPr>
              <w:t>The Modified Sanctioned Loan Amount/Limit - Fund Based amount AND Modified Sanctioned Loan Amount/Limit – Non Fund Based amount is EQUAL TO ZERO OR LESS THAN ZERO</w:t>
            </w:r>
          </w:p>
          <w:p w:rsidRPr="0005198B" w:rsidR="00544949" w:rsidP="00544949" w:rsidRDefault="00544949" w14:paraId="76B267BD" w14:textId="77777777">
            <w:pPr>
              <w:pStyle w:val="ListParagraph"/>
              <w:numPr>
                <w:ilvl w:val="0"/>
                <w:numId w:val="44"/>
              </w:numPr>
              <w:jc w:val="both"/>
              <w:rPr>
                <w:sz w:val="20"/>
                <w:szCs w:val="20"/>
              </w:rPr>
            </w:pPr>
            <w:r w:rsidRPr="0005198B">
              <w:rPr>
                <w:sz w:val="20"/>
              </w:rPr>
              <w:t xml:space="preserve">The Modified Sanctioned Loan Amount/Limit - Fund Based amount is LESS THAN ZERO </w:t>
            </w:r>
          </w:p>
          <w:p w:rsidRPr="0005198B" w:rsidR="00544949" w:rsidP="00544949" w:rsidRDefault="00544949" w14:paraId="3542B5EC" w14:textId="77777777">
            <w:pPr>
              <w:pStyle w:val="ListParagraph"/>
              <w:numPr>
                <w:ilvl w:val="0"/>
                <w:numId w:val="44"/>
              </w:numPr>
              <w:jc w:val="both"/>
              <w:rPr>
                <w:sz w:val="20"/>
                <w:szCs w:val="20"/>
              </w:rPr>
            </w:pPr>
            <w:r w:rsidRPr="0005198B">
              <w:rPr>
                <w:sz w:val="20"/>
              </w:rPr>
              <w:t>The Modified Sanctioned Loan Amount/Limit – Non Fund Based amount is LESS THAN ZERO</w:t>
            </w:r>
          </w:p>
        </w:tc>
      </w:tr>
      <w:tr w:rsidRPr="003A7951" w:rsidR="00544949" w:rsidTr="1618D8FC" w14:paraId="21221C1D" w14:textId="77777777">
        <w:tc>
          <w:tcPr>
            <w:tcW w:w="509" w:type="dxa"/>
            <w:tcMar/>
          </w:tcPr>
          <w:p w:rsidR="00544949" w:rsidP="00544949" w:rsidRDefault="00544949" w14:paraId="3D25CFDB" w14:textId="359AAA2F">
            <w:pPr>
              <w:jc w:val="both"/>
              <w:rPr>
                <w:sz w:val="20"/>
              </w:rPr>
            </w:pPr>
            <w:r>
              <w:rPr>
                <w:sz w:val="20"/>
              </w:rPr>
              <w:t>7</w:t>
            </w:r>
          </w:p>
        </w:tc>
        <w:tc>
          <w:tcPr>
            <w:tcW w:w="9496" w:type="dxa"/>
            <w:tcMar/>
          </w:tcPr>
          <w:p w:rsidRPr="002B4EC7" w:rsidR="00544949" w:rsidP="00544949" w:rsidRDefault="00544949" w14:paraId="6EA3CD50" w14:textId="77777777">
            <w:pPr>
              <w:jc w:val="both"/>
              <w:rPr>
                <w:sz w:val="20"/>
              </w:rPr>
            </w:pPr>
            <w:r w:rsidRPr="002B4EC7">
              <w:rPr>
                <w:sz w:val="20"/>
              </w:rPr>
              <w:t>Date of Modified Sanctioned Loan Amount/Limit: The ‘Date of Modified Sanctioned Loan Amount/Limit’ is rejected if:</w:t>
            </w:r>
          </w:p>
          <w:p w:rsidRPr="002B4EC7" w:rsidR="00544949" w:rsidP="00544949" w:rsidRDefault="00544949" w14:paraId="1D085E37" w14:textId="77777777">
            <w:pPr>
              <w:jc w:val="both"/>
              <w:rPr>
                <w:sz w:val="20"/>
              </w:rPr>
            </w:pPr>
          </w:p>
          <w:tbl>
            <w:tblPr>
              <w:tblStyle w:val="GridTable4-Accent4"/>
              <w:tblW w:w="8043" w:type="dxa"/>
              <w:tblInd w:w="607" w:type="dxa"/>
              <w:tblBorders>
                <w:top w:val="single" w:color="ED7D31" w:themeColor="accent2" w:sz="4" w:space="0"/>
                <w:left w:val="single" w:color="ED7D31" w:themeColor="accent2" w:sz="4" w:space="0"/>
                <w:bottom w:val="single" w:color="ED7D31" w:themeColor="accent2" w:sz="4" w:space="0"/>
                <w:right w:val="single" w:color="ED7D31" w:themeColor="accent2" w:sz="4" w:space="0"/>
                <w:insideH w:val="single" w:color="ED7D31" w:themeColor="accent2" w:sz="4" w:space="0"/>
                <w:insideV w:val="single" w:color="ED7D31" w:themeColor="accent2" w:sz="4" w:space="0"/>
              </w:tblBorders>
              <w:tblLook w:val="04A0" w:firstRow="1" w:lastRow="0" w:firstColumn="1" w:lastColumn="0" w:noHBand="0" w:noVBand="1"/>
            </w:tblPr>
            <w:tblGrid>
              <w:gridCol w:w="958"/>
              <w:gridCol w:w="1921"/>
              <w:gridCol w:w="1294"/>
              <w:gridCol w:w="2184"/>
              <w:gridCol w:w="1686"/>
            </w:tblGrid>
            <w:tr w:rsidRPr="002B4EC7" w:rsidR="00544949" w:rsidTr="1618D8FC" w14:paraId="3D3CCB2C" w14:textId="77777777">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958" w:type="dxa"/>
                  <w:vMerge w:val="restart"/>
                  <w:tcBorders>
                    <w:top w:val="none" w:color="auto" w:sz="0" w:space="0"/>
                    <w:left w:val="none" w:color="auto" w:sz="0" w:space="0"/>
                    <w:bottom w:val="none" w:color="auto" w:sz="0" w:space="0"/>
                    <w:right w:val="none" w:color="auto" w:sz="0" w:space="0"/>
                  </w:tcBorders>
                  <w:tcMar/>
                </w:tcPr>
                <w:p w:rsidRPr="002B4EC7" w:rsidR="00544949" w:rsidP="00544949" w:rsidRDefault="00544949" w14:paraId="65132A09" w14:textId="77777777">
                  <w:pPr>
                    <w:rPr>
                      <w:sz w:val="20"/>
                    </w:rPr>
                  </w:pPr>
                  <w:r w:rsidRPr="002B4EC7">
                    <w:rPr>
                      <w:sz w:val="20"/>
                    </w:rPr>
                    <w:t>S. No.</w:t>
                  </w:r>
                </w:p>
              </w:tc>
              <w:tc>
                <w:tcPr>
                  <w:cnfStyle w:val="000000000000" w:firstRow="0" w:lastRow="0" w:firstColumn="0" w:lastColumn="0" w:oddVBand="0" w:evenVBand="0" w:oddHBand="0" w:evenHBand="0" w:firstRowFirstColumn="0" w:firstRowLastColumn="0" w:lastRowFirstColumn="0" w:lastRowLastColumn="0"/>
                  <w:tcW w:w="3215" w:type="dxa"/>
                  <w:gridSpan w:val="2"/>
                  <w:tcBorders>
                    <w:top w:val="none" w:color="auto" w:sz="0" w:space="0"/>
                    <w:left w:val="none" w:color="auto" w:sz="0" w:space="0"/>
                    <w:bottom w:val="none" w:color="auto" w:sz="0" w:space="0"/>
                    <w:right w:val="none" w:color="auto" w:sz="0" w:space="0"/>
                  </w:tcBorders>
                  <w:tcMar/>
                </w:tcPr>
                <w:p w:rsidRPr="002B4EC7" w:rsidR="00544949" w:rsidP="00544949" w:rsidRDefault="00544949" w14:paraId="2B40951B" w14:textId="77777777">
                  <w:pPr>
                    <w:jc w:val="center"/>
                    <w:cnfStyle w:val="100000000000" w:firstRow="1" w:lastRow="0" w:firstColumn="0" w:lastColumn="0" w:oddVBand="0" w:evenVBand="0" w:oddHBand="0" w:evenHBand="0" w:firstRowFirstColumn="0" w:firstRowLastColumn="0" w:lastRowFirstColumn="0" w:lastRowLastColumn="0"/>
                    <w:rPr>
                      <w:sz w:val="20"/>
                    </w:rPr>
                  </w:pPr>
                  <w:r w:rsidRPr="002B4EC7">
                    <w:rPr>
                      <w:sz w:val="20"/>
                    </w:rPr>
                    <w:t>Latest Record in CG Database for Given Loan Account</w:t>
                  </w:r>
                  <w:r w:rsidRPr="002B4EC7">
                    <w:rPr>
                      <w:sz w:val="20"/>
                      <w:vertAlign w:val="superscript"/>
                    </w:rPr>
                    <w:t>1</w:t>
                  </w:r>
                </w:p>
              </w:tc>
              <w:tc>
                <w:tcPr>
                  <w:cnfStyle w:val="000000000000" w:firstRow="0" w:lastRow="0" w:firstColumn="0" w:lastColumn="0" w:oddVBand="0" w:evenVBand="0" w:oddHBand="0" w:evenHBand="0" w:firstRowFirstColumn="0" w:firstRowLastColumn="0" w:lastRowFirstColumn="0" w:lastRowLastColumn="0"/>
                  <w:tcW w:w="3870" w:type="dxa"/>
                  <w:gridSpan w:val="2"/>
                  <w:tcBorders>
                    <w:top w:val="none" w:color="auto" w:sz="0" w:space="0"/>
                    <w:left w:val="none" w:color="auto" w:sz="0" w:space="0"/>
                    <w:bottom w:val="none" w:color="auto" w:sz="0" w:space="0"/>
                    <w:right w:val="none" w:color="auto" w:sz="0" w:space="0"/>
                  </w:tcBorders>
                  <w:tcMar/>
                </w:tcPr>
                <w:p w:rsidRPr="002B4EC7" w:rsidR="00544949" w:rsidP="00544949" w:rsidRDefault="00544949" w14:paraId="67A4ED9F" w14:textId="77777777">
                  <w:pPr>
                    <w:jc w:val="center"/>
                    <w:cnfStyle w:val="100000000000" w:firstRow="1" w:lastRow="0" w:firstColumn="0" w:lastColumn="0" w:oddVBand="0" w:evenVBand="0" w:oddHBand="0" w:evenHBand="0" w:firstRowFirstColumn="0" w:firstRowLastColumn="0" w:lastRowFirstColumn="0" w:lastRowLastColumn="0"/>
                    <w:rPr>
                      <w:sz w:val="20"/>
                    </w:rPr>
                  </w:pPr>
                  <w:r w:rsidRPr="002B4EC7">
                    <w:rPr>
                      <w:sz w:val="20"/>
                    </w:rPr>
                    <w:t>Record In Input File</w:t>
                  </w:r>
                </w:p>
              </w:tc>
            </w:tr>
            <w:tr w:rsidRPr="002B4EC7" w:rsidR="00544949" w:rsidTr="1618D8FC" w14:paraId="38825CF2" w14:textId="77777777">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958" w:type="dxa"/>
                  <w:vMerge/>
                  <w:tcMar/>
                </w:tcPr>
                <w:p w:rsidRPr="002B4EC7" w:rsidR="00544949" w:rsidP="00544949" w:rsidRDefault="00544949" w14:paraId="604B2BBA" w14:textId="77777777">
                  <w:pPr>
                    <w:rPr>
                      <w:sz w:val="20"/>
                    </w:rPr>
                  </w:pPr>
                </w:p>
              </w:tc>
              <w:tc>
                <w:tcPr>
                  <w:cnfStyle w:val="000000000000" w:firstRow="0" w:lastRow="0" w:firstColumn="0" w:lastColumn="0" w:oddVBand="0" w:evenVBand="0" w:oddHBand="0" w:evenHBand="0" w:firstRowFirstColumn="0" w:firstRowLastColumn="0" w:lastRowFirstColumn="0" w:lastRowLastColumn="0"/>
                  <w:tcW w:w="1921" w:type="dxa"/>
                  <w:shd w:val="clear" w:color="auto" w:fill="FFC000" w:themeFill="accent4"/>
                  <w:tcMar/>
                </w:tcPr>
                <w:p w:rsidRPr="002B4EC7" w:rsidR="00544949" w:rsidP="00544949" w:rsidRDefault="00544949" w14:paraId="3ED9691E" w14:textId="77777777">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rPr>
                  </w:pPr>
                  <w:r w:rsidRPr="002B4EC7">
                    <w:rPr>
                      <w:b/>
                      <w:color w:val="FFFFFF" w:themeColor="background1"/>
                      <w:sz w:val="20"/>
                    </w:rPr>
                    <w:t>Summation of Modified Sanctioned Loan Amount/Limit - Fund Based AND Modified Sanctioned Loan Amount/Limit – Non Fund Based</w:t>
                  </w:r>
                </w:p>
                <w:p w:rsidRPr="002B4EC7" w:rsidR="00544949" w:rsidP="00544949" w:rsidRDefault="00544949" w14:paraId="35A288FA" w14:textId="77777777">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rPr>
                  </w:pPr>
                </w:p>
              </w:tc>
              <w:tc>
                <w:tcPr>
                  <w:cnfStyle w:val="000000000000" w:firstRow="0" w:lastRow="0" w:firstColumn="0" w:lastColumn="0" w:oddVBand="0" w:evenVBand="0" w:oddHBand="0" w:evenHBand="0" w:firstRowFirstColumn="0" w:firstRowLastColumn="0" w:lastRowFirstColumn="0" w:lastRowLastColumn="0"/>
                  <w:tcW w:w="1294" w:type="dxa"/>
                  <w:shd w:val="clear" w:color="auto" w:fill="FFC000" w:themeFill="accent4"/>
                  <w:tcMar/>
                </w:tcPr>
                <w:p w:rsidRPr="002B4EC7" w:rsidR="00544949" w:rsidP="00544949" w:rsidRDefault="00544949" w14:paraId="376DB9EF" w14:textId="77777777">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rPr>
                  </w:pPr>
                  <w:r w:rsidRPr="002B4EC7">
                    <w:rPr>
                      <w:b/>
                      <w:color w:val="FFFFFF" w:themeColor="background1"/>
                      <w:sz w:val="20"/>
                    </w:rPr>
                    <w:t>Modified Sanction Date</w:t>
                  </w:r>
                </w:p>
              </w:tc>
              <w:tc>
                <w:tcPr>
                  <w:cnfStyle w:val="000000000000" w:firstRow="0" w:lastRow="0" w:firstColumn="0" w:lastColumn="0" w:oddVBand="0" w:evenVBand="0" w:oddHBand="0" w:evenHBand="0" w:firstRowFirstColumn="0" w:firstRowLastColumn="0" w:lastRowFirstColumn="0" w:lastRowLastColumn="0"/>
                  <w:tcW w:w="2184" w:type="dxa"/>
                  <w:shd w:val="clear" w:color="auto" w:fill="FFC000" w:themeFill="accent4"/>
                  <w:tcMar/>
                </w:tcPr>
                <w:p w:rsidRPr="002B4EC7" w:rsidR="00544949" w:rsidP="00544949" w:rsidRDefault="00544949" w14:paraId="0782DADF" w14:textId="77777777">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rPr>
                  </w:pPr>
                  <w:r w:rsidRPr="002B4EC7">
                    <w:rPr>
                      <w:b/>
                      <w:color w:val="FFFFFF" w:themeColor="background1"/>
                      <w:sz w:val="20"/>
                    </w:rPr>
                    <w:t>Summation of Modified Sanctioned Loan Amount/Limit - Fund Based AND Modified Sanctioned Loan Amount/Limit – Non Fund Based</w:t>
                  </w:r>
                </w:p>
                <w:p w:rsidRPr="002B4EC7" w:rsidR="00544949" w:rsidP="00544949" w:rsidRDefault="00544949" w14:paraId="421356B5" w14:textId="77777777">
                  <w:pPr>
                    <w:tabs>
                      <w:tab w:val="center" w:pos="657"/>
                    </w:tabs>
                    <w:cnfStyle w:val="000000100000" w:firstRow="0" w:lastRow="0" w:firstColumn="0" w:lastColumn="0" w:oddVBand="0" w:evenVBand="0" w:oddHBand="1" w:evenHBand="0" w:firstRowFirstColumn="0" w:firstRowLastColumn="0" w:lastRowFirstColumn="0" w:lastRowLastColumn="0"/>
                    <w:rPr>
                      <w:b/>
                      <w:color w:val="FFFFFF" w:themeColor="background1"/>
                      <w:sz w:val="20"/>
                    </w:rPr>
                  </w:pPr>
                </w:p>
              </w:tc>
              <w:tc>
                <w:tcPr>
                  <w:cnfStyle w:val="000000000000" w:firstRow="0" w:lastRow="0" w:firstColumn="0" w:lastColumn="0" w:oddVBand="0" w:evenVBand="0" w:oddHBand="0" w:evenHBand="0" w:firstRowFirstColumn="0" w:firstRowLastColumn="0" w:lastRowFirstColumn="0" w:lastRowLastColumn="0"/>
                  <w:tcW w:w="1686" w:type="dxa"/>
                  <w:shd w:val="clear" w:color="auto" w:fill="FFC000" w:themeFill="accent4"/>
                  <w:tcMar/>
                </w:tcPr>
                <w:p w:rsidRPr="002B4EC7" w:rsidR="00544949" w:rsidP="00544949" w:rsidRDefault="00544949" w14:paraId="7AF23258" w14:textId="77777777">
                  <w:pPr>
                    <w:cnfStyle w:val="000000100000" w:firstRow="0" w:lastRow="0" w:firstColumn="0" w:lastColumn="0" w:oddVBand="0" w:evenVBand="0" w:oddHBand="1" w:evenHBand="0" w:firstRowFirstColumn="0" w:firstRowLastColumn="0" w:lastRowFirstColumn="0" w:lastRowLastColumn="0"/>
                    <w:rPr>
                      <w:sz w:val="20"/>
                    </w:rPr>
                  </w:pPr>
                  <w:r w:rsidRPr="002B4EC7">
                    <w:rPr>
                      <w:b/>
                      <w:color w:val="FFFFFF" w:themeColor="background1"/>
                      <w:sz w:val="20"/>
                    </w:rPr>
                    <w:t>Modified Sanction Date</w:t>
                  </w:r>
                </w:p>
              </w:tc>
            </w:tr>
            <w:tr w:rsidRPr="002B4EC7" w:rsidR="00544949" w:rsidTr="1618D8FC" w14:paraId="1D208A10" w14:textId="77777777">
              <w:trPr>
                <w:trHeight w:val="129"/>
              </w:trPr>
              <w:tc>
                <w:tcPr>
                  <w:cnfStyle w:val="001000000000" w:firstRow="0" w:lastRow="0" w:firstColumn="1" w:lastColumn="0" w:oddVBand="0" w:evenVBand="0" w:oddHBand="0" w:evenHBand="0" w:firstRowFirstColumn="0" w:firstRowLastColumn="0" w:lastRowFirstColumn="0" w:lastRowLastColumn="0"/>
                  <w:tcW w:w="958" w:type="dxa"/>
                  <w:tcMar/>
                </w:tcPr>
                <w:p w:rsidRPr="002B4EC7" w:rsidR="00544949" w:rsidP="00544949" w:rsidRDefault="00544949" w14:paraId="7C3476DE" w14:textId="77777777">
                  <w:pPr>
                    <w:rPr>
                      <w:sz w:val="20"/>
                    </w:rPr>
                  </w:pPr>
                  <w:r w:rsidRPr="002B4EC7">
                    <w:rPr>
                      <w:sz w:val="20"/>
                    </w:rPr>
                    <w:t>1</w:t>
                  </w:r>
                </w:p>
              </w:tc>
              <w:tc>
                <w:tcPr>
                  <w:cnfStyle w:val="000000000000" w:firstRow="0" w:lastRow="0" w:firstColumn="0" w:lastColumn="0" w:oddVBand="0" w:evenVBand="0" w:oddHBand="0" w:evenHBand="0" w:firstRowFirstColumn="0" w:firstRowLastColumn="0" w:lastRowFirstColumn="0" w:lastRowLastColumn="0"/>
                  <w:tcW w:w="1921" w:type="dxa"/>
                  <w:tcMar/>
                </w:tcPr>
                <w:p w:rsidRPr="002B4EC7" w:rsidR="00544949" w:rsidP="00544949" w:rsidRDefault="00544949" w14:paraId="03C12361" w14:textId="77777777">
                  <w:pPr>
                    <w:cnfStyle w:val="000000000000" w:firstRow="0" w:lastRow="0" w:firstColumn="0" w:lastColumn="0" w:oddVBand="0" w:evenVBand="0" w:oddHBand="0" w:evenHBand="0" w:firstRowFirstColumn="0" w:firstRowLastColumn="0" w:lastRowFirstColumn="0" w:lastRowLastColumn="0"/>
                    <w:rPr>
                      <w:sz w:val="20"/>
                    </w:rPr>
                  </w:pPr>
                  <w:r w:rsidRPr="002B4EC7">
                    <w:rPr>
                      <w:sz w:val="20"/>
                    </w:rPr>
                    <w:t>A1 (Where A1 is valid amount)</w:t>
                  </w:r>
                </w:p>
              </w:tc>
              <w:tc>
                <w:tcPr>
                  <w:cnfStyle w:val="000000000000" w:firstRow="0" w:lastRow="0" w:firstColumn="0" w:lastColumn="0" w:oddVBand="0" w:evenVBand="0" w:oddHBand="0" w:evenHBand="0" w:firstRowFirstColumn="0" w:firstRowLastColumn="0" w:lastRowFirstColumn="0" w:lastRowLastColumn="0"/>
                  <w:tcW w:w="1294" w:type="dxa"/>
                  <w:tcMar/>
                </w:tcPr>
                <w:p w:rsidRPr="002B4EC7" w:rsidR="00544949" w:rsidP="00544949" w:rsidRDefault="00544949" w14:paraId="2376F61D" w14:textId="77777777">
                  <w:pPr>
                    <w:cnfStyle w:val="000000000000" w:firstRow="0" w:lastRow="0" w:firstColumn="0" w:lastColumn="0" w:oddVBand="0" w:evenVBand="0" w:oddHBand="0" w:evenHBand="0" w:firstRowFirstColumn="0" w:firstRowLastColumn="0" w:lastRowFirstColumn="0" w:lastRowLastColumn="0"/>
                    <w:rPr>
                      <w:sz w:val="20"/>
                    </w:rPr>
                  </w:pPr>
                  <w:r w:rsidRPr="002B4EC7">
                    <w:rPr>
                      <w:sz w:val="20"/>
                    </w:rPr>
                    <w:t>Valid date – D1</w:t>
                  </w:r>
                </w:p>
              </w:tc>
              <w:tc>
                <w:tcPr>
                  <w:cnfStyle w:val="000000000000" w:firstRow="0" w:lastRow="0" w:firstColumn="0" w:lastColumn="0" w:oddVBand="0" w:evenVBand="0" w:oddHBand="0" w:evenHBand="0" w:firstRowFirstColumn="0" w:firstRowLastColumn="0" w:lastRowFirstColumn="0" w:lastRowLastColumn="0"/>
                  <w:tcW w:w="2184" w:type="dxa"/>
                  <w:tcMar/>
                </w:tcPr>
                <w:p w:rsidRPr="002B4EC7" w:rsidR="00544949" w:rsidP="00544949" w:rsidRDefault="00544949" w14:paraId="25CC8104" w14:textId="77777777">
                  <w:pPr>
                    <w:cnfStyle w:val="000000000000" w:firstRow="0" w:lastRow="0" w:firstColumn="0" w:lastColumn="0" w:oddVBand="0" w:evenVBand="0" w:oddHBand="0" w:evenHBand="0" w:firstRowFirstColumn="0" w:firstRowLastColumn="0" w:lastRowFirstColumn="0" w:lastRowLastColumn="0"/>
                    <w:rPr>
                      <w:sz w:val="20"/>
                    </w:rPr>
                  </w:pPr>
                  <w:r w:rsidRPr="002B4EC7">
                    <w:rPr>
                      <w:sz w:val="20"/>
                    </w:rPr>
                    <w:t>Same as A1</w:t>
                  </w:r>
                </w:p>
              </w:tc>
              <w:tc>
                <w:tcPr>
                  <w:cnfStyle w:val="000000000000" w:firstRow="0" w:lastRow="0" w:firstColumn="0" w:lastColumn="0" w:oddVBand="0" w:evenVBand="0" w:oddHBand="0" w:evenHBand="0" w:firstRowFirstColumn="0" w:firstRowLastColumn="0" w:lastRowFirstColumn="0" w:lastRowLastColumn="0"/>
                  <w:tcW w:w="1686" w:type="dxa"/>
                  <w:tcMar/>
                </w:tcPr>
                <w:p w:rsidR="00544949" w:rsidP="00544949" w:rsidRDefault="00544949" w14:paraId="59DA1A29" w14:textId="77777777">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sz w:val="20"/>
                    </w:rPr>
                  </w:pPr>
                  <w:r>
                    <w:rPr>
                      <w:sz w:val="20"/>
                    </w:rPr>
                    <w:t>(NOT Same as D1) – only for term loans</w:t>
                  </w:r>
                </w:p>
                <w:p w:rsidRPr="002B4EC7" w:rsidR="00544949" w:rsidP="00544949" w:rsidRDefault="00544949" w14:paraId="5345FCA9" w14:textId="77777777">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sz w:val="20"/>
                    </w:rPr>
                  </w:pPr>
                  <w:r w:rsidRPr="002B4EC7">
                    <w:rPr>
                      <w:sz w:val="20"/>
                    </w:rPr>
                    <w:t>EXCEEDS current system date</w:t>
                  </w:r>
                </w:p>
                <w:p w:rsidRPr="002B4EC7" w:rsidR="00544949" w:rsidP="00544949" w:rsidRDefault="00544949" w14:paraId="3EFAD3E9" w14:textId="77777777">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sz w:val="20"/>
                    </w:rPr>
                  </w:pPr>
                  <w:r w:rsidRPr="002B4EC7">
                    <w:rPr>
                      <w:sz w:val="20"/>
                    </w:rPr>
                    <w:t>NULL/SPACES</w:t>
                  </w:r>
                </w:p>
                <w:p w:rsidRPr="002B4EC7" w:rsidR="00544949" w:rsidP="00544949" w:rsidRDefault="00544949" w14:paraId="37A0566E" w14:textId="77777777">
                  <w:pPr>
                    <w:pStyle w:val="ListParagraph"/>
                    <w:ind w:left="360"/>
                    <w:cnfStyle w:val="000000000000" w:firstRow="0" w:lastRow="0" w:firstColumn="0" w:lastColumn="0" w:oddVBand="0" w:evenVBand="0" w:oddHBand="0" w:evenHBand="0" w:firstRowFirstColumn="0" w:firstRowLastColumn="0" w:lastRowFirstColumn="0" w:lastRowLastColumn="0"/>
                    <w:rPr>
                      <w:sz w:val="20"/>
                    </w:rPr>
                  </w:pPr>
                </w:p>
              </w:tc>
            </w:tr>
            <w:tr w:rsidRPr="002B4EC7" w:rsidR="00544949" w:rsidTr="1618D8FC" w14:paraId="233C9E53" w14:textId="77777777">
              <w:trPr>
                <w:cnfStyle w:val="000000100000" w:firstRow="0" w:lastRow="0" w:firstColumn="0" w:lastColumn="0" w:oddVBand="0" w:evenVBand="0" w:oddHBand="1"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958" w:type="dxa"/>
                  <w:tcMar/>
                </w:tcPr>
                <w:p w:rsidRPr="002B4EC7" w:rsidR="00544949" w:rsidP="00544949" w:rsidRDefault="00544949" w14:paraId="045D41F6" w14:textId="77777777">
                  <w:pPr>
                    <w:rPr>
                      <w:sz w:val="20"/>
                    </w:rPr>
                  </w:pPr>
                  <w:r w:rsidRPr="002B4EC7">
                    <w:rPr>
                      <w:sz w:val="20"/>
                    </w:rPr>
                    <w:t>2</w:t>
                  </w:r>
                </w:p>
              </w:tc>
              <w:tc>
                <w:tcPr>
                  <w:cnfStyle w:val="000000000000" w:firstRow="0" w:lastRow="0" w:firstColumn="0" w:lastColumn="0" w:oddVBand="0" w:evenVBand="0" w:oddHBand="0" w:evenHBand="0" w:firstRowFirstColumn="0" w:firstRowLastColumn="0" w:lastRowFirstColumn="0" w:lastRowLastColumn="0"/>
                  <w:tcW w:w="1921" w:type="dxa"/>
                  <w:tcMar/>
                </w:tcPr>
                <w:p w:rsidRPr="002B4EC7" w:rsidR="00544949" w:rsidP="00544949" w:rsidRDefault="00544949" w14:paraId="08B82C0C" w14:textId="77777777">
                  <w:pPr>
                    <w:cnfStyle w:val="000000100000" w:firstRow="0" w:lastRow="0" w:firstColumn="0" w:lastColumn="0" w:oddVBand="0" w:evenVBand="0" w:oddHBand="1" w:evenHBand="0" w:firstRowFirstColumn="0" w:firstRowLastColumn="0" w:lastRowFirstColumn="0" w:lastRowLastColumn="0"/>
                    <w:rPr>
                      <w:sz w:val="20"/>
                    </w:rPr>
                  </w:pPr>
                  <w:r w:rsidRPr="002B4EC7">
                    <w:rPr>
                      <w:sz w:val="20"/>
                    </w:rPr>
                    <w:t>A1 (Where A1 is valid amount)</w:t>
                  </w:r>
                </w:p>
              </w:tc>
              <w:tc>
                <w:tcPr>
                  <w:cnfStyle w:val="000000000000" w:firstRow="0" w:lastRow="0" w:firstColumn="0" w:lastColumn="0" w:oddVBand="0" w:evenVBand="0" w:oddHBand="0" w:evenHBand="0" w:firstRowFirstColumn="0" w:firstRowLastColumn="0" w:lastRowFirstColumn="0" w:lastRowLastColumn="0"/>
                  <w:tcW w:w="1294" w:type="dxa"/>
                  <w:tcMar/>
                </w:tcPr>
                <w:p w:rsidRPr="002B4EC7" w:rsidR="00544949" w:rsidP="00544949" w:rsidRDefault="00544949" w14:paraId="1C7E8C3F" w14:textId="77777777">
                  <w:pPr>
                    <w:cnfStyle w:val="000000100000" w:firstRow="0" w:lastRow="0" w:firstColumn="0" w:lastColumn="0" w:oddVBand="0" w:evenVBand="0" w:oddHBand="1" w:evenHBand="0" w:firstRowFirstColumn="0" w:firstRowLastColumn="0" w:lastRowFirstColumn="0" w:lastRowLastColumn="0"/>
                    <w:rPr>
                      <w:sz w:val="20"/>
                    </w:rPr>
                  </w:pPr>
                  <w:r w:rsidRPr="002B4EC7">
                    <w:rPr>
                      <w:sz w:val="20"/>
                    </w:rPr>
                    <w:t>Valid date – D1</w:t>
                  </w:r>
                </w:p>
              </w:tc>
              <w:tc>
                <w:tcPr>
                  <w:cnfStyle w:val="000000000000" w:firstRow="0" w:lastRow="0" w:firstColumn="0" w:lastColumn="0" w:oddVBand="0" w:evenVBand="0" w:oddHBand="0" w:evenHBand="0" w:firstRowFirstColumn="0" w:firstRowLastColumn="0" w:lastRowFirstColumn="0" w:lastRowLastColumn="0"/>
                  <w:tcW w:w="2184" w:type="dxa"/>
                  <w:tcMar/>
                </w:tcPr>
                <w:p w:rsidRPr="002B4EC7" w:rsidR="00544949" w:rsidP="00544949" w:rsidRDefault="00544949" w14:paraId="3DD71618" w14:textId="77777777">
                  <w:pPr>
                    <w:cnfStyle w:val="000000100000" w:firstRow="0" w:lastRow="0" w:firstColumn="0" w:lastColumn="0" w:oddVBand="0" w:evenVBand="0" w:oddHBand="1" w:evenHBand="0" w:firstRowFirstColumn="0" w:firstRowLastColumn="0" w:lastRowFirstColumn="0" w:lastRowLastColumn="0"/>
                    <w:rPr>
                      <w:sz w:val="20"/>
                    </w:rPr>
                  </w:pPr>
                  <w:r w:rsidRPr="002B4EC7">
                    <w:rPr>
                      <w:sz w:val="20"/>
                    </w:rPr>
                    <w:t>NOT Same as A1</w:t>
                  </w:r>
                </w:p>
              </w:tc>
              <w:tc>
                <w:tcPr>
                  <w:cnfStyle w:val="000000000000" w:firstRow="0" w:lastRow="0" w:firstColumn="0" w:lastColumn="0" w:oddVBand="0" w:evenVBand="0" w:oddHBand="0" w:evenHBand="0" w:firstRowFirstColumn="0" w:firstRowLastColumn="0" w:lastRowFirstColumn="0" w:lastRowLastColumn="0"/>
                  <w:tcW w:w="1686" w:type="dxa"/>
                  <w:tcMar/>
                </w:tcPr>
                <w:p w:rsidRPr="002B4EC7" w:rsidR="00544949" w:rsidP="00544949" w:rsidRDefault="00544949" w14:paraId="7F775BF3" w14:textId="7777777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0"/>
                    </w:rPr>
                  </w:pPr>
                  <w:r w:rsidRPr="002B4EC7">
                    <w:rPr>
                      <w:sz w:val="20"/>
                    </w:rPr>
                    <w:t>Same as D1</w:t>
                  </w:r>
                </w:p>
                <w:p w:rsidRPr="002B4EC7" w:rsidR="00544949" w:rsidP="00544949" w:rsidRDefault="00544949" w14:paraId="210F7330" w14:textId="7777777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0"/>
                    </w:rPr>
                  </w:pPr>
                  <w:r w:rsidRPr="002B4EC7">
                    <w:rPr>
                      <w:sz w:val="20"/>
                    </w:rPr>
                    <w:t>Earlier To D1</w:t>
                  </w:r>
                </w:p>
                <w:p w:rsidRPr="002B4EC7" w:rsidR="00544949" w:rsidP="00544949" w:rsidRDefault="00544949" w14:paraId="68C2C04B" w14:textId="7777777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0"/>
                    </w:rPr>
                  </w:pPr>
                  <w:r w:rsidRPr="002B4EC7">
                    <w:rPr>
                      <w:sz w:val="20"/>
                    </w:rPr>
                    <w:t>EXCEEDS current system date</w:t>
                  </w:r>
                </w:p>
                <w:p w:rsidRPr="002B4EC7" w:rsidR="00544949" w:rsidP="00544949" w:rsidRDefault="00544949" w14:paraId="1257DE82" w14:textId="7777777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0"/>
                    </w:rPr>
                  </w:pPr>
                  <w:r w:rsidRPr="002B4EC7">
                    <w:rPr>
                      <w:sz w:val="20"/>
                    </w:rPr>
                    <w:t>NULL/SPACES</w:t>
                  </w:r>
                </w:p>
                <w:p w:rsidRPr="002B4EC7" w:rsidR="00544949" w:rsidP="00544949" w:rsidRDefault="00544949" w14:paraId="4FFFCBDC" w14:textId="77777777">
                  <w:pPr>
                    <w:jc w:val="center"/>
                    <w:cnfStyle w:val="000000100000" w:firstRow="0" w:lastRow="0" w:firstColumn="0" w:lastColumn="0" w:oddVBand="0" w:evenVBand="0" w:oddHBand="1" w:evenHBand="0" w:firstRowFirstColumn="0" w:firstRowLastColumn="0" w:lastRowFirstColumn="0" w:lastRowLastColumn="0"/>
                    <w:rPr>
                      <w:sz w:val="20"/>
                    </w:rPr>
                  </w:pPr>
                </w:p>
              </w:tc>
            </w:tr>
          </w:tbl>
          <w:p w:rsidR="1618D8FC" w:rsidRDefault="1618D8FC" w14:paraId="6D3A4098" w14:textId="46519C11"/>
          <w:p w:rsidRPr="002B4EC7" w:rsidR="00544949" w:rsidP="00544949" w:rsidRDefault="00544949" w14:paraId="6792A31A" w14:textId="77777777">
            <w:pPr>
              <w:jc w:val="both"/>
              <w:rPr>
                <w:sz w:val="20"/>
              </w:rPr>
            </w:pPr>
          </w:p>
          <w:p w:rsidRPr="002B4EC7" w:rsidR="00544949" w:rsidP="00544949" w:rsidRDefault="00544949" w14:paraId="7F880B30" w14:textId="77777777">
            <w:pPr>
              <w:jc w:val="both"/>
              <w:rPr>
                <w:sz w:val="20"/>
              </w:rPr>
            </w:pPr>
            <w:r w:rsidRPr="0005198B">
              <w:rPr>
                <w:sz w:val="20"/>
                <w:szCs w:val="20"/>
              </w:rPr>
              <w:t>For this check Scheme id has also been included</w:t>
            </w:r>
            <w:r>
              <w:rPr>
                <w:sz w:val="20"/>
                <w:szCs w:val="20"/>
              </w:rPr>
              <w:t>.</w:t>
            </w:r>
          </w:p>
        </w:tc>
      </w:tr>
      <w:tr w:rsidRPr="003A7951" w:rsidR="00544949" w:rsidTr="1618D8FC" w14:paraId="341B72E5" w14:textId="77777777">
        <w:tc>
          <w:tcPr>
            <w:tcW w:w="509" w:type="dxa"/>
            <w:tcMar/>
          </w:tcPr>
          <w:p w:rsidR="00544949" w:rsidP="00544949" w:rsidRDefault="00544949" w14:paraId="6260A7D6" w14:textId="13A027C9">
            <w:pPr>
              <w:jc w:val="both"/>
              <w:rPr>
                <w:sz w:val="20"/>
              </w:rPr>
            </w:pPr>
            <w:r>
              <w:rPr>
                <w:sz w:val="20"/>
              </w:rPr>
              <w:t>8</w:t>
            </w:r>
          </w:p>
        </w:tc>
        <w:tc>
          <w:tcPr>
            <w:tcW w:w="9496" w:type="dxa"/>
            <w:tcMar/>
          </w:tcPr>
          <w:p w:rsidRPr="00747129" w:rsidR="00544949" w:rsidP="00544949" w:rsidRDefault="00544949" w14:paraId="3113A0D9" w14:textId="77777777">
            <w:pPr>
              <w:jc w:val="both"/>
              <w:rPr>
                <w:sz w:val="20"/>
              </w:rPr>
            </w:pPr>
            <w:r w:rsidRPr="00747129">
              <w:rPr>
                <w:sz w:val="20"/>
              </w:rPr>
              <w:t>Date of Loan Closure:</w:t>
            </w:r>
          </w:p>
          <w:p w:rsidRPr="00747129" w:rsidR="00544949" w:rsidP="00544949" w:rsidRDefault="00544949" w14:paraId="590E7215" w14:textId="77777777">
            <w:pPr>
              <w:pStyle w:val="ListParagraph"/>
              <w:numPr>
                <w:ilvl w:val="0"/>
                <w:numId w:val="24"/>
              </w:numPr>
              <w:jc w:val="both"/>
              <w:rPr>
                <w:sz w:val="20"/>
              </w:rPr>
            </w:pPr>
            <w:r w:rsidRPr="00747129">
              <w:rPr>
                <w:sz w:val="20"/>
              </w:rPr>
              <w:t>If ‘Loan Closed’ is N and Valid date is Provided</w:t>
            </w:r>
          </w:p>
          <w:p w:rsidR="00544949" w:rsidP="00544949" w:rsidRDefault="00544949" w14:paraId="1A3B73E3" w14:textId="77777777">
            <w:pPr>
              <w:pStyle w:val="ListParagraph"/>
              <w:numPr>
                <w:ilvl w:val="0"/>
                <w:numId w:val="24"/>
              </w:numPr>
              <w:jc w:val="both"/>
              <w:rPr>
                <w:sz w:val="20"/>
              </w:rPr>
            </w:pPr>
            <w:r w:rsidRPr="00747129">
              <w:rPr>
                <w:sz w:val="20"/>
              </w:rPr>
              <w:t xml:space="preserve">If ‘Loan Closed’ is Y and </w:t>
            </w:r>
            <w:proofErr w:type="gramStart"/>
            <w:r w:rsidRPr="00747129">
              <w:rPr>
                <w:sz w:val="20"/>
              </w:rPr>
              <w:t>Valid</w:t>
            </w:r>
            <w:proofErr w:type="gramEnd"/>
            <w:r w:rsidRPr="00747129">
              <w:rPr>
                <w:sz w:val="20"/>
              </w:rPr>
              <w:t xml:space="preserve"> date is provided such that the ‘Date of Loan Closure’ is NOT BETWEEN if Date of First Disbursement is available for that loan account - ‘Date of First Disbursement’ AND Current System Date (inclusive of current system date only). </w:t>
            </w:r>
            <w:proofErr w:type="gramStart"/>
            <w:r w:rsidRPr="00747129">
              <w:rPr>
                <w:sz w:val="20"/>
              </w:rPr>
              <w:t>if</w:t>
            </w:r>
            <w:proofErr w:type="gramEnd"/>
            <w:r w:rsidRPr="00747129">
              <w:rPr>
                <w:sz w:val="20"/>
              </w:rPr>
              <w:t xml:space="preserve"> Date of First Disbursement is NOT available for that loan account - ‘Original Sanctioned Loan Amount Date’ AND Current System Date (inclusive of current system date only).</w:t>
            </w:r>
          </w:p>
          <w:p w:rsidRPr="00747129" w:rsidR="00544949" w:rsidP="00544949" w:rsidRDefault="00544949" w14:paraId="75D98049" w14:textId="77777777">
            <w:pPr>
              <w:jc w:val="both"/>
              <w:rPr>
                <w:sz w:val="20"/>
              </w:rPr>
            </w:pPr>
            <w:r w:rsidRPr="0005198B">
              <w:rPr>
                <w:sz w:val="20"/>
                <w:szCs w:val="20"/>
              </w:rPr>
              <w:t>For this check Scheme id has also been included</w:t>
            </w:r>
            <w:r>
              <w:rPr>
                <w:sz w:val="20"/>
                <w:szCs w:val="20"/>
              </w:rPr>
              <w:t>.</w:t>
            </w:r>
          </w:p>
        </w:tc>
      </w:tr>
      <w:tr w:rsidRPr="003A7951" w:rsidR="00544949" w:rsidTr="1618D8FC" w14:paraId="3EE70D18" w14:textId="77777777">
        <w:tc>
          <w:tcPr>
            <w:tcW w:w="509" w:type="dxa"/>
            <w:tcMar/>
          </w:tcPr>
          <w:p w:rsidR="00544949" w:rsidP="00544949" w:rsidRDefault="00544949" w14:paraId="1C139722" w14:textId="07D83268">
            <w:pPr>
              <w:jc w:val="both"/>
              <w:rPr>
                <w:sz w:val="20"/>
              </w:rPr>
            </w:pPr>
            <w:r>
              <w:rPr>
                <w:sz w:val="20"/>
              </w:rPr>
              <w:t>9</w:t>
            </w:r>
          </w:p>
        </w:tc>
        <w:tc>
          <w:tcPr>
            <w:tcW w:w="9496" w:type="dxa"/>
            <w:tcMar/>
          </w:tcPr>
          <w:p w:rsidR="002C7F17" w:rsidP="00544949" w:rsidRDefault="00544949" w14:paraId="4B59DA34" w14:textId="668D34FA">
            <w:pPr>
              <w:jc w:val="both"/>
              <w:rPr>
                <w:sz w:val="20"/>
              </w:rPr>
            </w:pPr>
            <w:r w:rsidRPr="000329F4">
              <w:rPr>
                <w:sz w:val="20"/>
              </w:rPr>
              <w:t xml:space="preserve">Date of NPA: (Part A): </w:t>
            </w:r>
          </w:p>
          <w:p w:rsidR="00544949" w:rsidP="002C7F17" w:rsidRDefault="00544949" w14:paraId="1252CFF4" w14:textId="0A48E905">
            <w:pPr>
              <w:pStyle w:val="ListParagraph"/>
              <w:numPr>
                <w:ilvl w:val="0"/>
                <w:numId w:val="55"/>
              </w:numPr>
              <w:jc w:val="both"/>
              <w:rPr>
                <w:sz w:val="20"/>
              </w:rPr>
            </w:pPr>
            <w:r w:rsidRPr="002C7F17">
              <w:rPr>
                <w:sz w:val="20"/>
              </w:rPr>
              <w:t xml:space="preserve">System will need to check if the NPA flag and NPA date information provided in ALL the update record for a given customer (Customer ID) are SAME. If NOT, then ALL these update records for that customer </w:t>
            </w:r>
            <w:proofErr w:type="gramStart"/>
            <w:r w:rsidRPr="002C7F17">
              <w:rPr>
                <w:sz w:val="20"/>
              </w:rPr>
              <w:t>will be rejected</w:t>
            </w:r>
            <w:proofErr w:type="gramEnd"/>
            <w:r w:rsidRPr="002C7F17">
              <w:rPr>
                <w:sz w:val="20"/>
              </w:rPr>
              <w:t>.</w:t>
            </w:r>
          </w:p>
          <w:p w:rsidRPr="007139D9" w:rsidR="007139D9" w:rsidP="007139D9" w:rsidRDefault="007139D9" w14:paraId="05EC7424" w14:textId="77777777">
            <w:pPr>
              <w:pStyle w:val="ListParagraph"/>
              <w:numPr>
                <w:ilvl w:val="0"/>
                <w:numId w:val="55"/>
              </w:numPr>
              <w:jc w:val="both"/>
              <w:rPr>
                <w:sz w:val="20"/>
              </w:rPr>
            </w:pPr>
            <w:r w:rsidRPr="007139D9">
              <w:rPr>
                <w:sz w:val="20"/>
              </w:rPr>
              <w:t xml:space="preserve">NPA date provided by MLI is EARLIER TO or EQUAL TO ‘New File Uploaded date’ (i.e. Created Date of the file for New CG Request, in the system). In case above error condition </w:t>
            </w:r>
            <w:proofErr w:type="gramStart"/>
            <w:r w:rsidRPr="007139D9">
              <w:rPr>
                <w:sz w:val="20"/>
              </w:rPr>
              <w:t>is achieved</w:t>
            </w:r>
            <w:proofErr w:type="gramEnd"/>
            <w:r w:rsidRPr="007139D9">
              <w:rPr>
                <w:sz w:val="20"/>
              </w:rPr>
              <w:t xml:space="preserve">, then the system revoke the loan account in consideration with relevant error message. </w:t>
            </w:r>
          </w:p>
          <w:p w:rsidRPr="002C7F17" w:rsidR="009934BD" w:rsidP="007139D9" w:rsidRDefault="007139D9" w14:paraId="6BA29220" w14:textId="4C3499E3">
            <w:pPr>
              <w:pStyle w:val="ListParagraph"/>
              <w:ind w:left="360"/>
              <w:jc w:val="both"/>
              <w:rPr>
                <w:sz w:val="20"/>
              </w:rPr>
            </w:pPr>
            <w:r w:rsidRPr="007139D9">
              <w:rPr>
                <w:sz w:val="20"/>
              </w:rPr>
              <w:t xml:space="preserve">This communication </w:t>
            </w:r>
            <w:proofErr w:type="gramStart"/>
            <w:r w:rsidRPr="007139D9">
              <w:rPr>
                <w:sz w:val="20"/>
              </w:rPr>
              <w:t>is made</w:t>
            </w:r>
            <w:proofErr w:type="gramEnd"/>
            <w:r w:rsidRPr="007139D9">
              <w:rPr>
                <w:sz w:val="20"/>
              </w:rPr>
              <w:t xml:space="preserve"> available to maker and checker of MLI in the invalid records spreadsheet. In spite of this communication if MLI approves the update file, then, in system will revoke the respective CG’s of this customer and thus no billing consideration. System will generate the revoke transaction only after NCGTC approval. This revoke transaction </w:t>
            </w:r>
            <w:proofErr w:type="gramStart"/>
            <w:r w:rsidRPr="007139D9">
              <w:rPr>
                <w:sz w:val="20"/>
              </w:rPr>
              <w:t>is generated</w:t>
            </w:r>
            <w:proofErr w:type="gramEnd"/>
            <w:r w:rsidRPr="007139D9">
              <w:rPr>
                <w:sz w:val="20"/>
              </w:rPr>
              <w:t xml:space="preserve"> as in section 1.</w:t>
            </w:r>
            <w:r>
              <w:rPr>
                <w:sz w:val="20"/>
              </w:rPr>
              <w:t>9</w:t>
            </w:r>
            <w:r w:rsidRPr="007139D9">
              <w:rPr>
                <w:sz w:val="20"/>
              </w:rPr>
              <w:t>.6.</w:t>
            </w:r>
          </w:p>
          <w:p w:rsidRPr="00747129" w:rsidR="002C7F17" w:rsidP="00544949" w:rsidRDefault="002C7F17" w14:paraId="3699A1F5" w14:textId="3175E159">
            <w:pPr>
              <w:jc w:val="both"/>
              <w:rPr>
                <w:sz w:val="20"/>
              </w:rPr>
            </w:pPr>
          </w:p>
        </w:tc>
      </w:tr>
      <w:tr w:rsidRPr="003A7951" w:rsidR="00544949" w:rsidTr="1618D8FC" w14:paraId="0C897489" w14:textId="77777777">
        <w:tc>
          <w:tcPr>
            <w:tcW w:w="509" w:type="dxa"/>
            <w:tcMar/>
          </w:tcPr>
          <w:p w:rsidR="00544949" w:rsidP="00544949" w:rsidRDefault="00544949" w14:paraId="40EE2A6F" w14:textId="394AA1DA">
            <w:pPr>
              <w:jc w:val="both"/>
              <w:rPr>
                <w:sz w:val="20"/>
              </w:rPr>
            </w:pPr>
            <w:r>
              <w:rPr>
                <w:sz w:val="20"/>
              </w:rPr>
              <w:t>10</w:t>
            </w:r>
          </w:p>
        </w:tc>
        <w:tc>
          <w:tcPr>
            <w:tcW w:w="9496" w:type="dxa"/>
            <w:tcMar/>
          </w:tcPr>
          <w:p w:rsidRPr="000329F4" w:rsidR="00544949" w:rsidP="00544949" w:rsidRDefault="00544949" w14:paraId="0BDEC091" w14:textId="77777777">
            <w:pPr>
              <w:jc w:val="both"/>
              <w:rPr>
                <w:sz w:val="20"/>
              </w:rPr>
            </w:pPr>
            <w:r w:rsidRPr="000329F4">
              <w:rPr>
                <w:sz w:val="20"/>
              </w:rPr>
              <w:t xml:space="preserve">Date of NPA: (Part B): Post part A check, system, gets immediate previous records NPA Flag and NPA date values from CG Issuance Database (Records are chronologically sorted on date of insert in CG Issuance database from Oldest to Latest and the Latest records NPA flag and NPA date is being considered for following checks). Then, the input file record is rejected for: </w:t>
            </w:r>
          </w:p>
          <w:tbl>
            <w:tblPr>
              <w:tblW w:w="8653" w:type="dxa"/>
              <w:tblInd w:w="607" w:type="dxa"/>
              <w:tblCellMar>
                <w:left w:w="0" w:type="dxa"/>
                <w:right w:w="0" w:type="dxa"/>
              </w:tblCellMar>
              <w:tblLook w:val="04A0" w:firstRow="1" w:lastRow="0" w:firstColumn="1" w:lastColumn="0" w:noHBand="0" w:noVBand="1"/>
            </w:tblPr>
            <w:tblGrid>
              <w:gridCol w:w="733"/>
              <w:gridCol w:w="900"/>
              <w:gridCol w:w="1530"/>
              <w:gridCol w:w="1350"/>
              <w:gridCol w:w="4140"/>
            </w:tblGrid>
            <w:tr w:rsidRPr="000329F4" w:rsidR="00544949" w:rsidTr="002021BF" w14:paraId="53D3A0C9" w14:textId="77777777">
              <w:trPr>
                <w:trHeight w:val="177"/>
              </w:trPr>
              <w:tc>
                <w:tcPr>
                  <w:tcW w:w="733" w:type="dxa"/>
                  <w:vMerge w:val="restart"/>
                  <w:tcBorders>
                    <w:top w:val="single" w:color="ED7D31" w:sz="8" w:space="0"/>
                    <w:left w:val="single" w:color="ED7D31" w:sz="8" w:space="0"/>
                    <w:bottom w:val="single" w:color="ED7D31" w:sz="8" w:space="0"/>
                    <w:right w:val="single" w:color="ED7D31" w:sz="8" w:space="0"/>
                  </w:tcBorders>
                  <w:shd w:val="clear" w:color="auto" w:fill="FFC000"/>
                  <w:tcMar>
                    <w:top w:w="0" w:type="dxa"/>
                    <w:left w:w="108" w:type="dxa"/>
                    <w:bottom w:w="0" w:type="dxa"/>
                    <w:right w:w="108" w:type="dxa"/>
                  </w:tcMar>
                  <w:hideMark/>
                </w:tcPr>
                <w:p w:rsidRPr="000329F4" w:rsidR="00544949" w:rsidP="00544949" w:rsidRDefault="00544949" w14:paraId="7B8E1ECA" w14:textId="77777777">
                  <w:pPr>
                    <w:rPr>
                      <w:b/>
                      <w:bCs/>
                      <w:color w:val="FFFFFF"/>
                      <w:sz w:val="20"/>
                      <w:szCs w:val="20"/>
                    </w:rPr>
                  </w:pPr>
                  <w:r w:rsidRPr="000329F4">
                    <w:rPr>
                      <w:b/>
                      <w:bCs/>
                      <w:color w:val="FFFFFF"/>
                      <w:sz w:val="20"/>
                      <w:szCs w:val="20"/>
                    </w:rPr>
                    <w:t>S. No.</w:t>
                  </w:r>
                </w:p>
              </w:tc>
              <w:tc>
                <w:tcPr>
                  <w:tcW w:w="2430" w:type="dxa"/>
                  <w:gridSpan w:val="2"/>
                  <w:tcBorders>
                    <w:top w:val="single" w:color="ED7D31" w:sz="8" w:space="0"/>
                    <w:left w:val="nil"/>
                    <w:bottom w:val="single" w:color="ED7D31" w:sz="8" w:space="0"/>
                    <w:right w:val="single" w:color="ED7D31" w:sz="8" w:space="0"/>
                  </w:tcBorders>
                  <w:shd w:val="clear" w:color="auto" w:fill="FFC000"/>
                  <w:tcMar>
                    <w:top w:w="0" w:type="dxa"/>
                    <w:left w:w="108" w:type="dxa"/>
                    <w:bottom w:w="0" w:type="dxa"/>
                    <w:right w:w="108" w:type="dxa"/>
                  </w:tcMar>
                  <w:hideMark/>
                </w:tcPr>
                <w:p w:rsidRPr="000329F4" w:rsidR="00544949" w:rsidP="00544949" w:rsidRDefault="00544949" w14:paraId="16401A5B" w14:textId="77777777">
                  <w:pPr>
                    <w:jc w:val="center"/>
                    <w:rPr>
                      <w:b/>
                      <w:bCs/>
                      <w:color w:val="FFFFFF"/>
                      <w:sz w:val="20"/>
                      <w:szCs w:val="20"/>
                    </w:rPr>
                  </w:pPr>
                  <w:r w:rsidRPr="000329F4">
                    <w:rPr>
                      <w:b/>
                      <w:bCs/>
                      <w:color w:val="FFFFFF"/>
                      <w:sz w:val="20"/>
                      <w:szCs w:val="20"/>
                    </w:rPr>
                    <w:t>Latest Record in Existing in Database for Given CG</w:t>
                  </w:r>
                  <w:r w:rsidRPr="000329F4">
                    <w:rPr>
                      <w:b/>
                      <w:bCs/>
                      <w:color w:val="FFFFFF"/>
                      <w:sz w:val="20"/>
                      <w:szCs w:val="20"/>
                      <w:vertAlign w:val="superscript"/>
                    </w:rPr>
                    <w:t>1</w:t>
                  </w:r>
                </w:p>
              </w:tc>
              <w:tc>
                <w:tcPr>
                  <w:tcW w:w="5490" w:type="dxa"/>
                  <w:gridSpan w:val="2"/>
                  <w:tcBorders>
                    <w:top w:val="single" w:color="ED7D31" w:sz="8" w:space="0"/>
                    <w:left w:val="nil"/>
                    <w:bottom w:val="single" w:color="ED7D31" w:sz="8" w:space="0"/>
                    <w:right w:val="single" w:color="ED7D31" w:sz="8" w:space="0"/>
                  </w:tcBorders>
                  <w:shd w:val="clear" w:color="auto" w:fill="FFC000"/>
                  <w:tcMar>
                    <w:top w:w="0" w:type="dxa"/>
                    <w:left w:w="108" w:type="dxa"/>
                    <w:bottom w:w="0" w:type="dxa"/>
                    <w:right w:w="108" w:type="dxa"/>
                  </w:tcMar>
                  <w:hideMark/>
                </w:tcPr>
                <w:p w:rsidRPr="000329F4" w:rsidR="00544949" w:rsidP="00544949" w:rsidRDefault="00544949" w14:paraId="343FC8FC" w14:textId="77777777">
                  <w:pPr>
                    <w:rPr>
                      <w:b/>
                      <w:bCs/>
                      <w:color w:val="FFFFFF"/>
                      <w:sz w:val="20"/>
                      <w:szCs w:val="20"/>
                    </w:rPr>
                  </w:pPr>
                  <w:r w:rsidRPr="000329F4">
                    <w:rPr>
                      <w:b/>
                      <w:bCs/>
                      <w:color w:val="FFFFFF"/>
                      <w:sz w:val="20"/>
                      <w:szCs w:val="20"/>
                    </w:rPr>
                    <w:tab/>
                  </w:r>
                  <w:r w:rsidRPr="000329F4">
                    <w:rPr>
                      <w:b/>
                      <w:bCs/>
                      <w:color w:val="FFFFFF"/>
                      <w:sz w:val="20"/>
                      <w:szCs w:val="20"/>
                    </w:rPr>
                    <w:t>Record In Input File</w:t>
                  </w:r>
                </w:p>
                <w:p w:rsidRPr="000329F4" w:rsidR="00544949" w:rsidP="00544949" w:rsidRDefault="00544949" w14:paraId="0E0E40AB" w14:textId="77777777">
                  <w:pPr>
                    <w:rPr>
                      <w:b/>
                      <w:bCs/>
                      <w:i/>
                      <w:color w:val="FFFFFF"/>
                      <w:sz w:val="20"/>
                      <w:szCs w:val="20"/>
                    </w:rPr>
                  </w:pPr>
                  <w:r w:rsidRPr="000329F4">
                    <w:rPr>
                      <w:b/>
                      <w:bCs/>
                      <w:i/>
                      <w:color w:val="FFFFFF"/>
                      <w:sz w:val="20"/>
                      <w:szCs w:val="20"/>
                    </w:rPr>
                    <w:t>(Any one of the NPA information is considered, since all the NPA information across the provided update information is/are common)</w:t>
                  </w:r>
                </w:p>
              </w:tc>
            </w:tr>
            <w:tr w:rsidRPr="000329F4" w:rsidR="00544949" w:rsidTr="002021BF" w14:paraId="7F762D92" w14:textId="77777777">
              <w:trPr>
                <w:trHeight w:val="109"/>
              </w:trPr>
              <w:tc>
                <w:tcPr>
                  <w:tcW w:w="733" w:type="dxa"/>
                  <w:vMerge/>
                  <w:tcBorders>
                    <w:top w:val="single" w:color="ED7D31" w:sz="8" w:space="0"/>
                    <w:left w:val="single" w:color="ED7D31" w:sz="8" w:space="0"/>
                    <w:bottom w:val="single" w:color="ED7D31" w:sz="8" w:space="0"/>
                    <w:right w:val="single" w:color="ED7D31" w:sz="8" w:space="0"/>
                  </w:tcBorders>
                  <w:vAlign w:val="center"/>
                  <w:hideMark/>
                </w:tcPr>
                <w:p w:rsidRPr="000329F4" w:rsidR="00544949" w:rsidP="00544949" w:rsidRDefault="00544949" w14:paraId="78CC0F7D" w14:textId="77777777">
                  <w:pPr>
                    <w:spacing w:after="0"/>
                    <w:rPr>
                      <w:b/>
                      <w:bCs/>
                      <w:color w:val="FFFFFF"/>
                      <w:sz w:val="20"/>
                      <w:szCs w:val="20"/>
                    </w:rPr>
                  </w:pPr>
                </w:p>
              </w:tc>
              <w:tc>
                <w:tcPr>
                  <w:tcW w:w="900" w:type="dxa"/>
                  <w:tcBorders>
                    <w:top w:val="nil"/>
                    <w:left w:val="nil"/>
                    <w:bottom w:val="single" w:color="ED7D31" w:sz="8" w:space="0"/>
                    <w:right w:val="single" w:color="ED7D31" w:sz="8" w:space="0"/>
                  </w:tcBorders>
                  <w:shd w:val="clear" w:color="auto" w:fill="FFC000"/>
                  <w:tcMar>
                    <w:top w:w="0" w:type="dxa"/>
                    <w:left w:w="108" w:type="dxa"/>
                    <w:bottom w:w="0" w:type="dxa"/>
                    <w:right w:w="108" w:type="dxa"/>
                  </w:tcMar>
                  <w:hideMark/>
                </w:tcPr>
                <w:p w:rsidRPr="000329F4" w:rsidR="00544949" w:rsidP="00544949" w:rsidRDefault="00544949" w14:paraId="477B31C2" w14:textId="77777777">
                  <w:pPr>
                    <w:jc w:val="center"/>
                    <w:rPr>
                      <w:b/>
                      <w:bCs/>
                      <w:color w:val="FFFFFF"/>
                      <w:sz w:val="20"/>
                      <w:szCs w:val="20"/>
                    </w:rPr>
                  </w:pPr>
                  <w:r w:rsidRPr="000329F4">
                    <w:rPr>
                      <w:b/>
                      <w:bCs/>
                      <w:color w:val="FFFFFF"/>
                      <w:sz w:val="20"/>
                      <w:szCs w:val="20"/>
                    </w:rPr>
                    <w:t>NPA Flag</w:t>
                  </w:r>
                </w:p>
              </w:tc>
              <w:tc>
                <w:tcPr>
                  <w:tcW w:w="1530" w:type="dxa"/>
                  <w:tcBorders>
                    <w:top w:val="nil"/>
                    <w:left w:val="nil"/>
                    <w:bottom w:val="single" w:color="ED7D31" w:sz="8" w:space="0"/>
                    <w:right w:val="single" w:color="ED7D31" w:sz="8" w:space="0"/>
                  </w:tcBorders>
                  <w:shd w:val="clear" w:color="auto" w:fill="FFC000"/>
                  <w:tcMar>
                    <w:top w:w="0" w:type="dxa"/>
                    <w:left w:w="108" w:type="dxa"/>
                    <w:bottom w:w="0" w:type="dxa"/>
                    <w:right w:w="108" w:type="dxa"/>
                  </w:tcMar>
                  <w:hideMark/>
                </w:tcPr>
                <w:p w:rsidRPr="000329F4" w:rsidR="00544949" w:rsidP="00544949" w:rsidRDefault="00544949" w14:paraId="5C30C959" w14:textId="77777777">
                  <w:pPr>
                    <w:jc w:val="center"/>
                    <w:rPr>
                      <w:b/>
                      <w:bCs/>
                      <w:color w:val="FFFFFF"/>
                      <w:sz w:val="20"/>
                      <w:szCs w:val="20"/>
                    </w:rPr>
                  </w:pPr>
                  <w:r w:rsidRPr="000329F4">
                    <w:rPr>
                      <w:b/>
                      <w:bCs/>
                      <w:color w:val="FFFFFF"/>
                      <w:sz w:val="20"/>
                      <w:szCs w:val="20"/>
                    </w:rPr>
                    <w:t>Date</w:t>
                  </w:r>
                </w:p>
              </w:tc>
              <w:tc>
                <w:tcPr>
                  <w:tcW w:w="1350" w:type="dxa"/>
                  <w:tcBorders>
                    <w:top w:val="nil"/>
                    <w:left w:val="nil"/>
                    <w:bottom w:val="single" w:color="ED7D31" w:sz="8" w:space="0"/>
                    <w:right w:val="single" w:color="ED7D31" w:sz="8" w:space="0"/>
                  </w:tcBorders>
                  <w:shd w:val="clear" w:color="auto" w:fill="FFC000"/>
                  <w:tcMar>
                    <w:top w:w="0" w:type="dxa"/>
                    <w:left w:w="108" w:type="dxa"/>
                    <w:bottom w:w="0" w:type="dxa"/>
                    <w:right w:w="108" w:type="dxa"/>
                  </w:tcMar>
                  <w:hideMark/>
                </w:tcPr>
                <w:p w:rsidRPr="000329F4" w:rsidR="00544949" w:rsidP="00544949" w:rsidRDefault="00544949" w14:paraId="56A94E6C" w14:textId="77777777">
                  <w:pPr>
                    <w:jc w:val="center"/>
                    <w:rPr>
                      <w:b/>
                      <w:bCs/>
                      <w:color w:val="FFFFFF"/>
                      <w:sz w:val="20"/>
                      <w:szCs w:val="20"/>
                    </w:rPr>
                  </w:pPr>
                  <w:r w:rsidRPr="000329F4">
                    <w:rPr>
                      <w:b/>
                      <w:bCs/>
                      <w:color w:val="FFFFFF"/>
                      <w:sz w:val="20"/>
                      <w:szCs w:val="20"/>
                    </w:rPr>
                    <w:t>NPA Flag</w:t>
                  </w:r>
                </w:p>
              </w:tc>
              <w:tc>
                <w:tcPr>
                  <w:tcW w:w="4140" w:type="dxa"/>
                  <w:tcBorders>
                    <w:top w:val="nil"/>
                    <w:left w:val="nil"/>
                    <w:bottom w:val="single" w:color="ED7D31" w:sz="8" w:space="0"/>
                    <w:right w:val="single" w:color="ED7D31" w:sz="8" w:space="0"/>
                  </w:tcBorders>
                  <w:shd w:val="clear" w:color="auto" w:fill="FFC000"/>
                  <w:tcMar>
                    <w:top w:w="0" w:type="dxa"/>
                    <w:left w:w="108" w:type="dxa"/>
                    <w:bottom w:w="0" w:type="dxa"/>
                    <w:right w:w="108" w:type="dxa"/>
                  </w:tcMar>
                  <w:hideMark/>
                </w:tcPr>
                <w:p w:rsidRPr="000329F4" w:rsidR="00544949" w:rsidP="00544949" w:rsidRDefault="00544949" w14:paraId="38325F13" w14:textId="77777777">
                  <w:pPr>
                    <w:jc w:val="center"/>
                    <w:rPr>
                      <w:b/>
                      <w:bCs/>
                      <w:color w:val="FFFFFF"/>
                      <w:sz w:val="20"/>
                      <w:szCs w:val="20"/>
                    </w:rPr>
                  </w:pPr>
                  <w:r w:rsidRPr="000329F4">
                    <w:rPr>
                      <w:b/>
                      <w:bCs/>
                      <w:color w:val="FFFFFF"/>
                      <w:sz w:val="20"/>
                      <w:szCs w:val="20"/>
                    </w:rPr>
                    <w:t>NPA Date</w:t>
                  </w:r>
                </w:p>
              </w:tc>
            </w:tr>
            <w:tr w:rsidRPr="000329F4" w:rsidR="00544949" w:rsidTr="002021BF" w14:paraId="1FD5FE8A" w14:textId="77777777">
              <w:trPr>
                <w:trHeight w:val="102"/>
              </w:trPr>
              <w:tc>
                <w:tcPr>
                  <w:tcW w:w="733" w:type="dxa"/>
                  <w:tcBorders>
                    <w:top w:val="nil"/>
                    <w:left w:val="single" w:color="ED7D31" w:sz="8" w:space="0"/>
                    <w:bottom w:val="single" w:color="ED7D31" w:sz="8" w:space="0"/>
                    <w:right w:val="single" w:color="ED7D31" w:sz="8" w:space="0"/>
                  </w:tcBorders>
                  <w:tcMar>
                    <w:top w:w="0" w:type="dxa"/>
                    <w:left w:w="108" w:type="dxa"/>
                    <w:bottom w:w="0" w:type="dxa"/>
                    <w:right w:w="108" w:type="dxa"/>
                  </w:tcMar>
                  <w:hideMark/>
                </w:tcPr>
                <w:p w:rsidRPr="000329F4" w:rsidR="00544949" w:rsidP="00544949" w:rsidRDefault="00544949" w14:paraId="73BF39CA" w14:textId="77777777">
                  <w:pPr>
                    <w:rPr>
                      <w:b/>
                      <w:bCs/>
                      <w:sz w:val="20"/>
                      <w:szCs w:val="20"/>
                    </w:rPr>
                  </w:pPr>
                  <w:r w:rsidRPr="000329F4">
                    <w:rPr>
                      <w:b/>
                      <w:bCs/>
                      <w:sz w:val="20"/>
                      <w:szCs w:val="20"/>
                    </w:rPr>
                    <w:t>1</w:t>
                  </w:r>
                </w:p>
              </w:tc>
              <w:tc>
                <w:tcPr>
                  <w:tcW w:w="90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544949" w:rsidP="00544949" w:rsidRDefault="00544949" w14:paraId="0A18EF0D" w14:textId="77777777">
                  <w:pPr>
                    <w:rPr>
                      <w:sz w:val="20"/>
                      <w:szCs w:val="20"/>
                    </w:rPr>
                  </w:pPr>
                  <w:r w:rsidRPr="000329F4">
                    <w:rPr>
                      <w:sz w:val="20"/>
                      <w:szCs w:val="20"/>
                    </w:rPr>
                    <w:t>N</w:t>
                  </w:r>
                </w:p>
              </w:tc>
              <w:tc>
                <w:tcPr>
                  <w:tcW w:w="153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544949" w:rsidP="00544949" w:rsidRDefault="00544949" w14:paraId="79977227" w14:textId="77777777">
                  <w:pPr>
                    <w:rPr>
                      <w:sz w:val="20"/>
                      <w:szCs w:val="20"/>
                    </w:rPr>
                  </w:pPr>
                  <w:r w:rsidRPr="000329F4">
                    <w:rPr>
                      <w:sz w:val="20"/>
                      <w:szCs w:val="20"/>
                    </w:rPr>
                    <w:t>Null</w:t>
                  </w:r>
                </w:p>
              </w:tc>
              <w:tc>
                <w:tcPr>
                  <w:tcW w:w="135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544949" w:rsidP="00544949" w:rsidRDefault="00544949" w14:paraId="4203375B" w14:textId="77777777">
                  <w:pPr>
                    <w:rPr>
                      <w:sz w:val="20"/>
                      <w:szCs w:val="20"/>
                    </w:rPr>
                  </w:pPr>
                  <w:r w:rsidRPr="000329F4">
                    <w:rPr>
                      <w:sz w:val="20"/>
                      <w:szCs w:val="20"/>
                    </w:rPr>
                    <w:t>N</w:t>
                  </w:r>
                </w:p>
              </w:tc>
              <w:tc>
                <w:tcPr>
                  <w:tcW w:w="414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544949" w:rsidP="00544949" w:rsidRDefault="00544949" w14:paraId="106F7B33" w14:textId="77777777">
                  <w:pPr>
                    <w:rPr>
                      <w:sz w:val="20"/>
                      <w:szCs w:val="20"/>
                    </w:rPr>
                  </w:pPr>
                  <w:r w:rsidRPr="000329F4">
                    <w:rPr>
                      <w:sz w:val="20"/>
                      <w:szCs w:val="20"/>
                    </w:rPr>
                    <w:t>NOT Null</w:t>
                  </w:r>
                </w:p>
              </w:tc>
            </w:tr>
            <w:tr w:rsidRPr="000221A7" w:rsidR="00544949" w:rsidTr="002021BF" w14:paraId="48C6B5E4" w14:textId="77777777">
              <w:trPr>
                <w:trHeight w:val="102"/>
              </w:trPr>
              <w:tc>
                <w:tcPr>
                  <w:tcW w:w="733" w:type="dxa"/>
                  <w:tcBorders>
                    <w:top w:val="nil"/>
                    <w:left w:val="single" w:color="ED7D31" w:sz="8" w:space="0"/>
                    <w:bottom w:val="single" w:color="ED7D31" w:sz="8" w:space="0"/>
                    <w:right w:val="single" w:color="ED7D31" w:sz="8" w:space="0"/>
                  </w:tcBorders>
                  <w:tcMar>
                    <w:top w:w="0" w:type="dxa"/>
                    <w:left w:w="108" w:type="dxa"/>
                    <w:bottom w:w="0" w:type="dxa"/>
                    <w:right w:w="108" w:type="dxa"/>
                  </w:tcMar>
                </w:tcPr>
                <w:p w:rsidRPr="000221A7" w:rsidR="00544949" w:rsidP="00544949" w:rsidRDefault="00544949" w14:paraId="6F92B1A5" w14:textId="77777777">
                  <w:pPr>
                    <w:rPr>
                      <w:b/>
                      <w:bCs/>
                      <w:sz w:val="20"/>
                      <w:szCs w:val="20"/>
                    </w:rPr>
                  </w:pPr>
                  <w:r w:rsidRPr="000221A7">
                    <w:rPr>
                      <w:b/>
                      <w:bCs/>
                      <w:sz w:val="20"/>
                      <w:szCs w:val="20"/>
                    </w:rPr>
                    <w:t>2</w:t>
                  </w:r>
                </w:p>
              </w:tc>
              <w:tc>
                <w:tcPr>
                  <w:tcW w:w="900" w:type="dxa"/>
                  <w:tcBorders>
                    <w:top w:val="nil"/>
                    <w:left w:val="nil"/>
                    <w:bottom w:val="single" w:color="ED7D31" w:sz="8" w:space="0"/>
                    <w:right w:val="single" w:color="ED7D31" w:sz="8" w:space="0"/>
                  </w:tcBorders>
                  <w:tcMar>
                    <w:top w:w="0" w:type="dxa"/>
                    <w:left w:w="108" w:type="dxa"/>
                    <w:bottom w:w="0" w:type="dxa"/>
                    <w:right w:w="108" w:type="dxa"/>
                  </w:tcMar>
                </w:tcPr>
                <w:p w:rsidRPr="000221A7" w:rsidR="00544949" w:rsidP="00544949" w:rsidRDefault="00544949" w14:paraId="69B60C03" w14:textId="77777777">
                  <w:pPr>
                    <w:rPr>
                      <w:sz w:val="20"/>
                      <w:szCs w:val="20"/>
                    </w:rPr>
                  </w:pPr>
                  <w:r w:rsidRPr="000221A7">
                    <w:rPr>
                      <w:sz w:val="20"/>
                      <w:szCs w:val="20"/>
                    </w:rPr>
                    <w:t>N</w:t>
                  </w:r>
                </w:p>
              </w:tc>
              <w:tc>
                <w:tcPr>
                  <w:tcW w:w="1530" w:type="dxa"/>
                  <w:tcBorders>
                    <w:top w:val="nil"/>
                    <w:left w:val="nil"/>
                    <w:bottom w:val="single" w:color="ED7D31" w:sz="8" w:space="0"/>
                    <w:right w:val="single" w:color="ED7D31" w:sz="8" w:space="0"/>
                  </w:tcBorders>
                  <w:tcMar>
                    <w:top w:w="0" w:type="dxa"/>
                    <w:left w:w="108" w:type="dxa"/>
                    <w:bottom w:w="0" w:type="dxa"/>
                    <w:right w:w="108" w:type="dxa"/>
                  </w:tcMar>
                </w:tcPr>
                <w:p w:rsidRPr="000221A7" w:rsidR="00544949" w:rsidP="00544949" w:rsidRDefault="00544949" w14:paraId="07F7BFB6" w14:textId="77777777">
                  <w:pPr>
                    <w:rPr>
                      <w:sz w:val="20"/>
                      <w:szCs w:val="20"/>
                    </w:rPr>
                  </w:pPr>
                  <w:r w:rsidRPr="000221A7">
                    <w:rPr>
                      <w:sz w:val="20"/>
                      <w:szCs w:val="20"/>
                    </w:rPr>
                    <w:t>Valid date – D1</w:t>
                  </w:r>
                </w:p>
              </w:tc>
              <w:tc>
                <w:tcPr>
                  <w:tcW w:w="1350" w:type="dxa"/>
                  <w:tcBorders>
                    <w:top w:val="nil"/>
                    <w:left w:val="nil"/>
                    <w:bottom w:val="single" w:color="ED7D31" w:sz="8" w:space="0"/>
                    <w:right w:val="single" w:color="ED7D31" w:sz="8" w:space="0"/>
                  </w:tcBorders>
                  <w:tcMar>
                    <w:top w:w="0" w:type="dxa"/>
                    <w:left w:w="108" w:type="dxa"/>
                    <w:bottom w:w="0" w:type="dxa"/>
                    <w:right w:w="108" w:type="dxa"/>
                  </w:tcMar>
                </w:tcPr>
                <w:p w:rsidRPr="000221A7" w:rsidR="00544949" w:rsidP="00544949" w:rsidRDefault="00544949" w14:paraId="46825CD1" w14:textId="77777777">
                  <w:pPr>
                    <w:rPr>
                      <w:sz w:val="20"/>
                      <w:szCs w:val="20"/>
                    </w:rPr>
                  </w:pPr>
                  <w:r w:rsidRPr="000221A7">
                    <w:rPr>
                      <w:sz w:val="20"/>
                      <w:szCs w:val="20"/>
                    </w:rPr>
                    <w:t>Y</w:t>
                  </w:r>
                </w:p>
              </w:tc>
              <w:tc>
                <w:tcPr>
                  <w:tcW w:w="4140" w:type="dxa"/>
                  <w:tcBorders>
                    <w:top w:val="nil"/>
                    <w:left w:val="nil"/>
                    <w:bottom w:val="single" w:color="ED7D31" w:sz="8" w:space="0"/>
                    <w:right w:val="single" w:color="ED7D31" w:sz="8" w:space="0"/>
                  </w:tcBorders>
                  <w:tcMar>
                    <w:top w:w="0" w:type="dxa"/>
                    <w:left w:w="108" w:type="dxa"/>
                    <w:bottom w:w="0" w:type="dxa"/>
                    <w:right w:w="108" w:type="dxa"/>
                  </w:tcMar>
                </w:tcPr>
                <w:p w:rsidRPr="000221A7" w:rsidR="00544949" w:rsidP="00544949" w:rsidRDefault="00544949" w14:paraId="122FA481" w14:textId="77777777">
                  <w:pPr>
                    <w:rPr>
                      <w:sz w:val="20"/>
                      <w:szCs w:val="20"/>
                    </w:rPr>
                  </w:pPr>
                  <w:r w:rsidRPr="000221A7">
                    <w:rPr>
                      <w:sz w:val="20"/>
                      <w:szCs w:val="20"/>
                    </w:rPr>
                    <w:t>Null/Spaces</w:t>
                  </w:r>
                </w:p>
              </w:tc>
            </w:tr>
            <w:tr w:rsidRPr="000329F4" w:rsidR="00544949" w:rsidTr="002021BF" w14:paraId="2615F16A" w14:textId="77777777">
              <w:trPr>
                <w:trHeight w:val="102"/>
              </w:trPr>
              <w:tc>
                <w:tcPr>
                  <w:tcW w:w="733" w:type="dxa"/>
                  <w:tcBorders>
                    <w:top w:val="nil"/>
                    <w:left w:val="single" w:color="ED7D31" w:sz="8" w:space="0"/>
                    <w:bottom w:val="single" w:color="ED7D31" w:sz="8" w:space="0"/>
                    <w:right w:val="single" w:color="ED7D31" w:sz="8" w:space="0"/>
                  </w:tcBorders>
                  <w:tcMar>
                    <w:top w:w="0" w:type="dxa"/>
                    <w:left w:w="108" w:type="dxa"/>
                    <w:bottom w:w="0" w:type="dxa"/>
                    <w:right w:w="108" w:type="dxa"/>
                  </w:tcMar>
                </w:tcPr>
                <w:p w:rsidRPr="000221A7" w:rsidR="00544949" w:rsidP="00544949" w:rsidRDefault="00544949" w14:paraId="0A3CBB2E" w14:textId="77777777">
                  <w:pPr>
                    <w:rPr>
                      <w:b/>
                      <w:bCs/>
                      <w:sz w:val="20"/>
                      <w:szCs w:val="20"/>
                    </w:rPr>
                  </w:pPr>
                  <w:r w:rsidRPr="000221A7">
                    <w:rPr>
                      <w:b/>
                      <w:bCs/>
                      <w:sz w:val="20"/>
                      <w:szCs w:val="20"/>
                    </w:rPr>
                    <w:t>3</w:t>
                  </w:r>
                </w:p>
              </w:tc>
              <w:tc>
                <w:tcPr>
                  <w:tcW w:w="900" w:type="dxa"/>
                  <w:tcBorders>
                    <w:top w:val="nil"/>
                    <w:left w:val="nil"/>
                    <w:bottom w:val="single" w:color="ED7D31" w:sz="8" w:space="0"/>
                    <w:right w:val="single" w:color="ED7D31" w:sz="8" w:space="0"/>
                  </w:tcBorders>
                  <w:tcMar>
                    <w:top w:w="0" w:type="dxa"/>
                    <w:left w:w="108" w:type="dxa"/>
                    <w:bottom w:w="0" w:type="dxa"/>
                    <w:right w:w="108" w:type="dxa"/>
                  </w:tcMar>
                </w:tcPr>
                <w:p w:rsidRPr="000221A7" w:rsidR="00544949" w:rsidP="00544949" w:rsidRDefault="00544949" w14:paraId="56E594E6" w14:textId="77777777">
                  <w:pPr>
                    <w:rPr>
                      <w:sz w:val="20"/>
                      <w:szCs w:val="20"/>
                    </w:rPr>
                  </w:pPr>
                  <w:r w:rsidRPr="000221A7">
                    <w:rPr>
                      <w:sz w:val="20"/>
                      <w:szCs w:val="20"/>
                    </w:rPr>
                    <w:t>N</w:t>
                  </w:r>
                </w:p>
              </w:tc>
              <w:tc>
                <w:tcPr>
                  <w:tcW w:w="1530" w:type="dxa"/>
                  <w:tcBorders>
                    <w:top w:val="nil"/>
                    <w:left w:val="nil"/>
                    <w:bottom w:val="single" w:color="ED7D31" w:sz="8" w:space="0"/>
                    <w:right w:val="single" w:color="ED7D31" w:sz="8" w:space="0"/>
                  </w:tcBorders>
                  <w:tcMar>
                    <w:top w:w="0" w:type="dxa"/>
                    <w:left w:w="108" w:type="dxa"/>
                    <w:bottom w:w="0" w:type="dxa"/>
                    <w:right w:w="108" w:type="dxa"/>
                  </w:tcMar>
                </w:tcPr>
                <w:p w:rsidRPr="000221A7" w:rsidR="00544949" w:rsidP="00544949" w:rsidRDefault="00544949" w14:paraId="408E1671" w14:textId="77777777">
                  <w:pPr>
                    <w:rPr>
                      <w:sz w:val="20"/>
                      <w:szCs w:val="20"/>
                    </w:rPr>
                  </w:pPr>
                  <w:r w:rsidRPr="000221A7">
                    <w:rPr>
                      <w:sz w:val="20"/>
                      <w:szCs w:val="20"/>
                    </w:rPr>
                    <w:t>Valid date – D1</w:t>
                  </w:r>
                </w:p>
              </w:tc>
              <w:tc>
                <w:tcPr>
                  <w:tcW w:w="1350" w:type="dxa"/>
                  <w:tcBorders>
                    <w:top w:val="nil"/>
                    <w:left w:val="nil"/>
                    <w:bottom w:val="single" w:color="ED7D31" w:sz="8" w:space="0"/>
                    <w:right w:val="single" w:color="ED7D31" w:sz="8" w:space="0"/>
                  </w:tcBorders>
                  <w:tcMar>
                    <w:top w:w="0" w:type="dxa"/>
                    <w:left w:w="108" w:type="dxa"/>
                    <w:bottom w:w="0" w:type="dxa"/>
                    <w:right w:w="108" w:type="dxa"/>
                  </w:tcMar>
                </w:tcPr>
                <w:p w:rsidRPr="000221A7" w:rsidR="00544949" w:rsidP="00544949" w:rsidRDefault="00544949" w14:paraId="25FFD38E" w14:textId="77777777">
                  <w:pPr>
                    <w:rPr>
                      <w:sz w:val="20"/>
                      <w:szCs w:val="20"/>
                    </w:rPr>
                  </w:pPr>
                  <w:r w:rsidRPr="000221A7">
                    <w:rPr>
                      <w:sz w:val="20"/>
                      <w:szCs w:val="20"/>
                    </w:rPr>
                    <w:t>N</w:t>
                  </w:r>
                </w:p>
              </w:tc>
              <w:tc>
                <w:tcPr>
                  <w:tcW w:w="4140" w:type="dxa"/>
                  <w:tcBorders>
                    <w:top w:val="nil"/>
                    <w:left w:val="nil"/>
                    <w:bottom w:val="single" w:color="ED7D31" w:sz="8" w:space="0"/>
                    <w:right w:val="single" w:color="ED7D31" w:sz="8" w:space="0"/>
                  </w:tcBorders>
                  <w:tcMar>
                    <w:top w:w="0" w:type="dxa"/>
                    <w:left w:w="108" w:type="dxa"/>
                    <w:bottom w:w="0" w:type="dxa"/>
                    <w:right w:w="108" w:type="dxa"/>
                  </w:tcMar>
                </w:tcPr>
                <w:p w:rsidRPr="000329F4" w:rsidR="00544949" w:rsidP="00544949" w:rsidRDefault="00544949" w14:paraId="6263B4A4" w14:textId="77777777">
                  <w:pPr>
                    <w:rPr>
                      <w:sz w:val="20"/>
                      <w:szCs w:val="20"/>
                    </w:rPr>
                  </w:pPr>
                  <w:r w:rsidRPr="000221A7">
                    <w:rPr>
                      <w:sz w:val="20"/>
                      <w:szCs w:val="20"/>
                    </w:rPr>
                    <w:t>Null/Spaces</w:t>
                  </w:r>
                </w:p>
              </w:tc>
            </w:tr>
            <w:tr w:rsidRPr="000329F4" w:rsidR="00544949" w:rsidTr="002021BF" w14:paraId="7A4EEDB8" w14:textId="77777777">
              <w:trPr>
                <w:trHeight w:val="102"/>
              </w:trPr>
              <w:tc>
                <w:tcPr>
                  <w:tcW w:w="733" w:type="dxa"/>
                  <w:tcBorders>
                    <w:top w:val="nil"/>
                    <w:left w:val="single" w:color="ED7D31" w:sz="8" w:space="0"/>
                    <w:bottom w:val="single" w:color="ED7D31" w:sz="8" w:space="0"/>
                    <w:right w:val="single" w:color="ED7D31" w:sz="8" w:space="0"/>
                  </w:tcBorders>
                  <w:shd w:val="clear" w:color="auto" w:fill="FFF2CC"/>
                  <w:tcMar>
                    <w:top w:w="0" w:type="dxa"/>
                    <w:left w:w="108" w:type="dxa"/>
                    <w:bottom w:w="0" w:type="dxa"/>
                    <w:right w:w="108" w:type="dxa"/>
                  </w:tcMar>
                  <w:hideMark/>
                </w:tcPr>
                <w:p w:rsidRPr="000329F4" w:rsidR="00544949" w:rsidP="00544949" w:rsidRDefault="00544949" w14:paraId="32DB3052" w14:textId="77777777">
                  <w:pPr>
                    <w:rPr>
                      <w:b/>
                      <w:bCs/>
                      <w:sz w:val="20"/>
                      <w:szCs w:val="20"/>
                    </w:rPr>
                  </w:pPr>
                  <w:r w:rsidRPr="000329F4">
                    <w:rPr>
                      <w:b/>
                      <w:bCs/>
                      <w:sz w:val="20"/>
                      <w:szCs w:val="20"/>
                    </w:rPr>
                    <w:t>4</w:t>
                  </w:r>
                </w:p>
              </w:tc>
              <w:tc>
                <w:tcPr>
                  <w:tcW w:w="90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hideMark/>
                </w:tcPr>
                <w:p w:rsidRPr="000329F4" w:rsidR="00544949" w:rsidP="00544949" w:rsidRDefault="00544949" w14:paraId="1DD99833" w14:textId="77777777">
                  <w:pPr>
                    <w:rPr>
                      <w:sz w:val="20"/>
                      <w:szCs w:val="20"/>
                    </w:rPr>
                  </w:pPr>
                  <w:r w:rsidRPr="000329F4">
                    <w:rPr>
                      <w:sz w:val="20"/>
                      <w:szCs w:val="20"/>
                    </w:rPr>
                    <w:t>N</w:t>
                  </w:r>
                </w:p>
              </w:tc>
              <w:tc>
                <w:tcPr>
                  <w:tcW w:w="153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hideMark/>
                </w:tcPr>
                <w:p w:rsidRPr="000329F4" w:rsidR="00544949" w:rsidP="00544949" w:rsidRDefault="00544949" w14:paraId="3FB0B146" w14:textId="77777777">
                  <w:pPr>
                    <w:rPr>
                      <w:sz w:val="20"/>
                      <w:szCs w:val="20"/>
                    </w:rPr>
                  </w:pPr>
                  <w:r w:rsidRPr="000329F4">
                    <w:rPr>
                      <w:sz w:val="20"/>
                      <w:szCs w:val="20"/>
                    </w:rPr>
                    <w:t>Valid date – D1</w:t>
                  </w:r>
                </w:p>
              </w:tc>
              <w:tc>
                <w:tcPr>
                  <w:tcW w:w="135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hideMark/>
                </w:tcPr>
                <w:p w:rsidRPr="000329F4" w:rsidR="00544949" w:rsidP="00544949" w:rsidRDefault="00544949" w14:paraId="788D8E9C" w14:textId="77777777">
                  <w:pPr>
                    <w:rPr>
                      <w:sz w:val="20"/>
                      <w:szCs w:val="20"/>
                    </w:rPr>
                  </w:pPr>
                  <w:r w:rsidRPr="000329F4">
                    <w:rPr>
                      <w:sz w:val="20"/>
                      <w:szCs w:val="20"/>
                    </w:rPr>
                    <w:t>N</w:t>
                  </w:r>
                </w:p>
              </w:tc>
              <w:tc>
                <w:tcPr>
                  <w:tcW w:w="414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hideMark/>
                </w:tcPr>
                <w:p w:rsidRPr="000329F4" w:rsidR="00544949" w:rsidP="00544949" w:rsidRDefault="00544949" w14:paraId="69A5021C" w14:textId="77777777">
                  <w:pPr>
                    <w:rPr>
                      <w:sz w:val="20"/>
                      <w:szCs w:val="20"/>
                    </w:rPr>
                  </w:pPr>
                  <w:r w:rsidRPr="000329F4">
                    <w:rPr>
                      <w:sz w:val="20"/>
                      <w:szCs w:val="20"/>
                    </w:rPr>
                    <w:t>NOT Same as D1</w:t>
                  </w:r>
                </w:p>
              </w:tc>
            </w:tr>
            <w:tr w:rsidRPr="000329F4" w:rsidR="00544949" w:rsidTr="002021BF" w14:paraId="66994F40" w14:textId="77777777">
              <w:trPr>
                <w:trHeight w:val="627"/>
              </w:trPr>
              <w:tc>
                <w:tcPr>
                  <w:tcW w:w="733" w:type="dxa"/>
                  <w:tcBorders>
                    <w:top w:val="nil"/>
                    <w:left w:val="single" w:color="ED7D31" w:sz="8" w:space="0"/>
                    <w:bottom w:val="single" w:color="ED7D31" w:sz="8" w:space="0"/>
                    <w:right w:val="single" w:color="ED7D31" w:sz="8" w:space="0"/>
                  </w:tcBorders>
                  <w:tcMar>
                    <w:top w:w="0" w:type="dxa"/>
                    <w:left w:w="108" w:type="dxa"/>
                    <w:bottom w:w="0" w:type="dxa"/>
                    <w:right w:w="108" w:type="dxa"/>
                  </w:tcMar>
                  <w:hideMark/>
                </w:tcPr>
                <w:p w:rsidRPr="000329F4" w:rsidR="00544949" w:rsidP="00544949" w:rsidRDefault="00544949" w14:paraId="4102AE38" w14:textId="77777777">
                  <w:pPr>
                    <w:rPr>
                      <w:b/>
                      <w:bCs/>
                      <w:sz w:val="20"/>
                      <w:szCs w:val="20"/>
                    </w:rPr>
                  </w:pPr>
                  <w:r w:rsidRPr="000329F4">
                    <w:rPr>
                      <w:b/>
                      <w:bCs/>
                      <w:sz w:val="20"/>
                      <w:szCs w:val="20"/>
                    </w:rPr>
                    <w:t>5</w:t>
                  </w:r>
                </w:p>
              </w:tc>
              <w:tc>
                <w:tcPr>
                  <w:tcW w:w="90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544949" w:rsidP="00544949" w:rsidRDefault="00544949" w14:paraId="1EE27648" w14:textId="77777777">
                  <w:pPr>
                    <w:rPr>
                      <w:sz w:val="20"/>
                      <w:szCs w:val="20"/>
                    </w:rPr>
                  </w:pPr>
                  <w:r w:rsidRPr="000329F4">
                    <w:rPr>
                      <w:sz w:val="20"/>
                      <w:szCs w:val="20"/>
                    </w:rPr>
                    <w:t>N</w:t>
                  </w:r>
                </w:p>
              </w:tc>
              <w:tc>
                <w:tcPr>
                  <w:tcW w:w="153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544949" w:rsidP="00544949" w:rsidRDefault="00544949" w14:paraId="70E07D1F" w14:textId="77777777">
                  <w:pPr>
                    <w:rPr>
                      <w:sz w:val="20"/>
                      <w:szCs w:val="20"/>
                    </w:rPr>
                  </w:pPr>
                  <w:r w:rsidRPr="000329F4">
                    <w:rPr>
                      <w:sz w:val="20"/>
                      <w:szCs w:val="20"/>
                    </w:rPr>
                    <w:t>Null</w:t>
                  </w:r>
                </w:p>
              </w:tc>
              <w:tc>
                <w:tcPr>
                  <w:tcW w:w="135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544949" w:rsidP="00544949" w:rsidRDefault="00544949" w14:paraId="6F2D0DB6" w14:textId="77777777">
                  <w:pPr>
                    <w:rPr>
                      <w:sz w:val="20"/>
                      <w:szCs w:val="20"/>
                    </w:rPr>
                  </w:pPr>
                  <w:r w:rsidRPr="000329F4">
                    <w:rPr>
                      <w:sz w:val="20"/>
                      <w:szCs w:val="20"/>
                    </w:rPr>
                    <w:t>Y</w:t>
                  </w:r>
                </w:p>
              </w:tc>
              <w:tc>
                <w:tcPr>
                  <w:tcW w:w="414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544949" w:rsidP="00544949" w:rsidRDefault="00544949" w14:paraId="2E73FE46" w14:textId="77777777">
                  <w:pPr>
                    <w:pStyle w:val="ListParagraph"/>
                    <w:numPr>
                      <w:ilvl w:val="0"/>
                      <w:numId w:val="28"/>
                    </w:numPr>
                    <w:spacing w:after="0" w:line="240" w:lineRule="auto"/>
                    <w:rPr>
                      <w:sz w:val="20"/>
                      <w:szCs w:val="20"/>
                    </w:rPr>
                  </w:pPr>
                  <w:r w:rsidRPr="000329F4">
                    <w:rPr>
                      <w:sz w:val="20"/>
                      <w:szCs w:val="20"/>
                    </w:rPr>
                    <w:t xml:space="preserve">System </w:t>
                  </w:r>
                  <w:proofErr w:type="gramStart"/>
                  <w:r w:rsidRPr="000329F4">
                    <w:rPr>
                      <w:sz w:val="20"/>
                      <w:szCs w:val="20"/>
                    </w:rPr>
                    <w:t>to first determine</w:t>
                  </w:r>
                  <w:proofErr w:type="gramEnd"/>
                  <w:r w:rsidRPr="000329F4">
                    <w:rPr>
                      <w:sz w:val="20"/>
                      <w:szCs w:val="20"/>
                    </w:rPr>
                    <w:t xml:space="preserve"> the LATEST first disbursement date (FDD) from CG database (i.e. Loan Application table) from all the records for particular customer (including new and update). </w:t>
                  </w:r>
                  <w:proofErr w:type="gramStart"/>
                  <w:r w:rsidRPr="000329F4">
                    <w:rPr>
                      <w:sz w:val="20"/>
                      <w:szCs w:val="20"/>
                    </w:rPr>
                    <w:t>Let’s</w:t>
                  </w:r>
                  <w:proofErr w:type="gramEnd"/>
                  <w:r w:rsidRPr="000329F4">
                    <w:rPr>
                      <w:sz w:val="20"/>
                      <w:szCs w:val="20"/>
                    </w:rPr>
                    <w:t xml:space="preserve"> say this date as LAFDD. </w:t>
                  </w:r>
                </w:p>
                <w:p w:rsidRPr="000329F4" w:rsidR="00544949" w:rsidP="00544949" w:rsidRDefault="00544949" w14:paraId="32EE8059" w14:textId="77777777">
                  <w:pPr>
                    <w:pStyle w:val="ListParagraph"/>
                    <w:numPr>
                      <w:ilvl w:val="0"/>
                      <w:numId w:val="29"/>
                    </w:numPr>
                    <w:spacing w:after="0" w:line="240" w:lineRule="auto"/>
                    <w:rPr>
                      <w:sz w:val="20"/>
                      <w:szCs w:val="20"/>
                    </w:rPr>
                  </w:pPr>
                  <w:r w:rsidRPr="000329F4">
                    <w:rPr>
                      <w:sz w:val="20"/>
                      <w:szCs w:val="20"/>
                    </w:rPr>
                    <w:t>If the LAFDD is a valid date, then, the NPA date provided in the update information is NOT between this first disbursement date and current system date (inclusive of current system date only) then reject.</w:t>
                  </w:r>
                </w:p>
                <w:p w:rsidRPr="000329F4" w:rsidR="00544949" w:rsidP="00544949" w:rsidRDefault="00544949" w14:paraId="02BEA3A9" w14:textId="77777777">
                  <w:pPr>
                    <w:pStyle w:val="ListParagraph"/>
                    <w:numPr>
                      <w:ilvl w:val="0"/>
                      <w:numId w:val="29"/>
                    </w:numPr>
                    <w:spacing w:after="0" w:line="240" w:lineRule="auto"/>
                    <w:rPr>
                      <w:sz w:val="20"/>
                      <w:szCs w:val="20"/>
                    </w:rPr>
                  </w:pPr>
                  <w:r w:rsidRPr="000329F4">
                    <w:rPr>
                      <w:sz w:val="20"/>
                      <w:szCs w:val="20"/>
                    </w:rPr>
                    <w:t xml:space="preserve">If the LAFDD </w:t>
                  </w:r>
                  <w:proofErr w:type="gramStart"/>
                  <w:r w:rsidRPr="000329F4">
                    <w:rPr>
                      <w:sz w:val="20"/>
                      <w:szCs w:val="20"/>
                    </w:rPr>
                    <w:t>is</w:t>
                  </w:r>
                  <w:proofErr w:type="gramEnd"/>
                  <w:r w:rsidRPr="000329F4">
                    <w:rPr>
                      <w:sz w:val="20"/>
                      <w:szCs w:val="20"/>
                    </w:rPr>
                    <w:t xml:space="preserve"> NULL/SPACES then reject. </w:t>
                  </w:r>
                </w:p>
              </w:tc>
            </w:tr>
            <w:tr w:rsidRPr="000329F4" w:rsidR="00544949" w:rsidTr="002021BF" w14:paraId="77E12E07" w14:textId="77777777">
              <w:trPr>
                <w:trHeight w:val="524"/>
              </w:trPr>
              <w:tc>
                <w:tcPr>
                  <w:tcW w:w="733" w:type="dxa"/>
                  <w:tcBorders>
                    <w:top w:val="nil"/>
                    <w:left w:val="single" w:color="ED7D31" w:sz="8" w:space="0"/>
                    <w:bottom w:val="single" w:color="ED7D31" w:sz="8" w:space="0"/>
                    <w:right w:val="single" w:color="ED7D31" w:sz="8" w:space="0"/>
                  </w:tcBorders>
                  <w:shd w:val="clear" w:color="auto" w:fill="FFF2CC"/>
                  <w:tcMar>
                    <w:top w:w="0" w:type="dxa"/>
                    <w:left w:w="108" w:type="dxa"/>
                    <w:bottom w:w="0" w:type="dxa"/>
                    <w:right w:w="108" w:type="dxa"/>
                  </w:tcMar>
                  <w:hideMark/>
                </w:tcPr>
                <w:p w:rsidRPr="000329F4" w:rsidR="00544949" w:rsidP="00544949" w:rsidRDefault="00544949" w14:paraId="228247AF" w14:textId="77777777">
                  <w:pPr>
                    <w:rPr>
                      <w:b/>
                      <w:bCs/>
                      <w:sz w:val="20"/>
                      <w:szCs w:val="20"/>
                    </w:rPr>
                  </w:pPr>
                  <w:r w:rsidRPr="000329F4">
                    <w:rPr>
                      <w:b/>
                      <w:bCs/>
                      <w:sz w:val="20"/>
                      <w:szCs w:val="20"/>
                    </w:rPr>
                    <w:t>6</w:t>
                  </w:r>
                </w:p>
              </w:tc>
              <w:tc>
                <w:tcPr>
                  <w:tcW w:w="90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hideMark/>
                </w:tcPr>
                <w:p w:rsidRPr="000329F4" w:rsidR="00544949" w:rsidP="00544949" w:rsidRDefault="00544949" w14:paraId="7B04D199" w14:textId="77777777">
                  <w:pPr>
                    <w:rPr>
                      <w:sz w:val="20"/>
                      <w:szCs w:val="20"/>
                    </w:rPr>
                  </w:pPr>
                  <w:r w:rsidRPr="000329F4">
                    <w:rPr>
                      <w:sz w:val="20"/>
                      <w:szCs w:val="20"/>
                    </w:rPr>
                    <w:t>N</w:t>
                  </w:r>
                </w:p>
              </w:tc>
              <w:tc>
                <w:tcPr>
                  <w:tcW w:w="153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hideMark/>
                </w:tcPr>
                <w:p w:rsidRPr="000329F4" w:rsidR="00544949" w:rsidP="00544949" w:rsidRDefault="00544949" w14:paraId="02E9D04C" w14:textId="77777777">
                  <w:pPr>
                    <w:rPr>
                      <w:sz w:val="20"/>
                      <w:szCs w:val="20"/>
                    </w:rPr>
                  </w:pPr>
                  <w:r w:rsidRPr="000329F4">
                    <w:rPr>
                      <w:sz w:val="20"/>
                      <w:szCs w:val="20"/>
                    </w:rPr>
                    <w:t>Valid date – D1</w:t>
                  </w:r>
                </w:p>
              </w:tc>
              <w:tc>
                <w:tcPr>
                  <w:tcW w:w="135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hideMark/>
                </w:tcPr>
                <w:p w:rsidRPr="000329F4" w:rsidR="00544949" w:rsidP="00544949" w:rsidRDefault="00544949" w14:paraId="5EE8B4DF" w14:textId="77777777">
                  <w:pPr>
                    <w:rPr>
                      <w:sz w:val="20"/>
                      <w:szCs w:val="20"/>
                    </w:rPr>
                  </w:pPr>
                  <w:r w:rsidRPr="000329F4">
                    <w:rPr>
                      <w:sz w:val="20"/>
                      <w:szCs w:val="20"/>
                    </w:rPr>
                    <w:t>Y</w:t>
                  </w:r>
                </w:p>
              </w:tc>
              <w:tc>
                <w:tcPr>
                  <w:tcW w:w="414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hideMark/>
                </w:tcPr>
                <w:p w:rsidRPr="000329F4" w:rsidR="00544949" w:rsidP="00544949" w:rsidRDefault="00544949" w14:paraId="206FB0DF" w14:textId="77777777">
                  <w:pPr>
                    <w:rPr>
                      <w:sz w:val="20"/>
                      <w:szCs w:val="20"/>
                    </w:rPr>
                  </w:pPr>
                  <w:r w:rsidRPr="000329F4">
                    <w:rPr>
                      <w:sz w:val="20"/>
                      <w:szCs w:val="20"/>
                    </w:rPr>
                    <w:t xml:space="preserve">Date provided is NOT Later than D1 OR EXCEEDS current system date </w:t>
                  </w:r>
                </w:p>
              </w:tc>
            </w:tr>
            <w:tr w:rsidRPr="000329F4" w:rsidR="00544949" w:rsidTr="002021BF" w14:paraId="4F44DAD9" w14:textId="77777777">
              <w:trPr>
                <w:trHeight w:val="524"/>
              </w:trPr>
              <w:tc>
                <w:tcPr>
                  <w:tcW w:w="733" w:type="dxa"/>
                  <w:tcBorders>
                    <w:top w:val="nil"/>
                    <w:left w:val="single" w:color="ED7D31" w:sz="8" w:space="0"/>
                    <w:bottom w:val="single" w:color="ED7D31" w:sz="8" w:space="0"/>
                    <w:right w:val="single" w:color="ED7D31" w:sz="8" w:space="0"/>
                  </w:tcBorders>
                  <w:tcMar>
                    <w:top w:w="0" w:type="dxa"/>
                    <w:left w:w="108" w:type="dxa"/>
                    <w:bottom w:w="0" w:type="dxa"/>
                    <w:right w:w="108" w:type="dxa"/>
                  </w:tcMar>
                  <w:hideMark/>
                </w:tcPr>
                <w:p w:rsidRPr="000329F4" w:rsidR="00544949" w:rsidP="00544949" w:rsidRDefault="00544949" w14:paraId="14AFCCA4" w14:textId="77777777">
                  <w:pPr>
                    <w:rPr>
                      <w:b/>
                      <w:bCs/>
                      <w:sz w:val="20"/>
                      <w:szCs w:val="20"/>
                    </w:rPr>
                  </w:pPr>
                  <w:r w:rsidRPr="000329F4">
                    <w:rPr>
                      <w:b/>
                      <w:bCs/>
                      <w:sz w:val="20"/>
                      <w:szCs w:val="20"/>
                    </w:rPr>
                    <w:t>7</w:t>
                  </w:r>
                </w:p>
              </w:tc>
              <w:tc>
                <w:tcPr>
                  <w:tcW w:w="90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544949" w:rsidP="00544949" w:rsidRDefault="00544949" w14:paraId="374A5A10" w14:textId="77777777">
                  <w:pPr>
                    <w:rPr>
                      <w:sz w:val="20"/>
                      <w:szCs w:val="20"/>
                    </w:rPr>
                  </w:pPr>
                  <w:r w:rsidRPr="000329F4">
                    <w:rPr>
                      <w:sz w:val="20"/>
                      <w:szCs w:val="20"/>
                    </w:rPr>
                    <w:t>Y</w:t>
                  </w:r>
                </w:p>
              </w:tc>
              <w:tc>
                <w:tcPr>
                  <w:tcW w:w="153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544949" w:rsidP="00544949" w:rsidRDefault="00544949" w14:paraId="3A6DF147" w14:textId="77777777">
                  <w:pPr>
                    <w:rPr>
                      <w:sz w:val="20"/>
                      <w:szCs w:val="20"/>
                    </w:rPr>
                  </w:pPr>
                  <w:r w:rsidRPr="000329F4">
                    <w:rPr>
                      <w:sz w:val="20"/>
                      <w:szCs w:val="20"/>
                    </w:rPr>
                    <w:t>Valid date – D1</w:t>
                  </w:r>
                </w:p>
              </w:tc>
              <w:tc>
                <w:tcPr>
                  <w:tcW w:w="135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544949" w:rsidP="00544949" w:rsidRDefault="00544949" w14:paraId="26CE05FD" w14:textId="77777777">
                  <w:pPr>
                    <w:rPr>
                      <w:sz w:val="20"/>
                      <w:szCs w:val="20"/>
                    </w:rPr>
                  </w:pPr>
                  <w:r w:rsidRPr="000329F4">
                    <w:rPr>
                      <w:sz w:val="20"/>
                      <w:szCs w:val="20"/>
                    </w:rPr>
                    <w:t>N</w:t>
                  </w:r>
                </w:p>
              </w:tc>
              <w:tc>
                <w:tcPr>
                  <w:tcW w:w="4140" w:type="dxa"/>
                  <w:tcBorders>
                    <w:top w:val="nil"/>
                    <w:left w:val="nil"/>
                    <w:bottom w:val="single" w:color="ED7D31" w:sz="8" w:space="0"/>
                    <w:right w:val="single" w:color="ED7D31" w:sz="8" w:space="0"/>
                  </w:tcBorders>
                  <w:tcMar>
                    <w:top w:w="0" w:type="dxa"/>
                    <w:left w:w="108" w:type="dxa"/>
                    <w:bottom w:w="0" w:type="dxa"/>
                    <w:right w:w="108" w:type="dxa"/>
                  </w:tcMar>
                  <w:hideMark/>
                </w:tcPr>
                <w:p w:rsidRPr="000329F4" w:rsidR="00544949" w:rsidP="00544949" w:rsidRDefault="00544949" w14:paraId="48C8828B" w14:textId="77777777">
                  <w:pPr>
                    <w:rPr>
                      <w:sz w:val="20"/>
                      <w:szCs w:val="20"/>
                    </w:rPr>
                  </w:pPr>
                  <w:r w:rsidRPr="000329F4">
                    <w:rPr>
                      <w:sz w:val="20"/>
                      <w:szCs w:val="20"/>
                    </w:rPr>
                    <w:t>Date provided is NOT Later than D1 OR EXCEEDS current system date</w:t>
                  </w:r>
                </w:p>
              </w:tc>
            </w:tr>
            <w:tr w:rsidRPr="000329F4" w:rsidR="00544949" w:rsidTr="002021BF" w14:paraId="186D5CB7" w14:textId="77777777">
              <w:trPr>
                <w:trHeight w:val="102"/>
              </w:trPr>
              <w:tc>
                <w:tcPr>
                  <w:tcW w:w="733" w:type="dxa"/>
                  <w:tcBorders>
                    <w:top w:val="nil"/>
                    <w:left w:val="single" w:color="ED7D31" w:sz="8" w:space="0"/>
                    <w:bottom w:val="nil"/>
                    <w:right w:val="single" w:color="ED7D31" w:sz="8" w:space="0"/>
                  </w:tcBorders>
                  <w:shd w:val="clear" w:color="auto" w:fill="FFF2CC"/>
                  <w:tcMar>
                    <w:top w:w="0" w:type="dxa"/>
                    <w:left w:w="108" w:type="dxa"/>
                    <w:bottom w:w="0" w:type="dxa"/>
                    <w:right w:w="108" w:type="dxa"/>
                  </w:tcMar>
                  <w:hideMark/>
                </w:tcPr>
                <w:p w:rsidRPr="000329F4" w:rsidR="00544949" w:rsidP="00544949" w:rsidRDefault="00544949" w14:paraId="1F8C9432" w14:textId="77777777">
                  <w:pPr>
                    <w:rPr>
                      <w:b/>
                      <w:bCs/>
                      <w:sz w:val="20"/>
                      <w:szCs w:val="20"/>
                    </w:rPr>
                  </w:pPr>
                  <w:r w:rsidRPr="000329F4">
                    <w:rPr>
                      <w:b/>
                      <w:bCs/>
                      <w:sz w:val="20"/>
                      <w:szCs w:val="20"/>
                    </w:rPr>
                    <w:t>8</w:t>
                  </w:r>
                </w:p>
              </w:tc>
              <w:tc>
                <w:tcPr>
                  <w:tcW w:w="900" w:type="dxa"/>
                  <w:tcBorders>
                    <w:top w:val="nil"/>
                    <w:left w:val="nil"/>
                    <w:bottom w:val="nil"/>
                    <w:right w:val="single" w:color="ED7D31" w:sz="8" w:space="0"/>
                  </w:tcBorders>
                  <w:shd w:val="clear" w:color="auto" w:fill="FFF2CC"/>
                  <w:tcMar>
                    <w:top w:w="0" w:type="dxa"/>
                    <w:left w:w="108" w:type="dxa"/>
                    <w:bottom w:w="0" w:type="dxa"/>
                    <w:right w:w="108" w:type="dxa"/>
                  </w:tcMar>
                  <w:hideMark/>
                </w:tcPr>
                <w:p w:rsidRPr="000329F4" w:rsidR="00544949" w:rsidP="00544949" w:rsidRDefault="00544949" w14:paraId="6F1E0213" w14:textId="77777777">
                  <w:pPr>
                    <w:rPr>
                      <w:sz w:val="20"/>
                      <w:szCs w:val="20"/>
                    </w:rPr>
                  </w:pPr>
                  <w:r w:rsidRPr="000329F4">
                    <w:rPr>
                      <w:sz w:val="20"/>
                      <w:szCs w:val="20"/>
                    </w:rPr>
                    <w:t>Y</w:t>
                  </w:r>
                </w:p>
              </w:tc>
              <w:tc>
                <w:tcPr>
                  <w:tcW w:w="1530" w:type="dxa"/>
                  <w:tcBorders>
                    <w:top w:val="nil"/>
                    <w:left w:val="nil"/>
                    <w:bottom w:val="nil"/>
                    <w:right w:val="single" w:color="ED7D31" w:sz="8" w:space="0"/>
                  </w:tcBorders>
                  <w:shd w:val="clear" w:color="auto" w:fill="FFF2CC"/>
                  <w:tcMar>
                    <w:top w:w="0" w:type="dxa"/>
                    <w:left w:w="108" w:type="dxa"/>
                    <w:bottom w:w="0" w:type="dxa"/>
                    <w:right w:w="108" w:type="dxa"/>
                  </w:tcMar>
                  <w:hideMark/>
                </w:tcPr>
                <w:p w:rsidRPr="000329F4" w:rsidR="00544949" w:rsidP="00544949" w:rsidRDefault="00544949" w14:paraId="6D4290C8" w14:textId="77777777">
                  <w:pPr>
                    <w:rPr>
                      <w:sz w:val="20"/>
                      <w:szCs w:val="20"/>
                    </w:rPr>
                  </w:pPr>
                  <w:r w:rsidRPr="000329F4">
                    <w:rPr>
                      <w:sz w:val="20"/>
                      <w:szCs w:val="20"/>
                    </w:rPr>
                    <w:t>Valid date – D1</w:t>
                  </w:r>
                </w:p>
              </w:tc>
              <w:tc>
                <w:tcPr>
                  <w:tcW w:w="1350" w:type="dxa"/>
                  <w:tcBorders>
                    <w:top w:val="nil"/>
                    <w:left w:val="nil"/>
                    <w:bottom w:val="nil"/>
                    <w:right w:val="single" w:color="ED7D31" w:sz="8" w:space="0"/>
                  </w:tcBorders>
                  <w:shd w:val="clear" w:color="auto" w:fill="FFF2CC"/>
                  <w:tcMar>
                    <w:top w:w="0" w:type="dxa"/>
                    <w:left w:w="108" w:type="dxa"/>
                    <w:bottom w:w="0" w:type="dxa"/>
                    <w:right w:w="108" w:type="dxa"/>
                  </w:tcMar>
                  <w:hideMark/>
                </w:tcPr>
                <w:p w:rsidRPr="000329F4" w:rsidR="00544949" w:rsidP="00544949" w:rsidRDefault="00544949" w14:paraId="2DB9287E" w14:textId="77777777">
                  <w:pPr>
                    <w:rPr>
                      <w:sz w:val="20"/>
                      <w:szCs w:val="20"/>
                    </w:rPr>
                  </w:pPr>
                  <w:r w:rsidRPr="000329F4">
                    <w:rPr>
                      <w:sz w:val="20"/>
                      <w:szCs w:val="20"/>
                    </w:rPr>
                    <w:t>Y</w:t>
                  </w:r>
                </w:p>
              </w:tc>
              <w:tc>
                <w:tcPr>
                  <w:tcW w:w="4140" w:type="dxa"/>
                  <w:tcBorders>
                    <w:top w:val="nil"/>
                    <w:left w:val="nil"/>
                    <w:bottom w:val="nil"/>
                    <w:right w:val="single" w:color="ED7D31" w:sz="8" w:space="0"/>
                  </w:tcBorders>
                  <w:shd w:val="clear" w:color="auto" w:fill="FFF2CC"/>
                  <w:tcMar>
                    <w:top w:w="0" w:type="dxa"/>
                    <w:left w:w="108" w:type="dxa"/>
                    <w:bottom w:w="0" w:type="dxa"/>
                    <w:right w:w="108" w:type="dxa"/>
                  </w:tcMar>
                  <w:hideMark/>
                </w:tcPr>
                <w:p w:rsidRPr="000329F4" w:rsidR="00544949" w:rsidP="00544949" w:rsidRDefault="00544949" w14:paraId="3353298A" w14:textId="77777777">
                  <w:pPr>
                    <w:rPr>
                      <w:sz w:val="20"/>
                      <w:szCs w:val="20"/>
                    </w:rPr>
                  </w:pPr>
                  <w:r w:rsidRPr="000329F4">
                    <w:rPr>
                      <w:sz w:val="20"/>
                      <w:szCs w:val="20"/>
                    </w:rPr>
                    <w:t>NOT Same as D1</w:t>
                  </w:r>
                </w:p>
              </w:tc>
            </w:tr>
            <w:tr w:rsidRPr="000221A7" w:rsidR="00544949" w:rsidTr="002021BF" w14:paraId="1A1C64E2" w14:textId="77777777">
              <w:trPr>
                <w:trHeight w:val="102"/>
              </w:trPr>
              <w:tc>
                <w:tcPr>
                  <w:tcW w:w="733" w:type="dxa"/>
                  <w:tcBorders>
                    <w:top w:val="nil"/>
                    <w:left w:val="single" w:color="ED7D31" w:sz="8" w:space="0"/>
                    <w:bottom w:val="nil"/>
                    <w:right w:val="single" w:color="ED7D31" w:sz="8" w:space="0"/>
                  </w:tcBorders>
                  <w:shd w:val="clear" w:color="auto" w:fill="FFF2CC"/>
                  <w:tcMar>
                    <w:top w:w="0" w:type="dxa"/>
                    <w:left w:w="108" w:type="dxa"/>
                    <w:bottom w:w="0" w:type="dxa"/>
                    <w:right w:w="108" w:type="dxa"/>
                  </w:tcMar>
                </w:tcPr>
                <w:p w:rsidRPr="000221A7" w:rsidR="00544949" w:rsidP="00544949" w:rsidRDefault="00544949" w14:paraId="368A9A32" w14:textId="77777777">
                  <w:pPr>
                    <w:rPr>
                      <w:b/>
                      <w:bCs/>
                      <w:sz w:val="20"/>
                      <w:szCs w:val="20"/>
                    </w:rPr>
                  </w:pPr>
                  <w:r w:rsidRPr="000221A7">
                    <w:rPr>
                      <w:b/>
                      <w:bCs/>
                      <w:sz w:val="20"/>
                      <w:szCs w:val="20"/>
                    </w:rPr>
                    <w:t>9</w:t>
                  </w:r>
                </w:p>
              </w:tc>
              <w:tc>
                <w:tcPr>
                  <w:tcW w:w="900" w:type="dxa"/>
                  <w:tcBorders>
                    <w:top w:val="nil"/>
                    <w:left w:val="nil"/>
                    <w:bottom w:val="nil"/>
                    <w:right w:val="single" w:color="ED7D31" w:sz="8" w:space="0"/>
                  </w:tcBorders>
                  <w:shd w:val="clear" w:color="auto" w:fill="FFF2CC"/>
                  <w:tcMar>
                    <w:top w:w="0" w:type="dxa"/>
                    <w:left w:w="108" w:type="dxa"/>
                    <w:bottom w:w="0" w:type="dxa"/>
                    <w:right w:w="108" w:type="dxa"/>
                  </w:tcMar>
                </w:tcPr>
                <w:p w:rsidRPr="000221A7" w:rsidR="00544949" w:rsidP="00544949" w:rsidRDefault="00544949" w14:paraId="7E4A2F1A" w14:textId="77777777">
                  <w:pPr>
                    <w:rPr>
                      <w:sz w:val="20"/>
                      <w:szCs w:val="20"/>
                    </w:rPr>
                  </w:pPr>
                  <w:r w:rsidRPr="000221A7">
                    <w:rPr>
                      <w:sz w:val="20"/>
                      <w:szCs w:val="20"/>
                    </w:rPr>
                    <w:t>Y</w:t>
                  </w:r>
                </w:p>
              </w:tc>
              <w:tc>
                <w:tcPr>
                  <w:tcW w:w="1530" w:type="dxa"/>
                  <w:tcBorders>
                    <w:top w:val="nil"/>
                    <w:left w:val="nil"/>
                    <w:bottom w:val="nil"/>
                    <w:right w:val="single" w:color="ED7D31" w:sz="8" w:space="0"/>
                  </w:tcBorders>
                  <w:shd w:val="clear" w:color="auto" w:fill="FFF2CC"/>
                  <w:tcMar>
                    <w:top w:w="0" w:type="dxa"/>
                    <w:left w:w="108" w:type="dxa"/>
                    <w:bottom w:w="0" w:type="dxa"/>
                    <w:right w:w="108" w:type="dxa"/>
                  </w:tcMar>
                </w:tcPr>
                <w:p w:rsidRPr="000221A7" w:rsidR="00544949" w:rsidP="00544949" w:rsidRDefault="00544949" w14:paraId="7EFDE876" w14:textId="77777777">
                  <w:pPr>
                    <w:rPr>
                      <w:sz w:val="20"/>
                      <w:szCs w:val="20"/>
                    </w:rPr>
                  </w:pPr>
                  <w:r w:rsidRPr="000221A7">
                    <w:rPr>
                      <w:sz w:val="20"/>
                      <w:szCs w:val="20"/>
                    </w:rPr>
                    <w:t>Valid date – D1</w:t>
                  </w:r>
                </w:p>
              </w:tc>
              <w:tc>
                <w:tcPr>
                  <w:tcW w:w="1350" w:type="dxa"/>
                  <w:tcBorders>
                    <w:top w:val="nil"/>
                    <w:left w:val="nil"/>
                    <w:bottom w:val="nil"/>
                    <w:right w:val="single" w:color="ED7D31" w:sz="8" w:space="0"/>
                  </w:tcBorders>
                  <w:shd w:val="clear" w:color="auto" w:fill="FFF2CC"/>
                  <w:tcMar>
                    <w:top w:w="0" w:type="dxa"/>
                    <w:left w:w="108" w:type="dxa"/>
                    <w:bottom w:w="0" w:type="dxa"/>
                    <w:right w:w="108" w:type="dxa"/>
                  </w:tcMar>
                </w:tcPr>
                <w:p w:rsidRPr="000221A7" w:rsidR="00544949" w:rsidP="00544949" w:rsidRDefault="00544949" w14:paraId="6DCBE5FC" w14:textId="77777777">
                  <w:pPr>
                    <w:rPr>
                      <w:sz w:val="20"/>
                      <w:szCs w:val="20"/>
                    </w:rPr>
                  </w:pPr>
                  <w:r w:rsidRPr="000221A7">
                    <w:rPr>
                      <w:sz w:val="20"/>
                      <w:szCs w:val="20"/>
                    </w:rPr>
                    <w:t>Y</w:t>
                  </w:r>
                </w:p>
              </w:tc>
              <w:tc>
                <w:tcPr>
                  <w:tcW w:w="4140" w:type="dxa"/>
                  <w:tcBorders>
                    <w:top w:val="nil"/>
                    <w:left w:val="nil"/>
                    <w:bottom w:val="nil"/>
                    <w:right w:val="single" w:color="ED7D31" w:sz="8" w:space="0"/>
                  </w:tcBorders>
                  <w:shd w:val="clear" w:color="auto" w:fill="FFF2CC"/>
                  <w:tcMar>
                    <w:top w:w="0" w:type="dxa"/>
                    <w:left w:w="108" w:type="dxa"/>
                    <w:bottom w:w="0" w:type="dxa"/>
                    <w:right w:w="108" w:type="dxa"/>
                  </w:tcMar>
                </w:tcPr>
                <w:p w:rsidRPr="000221A7" w:rsidR="00544949" w:rsidP="00544949" w:rsidRDefault="00544949" w14:paraId="4242DCC6" w14:textId="77777777">
                  <w:pPr>
                    <w:rPr>
                      <w:sz w:val="20"/>
                      <w:szCs w:val="20"/>
                    </w:rPr>
                  </w:pPr>
                  <w:r w:rsidRPr="000221A7">
                    <w:rPr>
                      <w:sz w:val="20"/>
                      <w:szCs w:val="20"/>
                    </w:rPr>
                    <w:t>Null/Spaces</w:t>
                  </w:r>
                </w:p>
              </w:tc>
            </w:tr>
            <w:tr w:rsidRPr="000329F4" w:rsidR="00544949" w:rsidTr="002021BF" w14:paraId="3A7219EC" w14:textId="77777777">
              <w:trPr>
                <w:trHeight w:val="102"/>
              </w:trPr>
              <w:tc>
                <w:tcPr>
                  <w:tcW w:w="733" w:type="dxa"/>
                  <w:tcBorders>
                    <w:top w:val="nil"/>
                    <w:left w:val="single" w:color="ED7D31" w:sz="8" w:space="0"/>
                    <w:bottom w:val="single" w:color="ED7D31" w:sz="8" w:space="0"/>
                    <w:right w:val="single" w:color="ED7D31" w:sz="8" w:space="0"/>
                  </w:tcBorders>
                  <w:shd w:val="clear" w:color="auto" w:fill="FFF2CC"/>
                  <w:tcMar>
                    <w:top w:w="0" w:type="dxa"/>
                    <w:left w:w="108" w:type="dxa"/>
                    <w:bottom w:w="0" w:type="dxa"/>
                    <w:right w:w="108" w:type="dxa"/>
                  </w:tcMar>
                </w:tcPr>
                <w:p w:rsidRPr="000221A7" w:rsidR="00544949" w:rsidP="00544949" w:rsidRDefault="00544949" w14:paraId="4E56FA7B" w14:textId="77777777">
                  <w:pPr>
                    <w:rPr>
                      <w:b/>
                      <w:bCs/>
                      <w:sz w:val="20"/>
                      <w:szCs w:val="20"/>
                    </w:rPr>
                  </w:pPr>
                  <w:r w:rsidRPr="000221A7">
                    <w:rPr>
                      <w:b/>
                      <w:bCs/>
                      <w:sz w:val="20"/>
                      <w:szCs w:val="20"/>
                    </w:rPr>
                    <w:t>10</w:t>
                  </w:r>
                </w:p>
              </w:tc>
              <w:tc>
                <w:tcPr>
                  <w:tcW w:w="90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tcPr>
                <w:p w:rsidRPr="000221A7" w:rsidR="00544949" w:rsidP="00544949" w:rsidRDefault="00544949" w14:paraId="79D42C5A" w14:textId="77777777">
                  <w:pPr>
                    <w:rPr>
                      <w:sz w:val="20"/>
                      <w:szCs w:val="20"/>
                    </w:rPr>
                  </w:pPr>
                  <w:r w:rsidRPr="000221A7">
                    <w:rPr>
                      <w:sz w:val="20"/>
                      <w:szCs w:val="20"/>
                    </w:rPr>
                    <w:t>Y</w:t>
                  </w:r>
                </w:p>
              </w:tc>
              <w:tc>
                <w:tcPr>
                  <w:tcW w:w="153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tcPr>
                <w:p w:rsidRPr="000221A7" w:rsidR="00544949" w:rsidP="00544949" w:rsidRDefault="00544949" w14:paraId="5BB67992" w14:textId="77777777">
                  <w:pPr>
                    <w:rPr>
                      <w:sz w:val="20"/>
                      <w:szCs w:val="20"/>
                    </w:rPr>
                  </w:pPr>
                  <w:r w:rsidRPr="000221A7">
                    <w:rPr>
                      <w:sz w:val="20"/>
                      <w:szCs w:val="20"/>
                    </w:rPr>
                    <w:t>Valid date – D1</w:t>
                  </w:r>
                </w:p>
              </w:tc>
              <w:tc>
                <w:tcPr>
                  <w:tcW w:w="135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tcPr>
                <w:p w:rsidRPr="000221A7" w:rsidR="00544949" w:rsidP="00544949" w:rsidRDefault="00544949" w14:paraId="0262C011" w14:textId="77777777">
                  <w:pPr>
                    <w:rPr>
                      <w:sz w:val="20"/>
                      <w:szCs w:val="20"/>
                    </w:rPr>
                  </w:pPr>
                  <w:r w:rsidRPr="000221A7">
                    <w:rPr>
                      <w:sz w:val="20"/>
                      <w:szCs w:val="20"/>
                    </w:rPr>
                    <w:t>N</w:t>
                  </w:r>
                </w:p>
              </w:tc>
              <w:tc>
                <w:tcPr>
                  <w:tcW w:w="4140" w:type="dxa"/>
                  <w:tcBorders>
                    <w:top w:val="nil"/>
                    <w:left w:val="nil"/>
                    <w:bottom w:val="single" w:color="ED7D31" w:sz="8" w:space="0"/>
                    <w:right w:val="single" w:color="ED7D31" w:sz="8" w:space="0"/>
                  </w:tcBorders>
                  <w:shd w:val="clear" w:color="auto" w:fill="FFF2CC"/>
                  <w:tcMar>
                    <w:top w:w="0" w:type="dxa"/>
                    <w:left w:w="108" w:type="dxa"/>
                    <w:bottom w:w="0" w:type="dxa"/>
                    <w:right w:w="108" w:type="dxa"/>
                  </w:tcMar>
                </w:tcPr>
                <w:p w:rsidRPr="000329F4" w:rsidR="00544949" w:rsidP="00544949" w:rsidRDefault="00544949" w14:paraId="216F007A" w14:textId="77777777">
                  <w:pPr>
                    <w:rPr>
                      <w:sz w:val="20"/>
                      <w:szCs w:val="20"/>
                    </w:rPr>
                  </w:pPr>
                  <w:r w:rsidRPr="000221A7">
                    <w:rPr>
                      <w:sz w:val="20"/>
                      <w:szCs w:val="20"/>
                    </w:rPr>
                    <w:t>Null/Spaces</w:t>
                  </w:r>
                </w:p>
              </w:tc>
            </w:tr>
          </w:tbl>
          <w:p w:rsidRPr="000329F4" w:rsidR="00544949" w:rsidP="00544949" w:rsidRDefault="00544949" w14:paraId="465935CC" w14:textId="77777777">
            <w:pPr>
              <w:jc w:val="both"/>
              <w:rPr>
                <w:sz w:val="20"/>
              </w:rPr>
            </w:pPr>
          </w:p>
          <w:p w:rsidRPr="000329F4" w:rsidR="00544949" w:rsidP="00544949" w:rsidRDefault="00544949" w14:paraId="67719C63" w14:textId="77777777">
            <w:pPr>
              <w:jc w:val="both"/>
              <w:rPr>
                <w:sz w:val="20"/>
              </w:rPr>
            </w:pPr>
            <w:r w:rsidRPr="000329F4">
              <w:rPr>
                <w:sz w:val="20"/>
                <w:szCs w:val="20"/>
              </w:rPr>
              <w:t>For this check Scheme id has also been included.</w:t>
            </w:r>
          </w:p>
        </w:tc>
      </w:tr>
      <w:tr w:rsidRPr="003A7951" w:rsidR="00544949" w:rsidTr="1618D8FC" w14:paraId="43C79169" w14:textId="77777777">
        <w:tc>
          <w:tcPr>
            <w:tcW w:w="509" w:type="dxa"/>
            <w:tcMar/>
          </w:tcPr>
          <w:p w:rsidR="00544949" w:rsidP="00544949" w:rsidRDefault="00544949" w14:paraId="104854D5" w14:textId="53DA80CA">
            <w:pPr>
              <w:jc w:val="both"/>
              <w:rPr>
                <w:sz w:val="20"/>
              </w:rPr>
            </w:pPr>
            <w:r>
              <w:rPr>
                <w:sz w:val="20"/>
              </w:rPr>
              <w:t>11</w:t>
            </w:r>
          </w:p>
        </w:tc>
        <w:tc>
          <w:tcPr>
            <w:tcW w:w="9496" w:type="dxa"/>
            <w:tcMar/>
          </w:tcPr>
          <w:p w:rsidRPr="000329F4" w:rsidR="00544949" w:rsidP="00544949" w:rsidRDefault="00544949" w14:paraId="41EB3789" w14:textId="77777777">
            <w:pPr>
              <w:jc w:val="both"/>
            </w:pPr>
            <w:r w:rsidRPr="000329F4">
              <w:t xml:space="preserve">The credit guarantee exists in system having its latest Current Status Code as: </w:t>
            </w:r>
          </w:p>
          <w:p w:rsidRPr="000329F4" w:rsidR="00544949" w:rsidP="00544949" w:rsidRDefault="00544949" w14:paraId="77BE5989" w14:textId="77777777">
            <w:pPr>
              <w:pStyle w:val="ListParagraph"/>
              <w:numPr>
                <w:ilvl w:val="0"/>
                <w:numId w:val="45"/>
              </w:numPr>
              <w:jc w:val="both"/>
            </w:pPr>
            <w:r w:rsidRPr="000329F4">
              <w:t>30036</w:t>
            </w:r>
          </w:p>
          <w:p w:rsidRPr="000329F4" w:rsidR="00544949" w:rsidP="00544949" w:rsidRDefault="00544949" w14:paraId="5C7DC3A5" w14:textId="77777777">
            <w:pPr>
              <w:pStyle w:val="ListParagraph"/>
              <w:numPr>
                <w:ilvl w:val="0"/>
                <w:numId w:val="45"/>
              </w:numPr>
              <w:jc w:val="both"/>
            </w:pPr>
            <w:r w:rsidRPr="000329F4">
              <w:t>30011</w:t>
            </w:r>
          </w:p>
          <w:p w:rsidR="00544949" w:rsidP="00544949" w:rsidRDefault="00544949" w14:paraId="5FC779EA" w14:textId="77777777">
            <w:pPr>
              <w:pStyle w:val="ListParagraph"/>
              <w:numPr>
                <w:ilvl w:val="0"/>
                <w:numId w:val="45"/>
              </w:numPr>
              <w:jc w:val="both"/>
            </w:pPr>
            <w:r>
              <w:t>30013</w:t>
            </w:r>
          </w:p>
          <w:p w:rsidRPr="000329F4" w:rsidR="00544949" w:rsidP="00544949" w:rsidRDefault="00544949" w14:paraId="029CF235" w14:textId="77777777">
            <w:pPr>
              <w:pStyle w:val="ListParagraph"/>
              <w:numPr>
                <w:ilvl w:val="0"/>
                <w:numId w:val="45"/>
              </w:numPr>
              <w:jc w:val="both"/>
            </w:pPr>
            <w:r w:rsidRPr="000329F4">
              <w:t>30005</w:t>
            </w:r>
          </w:p>
          <w:p w:rsidRPr="000329F4" w:rsidR="00544949" w:rsidP="00544949" w:rsidRDefault="00544949" w14:paraId="5A0499D1" w14:textId="77777777">
            <w:pPr>
              <w:pStyle w:val="ListParagraph"/>
              <w:numPr>
                <w:ilvl w:val="0"/>
                <w:numId w:val="45"/>
              </w:numPr>
              <w:jc w:val="both"/>
            </w:pPr>
            <w:r w:rsidRPr="000329F4">
              <w:t>30018</w:t>
            </w:r>
          </w:p>
          <w:p w:rsidR="00544949" w:rsidP="00544949" w:rsidRDefault="00544949" w14:paraId="7D8DDA77" w14:textId="77777777">
            <w:pPr>
              <w:pStyle w:val="ListParagraph"/>
              <w:numPr>
                <w:ilvl w:val="0"/>
                <w:numId w:val="45"/>
              </w:numPr>
              <w:jc w:val="both"/>
            </w:pPr>
            <w:r w:rsidRPr="000329F4">
              <w:t>30019</w:t>
            </w:r>
          </w:p>
          <w:p w:rsidRPr="000329F4" w:rsidR="00544949" w:rsidP="00544949" w:rsidRDefault="00544949" w14:paraId="4602FB85" w14:textId="77777777">
            <w:pPr>
              <w:jc w:val="both"/>
              <w:rPr>
                <w:i/>
              </w:rPr>
            </w:pPr>
            <w:r w:rsidRPr="000329F4">
              <w:rPr>
                <w:i/>
              </w:rPr>
              <w:t>Note - For the field names mentioned above refer section 1.2.2.</w:t>
            </w:r>
          </w:p>
          <w:p w:rsidRPr="000329F4" w:rsidR="00544949" w:rsidP="00544949" w:rsidRDefault="00544949" w14:paraId="7B77F38E" w14:textId="77777777">
            <w:pPr>
              <w:jc w:val="both"/>
              <w:rPr>
                <w:sz w:val="20"/>
              </w:rPr>
            </w:pPr>
            <w:r w:rsidRPr="000329F4">
              <w:rPr>
                <w:sz w:val="20"/>
                <w:szCs w:val="20"/>
              </w:rPr>
              <w:t>For this check Scheme id has also been included.</w:t>
            </w:r>
          </w:p>
        </w:tc>
      </w:tr>
      <w:tr w:rsidRPr="003A7951" w:rsidR="00544949" w:rsidTr="1618D8FC" w14:paraId="321E6E77" w14:textId="77777777">
        <w:tc>
          <w:tcPr>
            <w:tcW w:w="509" w:type="dxa"/>
            <w:tcMar/>
          </w:tcPr>
          <w:p w:rsidR="00544949" w:rsidP="00544949" w:rsidRDefault="00544949" w14:paraId="5A2248AD" w14:textId="1CC3A2C3">
            <w:pPr>
              <w:jc w:val="both"/>
              <w:rPr>
                <w:sz w:val="20"/>
              </w:rPr>
            </w:pPr>
            <w:r>
              <w:rPr>
                <w:sz w:val="20"/>
              </w:rPr>
              <w:t>12</w:t>
            </w:r>
          </w:p>
        </w:tc>
        <w:tc>
          <w:tcPr>
            <w:tcW w:w="9496" w:type="dxa"/>
            <w:tcMar/>
          </w:tcPr>
          <w:p w:rsidRPr="000329F4" w:rsidR="00544949" w:rsidP="00544949" w:rsidRDefault="00544949" w14:paraId="704B0563" w14:textId="77777777">
            <w:pPr>
              <w:jc w:val="both"/>
              <w:rPr>
                <w:sz w:val="20"/>
              </w:rPr>
            </w:pPr>
            <w:r w:rsidRPr="000329F4">
              <w:rPr>
                <w:sz w:val="20"/>
              </w:rPr>
              <w:t xml:space="preserve">If MLI fails to provide the continuity request for all the loan accounts (together in same file), for a given customer, then, system rejects all the loan a/c. The </w:t>
            </w:r>
            <w:proofErr w:type="gramStart"/>
            <w:r w:rsidRPr="000329F4">
              <w:rPr>
                <w:sz w:val="20"/>
              </w:rPr>
              <w:t>CG’s which has status code as 3005 and 30018</w:t>
            </w:r>
            <w:proofErr w:type="gramEnd"/>
            <w:r w:rsidRPr="000329F4">
              <w:rPr>
                <w:sz w:val="20"/>
              </w:rPr>
              <w:t xml:space="preserve"> is exempted for this consideration.</w:t>
            </w:r>
          </w:p>
          <w:p w:rsidRPr="000329F4" w:rsidR="00544949" w:rsidP="00544949" w:rsidRDefault="00544949" w14:paraId="091AA06D" w14:textId="77777777">
            <w:pPr>
              <w:jc w:val="both"/>
              <w:rPr>
                <w:sz w:val="20"/>
              </w:rPr>
            </w:pPr>
            <w:r w:rsidRPr="000329F4">
              <w:rPr>
                <w:sz w:val="20"/>
              </w:rPr>
              <w:t xml:space="preserve">Example:  </w:t>
            </w:r>
          </w:p>
          <w:p w:rsidRPr="000329F4" w:rsidR="00544949" w:rsidP="00544949" w:rsidRDefault="00544949" w14:paraId="5D893A01" w14:textId="77777777">
            <w:pPr>
              <w:jc w:val="both"/>
              <w:rPr>
                <w:sz w:val="20"/>
              </w:rPr>
            </w:pPr>
            <w:r w:rsidRPr="000329F4">
              <w:rPr>
                <w:sz w:val="20"/>
              </w:rPr>
              <w:t>If for a customer id C1, there are 4 loan accounts with following details:</w:t>
            </w:r>
          </w:p>
          <w:p w:rsidRPr="000329F4" w:rsidR="00544949" w:rsidP="00544949" w:rsidRDefault="00544949" w14:paraId="74833258" w14:textId="77777777">
            <w:pPr>
              <w:jc w:val="both"/>
              <w:rPr>
                <w:sz w:val="20"/>
              </w:rPr>
            </w:pPr>
          </w:p>
          <w:tbl>
            <w:tblPr>
              <w:tblStyle w:val="TableGrid"/>
              <w:tblW w:w="0" w:type="auto"/>
              <w:tblInd w:w="720" w:type="dxa"/>
              <w:tblLook w:val="04A0" w:firstRow="1" w:lastRow="0" w:firstColumn="1" w:lastColumn="0" w:noHBand="0" w:noVBand="1"/>
            </w:tblPr>
            <w:tblGrid>
              <w:gridCol w:w="2188"/>
              <w:gridCol w:w="2168"/>
              <w:gridCol w:w="2160"/>
            </w:tblGrid>
            <w:tr w:rsidRPr="000329F4" w:rsidR="00544949" w:rsidTr="002021BF" w14:paraId="45F86A7E" w14:textId="77777777">
              <w:trPr>
                <w:trHeight w:val="294"/>
              </w:trPr>
              <w:tc>
                <w:tcPr>
                  <w:tcW w:w="2188" w:type="dxa"/>
                </w:tcPr>
                <w:p w:rsidRPr="000329F4" w:rsidR="00544949" w:rsidP="00544949" w:rsidRDefault="00544949" w14:paraId="682F4F14" w14:textId="77777777">
                  <w:pPr>
                    <w:pStyle w:val="ListParagraph"/>
                    <w:ind w:left="0"/>
                    <w:jc w:val="both"/>
                    <w:rPr>
                      <w:sz w:val="20"/>
                    </w:rPr>
                  </w:pPr>
                  <w:r w:rsidRPr="000329F4">
                    <w:rPr>
                      <w:sz w:val="20"/>
                    </w:rPr>
                    <w:t>Customer Id</w:t>
                  </w:r>
                </w:p>
              </w:tc>
              <w:tc>
                <w:tcPr>
                  <w:tcW w:w="2168" w:type="dxa"/>
                </w:tcPr>
                <w:p w:rsidRPr="000329F4" w:rsidR="00544949" w:rsidP="00544949" w:rsidRDefault="00544949" w14:paraId="79F9AEDE" w14:textId="77777777">
                  <w:pPr>
                    <w:pStyle w:val="ListParagraph"/>
                    <w:ind w:left="0"/>
                    <w:jc w:val="both"/>
                    <w:rPr>
                      <w:sz w:val="20"/>
                    </w:rPr>
                  </w:pPr>
                  <w:r w:rsidRPr="000329F4">
                    <w:rPr>
                      <w:sz w:val="20"/>
                    </w:rPr>
                    <w:t>Loan Account No.</w:t>
                  </w:r>
                </w:p>
              </w:tc>
              <w:tc>
                <w:tcPr>
                  <w:tcW w:w="2160" w:type="dxa"/>
                </w:tcPr>
                <w:p w:rsidRPr="000329F4" w:rsidR="00544949" w:rsidP="00544949" w:rsidRDefault="00544949" w14:paraId="7AB67D78" w14:textId="77777777">
                  <w:pPr>
                    <w:pStyle w:val="ListParagraph"/>
                    <w:ind w:left="0"/>
                    <w:jc w:val="both"/>
                    <w:rPr>
                      <w:sz w:val="20"/>
                    </w:rPr>
                  </w:pPr>
                  <w:r w:rsidRPr="000329F4">
                    <w:rPr>
                      <w:sz w:val="20"/>
                    </w:rPr>
                    <w:t>Current Status Code</w:t>
                  </w:r>
                </w:p>
              </w:tc>
            </w:tr>
            <w:tr w:rsidRPr="000329F4" w:rsidR="00544949" w:rsidTr="002021BF" w14:paraId="4B38ED7E" w14:textId="77777777">
              <w:trPr>
                <w:trHeight w:val="276"/>
              </w:trPr>
              <w:tc>
                <w:tcPr>
                  <w:tcW w:w="2188" w:type="dxa"/>
                </w:tcPr>
                <w:p w:rsidRPr="000329F4" w:rsidR="00544949" w:rsidP="00544949" w:rsidRDefault="00544949" w14:paraId="661A2E06" w14:textId="77777777">
                  <w:pPr>
                    <w:pStyle w:val="ListParagraph"/>
                    <w:ind w:left="0"/>
                    <w:jc w:val="both"/>
                    <w:rPr>
                      <w:sz w:val="20"/>
                    </w:rPr>
                  </w:pPr>
                  <w:r w:rsidRPr="000329F4">
                    <w:rPr>
                      <w:sz w:val="20"/>
                    </w:rPr>
                    <w:t>C1</w:t>
                  </w:r>
                </w:p>
              </w:tc>
              <w:tc>
                <w:tcPr>
                  <w:tcW w:w="2168" w:type="dxa"/>
                </w:tcPr>
                <w:p w:rsidRPr="000329F4" w:rsidR="00544949" w:rsidP="00544949" w:rsidRDefault="00544949" w14:paraId="15649C9C" w14:textId="77777777">
                  <w:pPr>
                    <w:pStyle w:val="ListParagraph"/>
                    <w:ind w:left="0"/>
                    <w:jc w:val="both"/>
                    <w:rPr>
                      <w:sz w:val="20"/>
                    </w:rPr>
                  </w:pPr>
                  <w:r w:rsidRPr="000329F4">
                    <w:rPr>
                      <w:sz w:val="20"/>
                    </w:rPr>
                    <w:t>L1</w:t>
                  </w:r>
                </w:p>
              </w:tc>
              <w:tc>
                <w:tcPr>
                  <w:tcW w:w="2160" w:type="dxa"/>
                </w:tcPr>
                <w:p w:rsidRPr="000329F4" w:rsidR="00544949" w:rsidP="00544949" w:rsidRDefault="00544949" w14:paraId="4FD8CCE3" w14:textId="77777777">
                  <w:pPr>
                    <w:pStyle w:val="ListParagraph"/>
                    <w:ind w:left="0"/>
                    <w:jc w:val="both"/>
                    <w:rPr>
                      <w:sz w:val="20"/>
                    </w:rPr>
                  </w:pPr>
                  <w:r w:rsidRPr="000329F4">
                    <w:rPr>
                      <w:sz w:val="20"/>
                    </w:rPr>
                    <w:t>30010</w:t>
                  </w:r>
                </w:p>
              </w:tc>
            </w:tr>
            <w:tr w:rsidRPr="000329F4" w:rsidR="00544949" w:rsidTr="002021BF" w14:paraId="49DE2E47" w14:textId="77777777">
              <w:trPr>
                <w:trHeight w:val="294"/>
              </w:trPr>
              <w:tc>
                <w:tcPr>
                  <w:tcW w:w="2188" w:type="dxa"/>
                </w:tcPr>
                <w:p w:rsidRPr="000329F4" w:rsidR="00544949" w:rsidP="00544949" w:rsidRDefault="00544949" w14:paraId="61FBCA1F" w14:textId="77777777">
                  <w:pPr>
                    <w:pStyle w:val="ListParagraph"/>
                    <w:ind w:left="0"/>
                    <w:jc w:val="both"/>
                    <w:rPr>
                      <w:sz w:val="20"/>
                    </w:rPr>
                  </w:pPr>
                  <w:r w:rsidRPr="000329F4">
                    <w:rPr>
                      <w:sz w:val="20"/>
                    </w:rPr>
                    <w:t>C1</w:t>
                  </w:r>
                </w:p>
              </w:tc>
              <w:tc>
                <w:tcPr>
                  <w:tcW w:w="2168" w:type="dxa"/>
                </w:tcPr>
                <w:p w:rsidRPr="000329F4" w:rsidR="00544949" w:rsidP="00544949" w:rsidRDefault="00544949" w14:paraId="1385EED1" w14:textId="77777777">
                  <w:pPr>
                    <w:pStyle w:val="ListParagraph"/>
                    <w:ind w:left="0"/>
                    <w:jc w:val="both"/>
                    <w:rPr>
                      <w:sz w:val="20"/>
                    </w:rPr>
                  </w:pPr>
                  <w:r w:rsidRPr="000329F4">
                    <w:rPr>
                      <w:sz w:val="20"/>
                    </w:rPr>
                    <w:t>L2</w:t>
                  </w:r>
                </w:p>
              </w:tc>
              <w:tc>
                <w:tcPr>
                  <w:tcW w:w="2160" w:type="dxa"/>
                </w:tcPr>
                <w:p w:rsidRPr="000329F4" w:rsidR="00544949" w:rsidP="00544949" w:rsidRDefault="00544949" w14:paraId="14277C74" w14:textId="77777777">
                  <w:pPr>
                    <w:pStyle w:val="ListParagraph"/>
                    <w:ind w:left="0"/>
                    <w:jc w:val="both"/>
                    <w:rPr>
                      <w:sz w:val="20"/>
                    </w:rPr>
                  </w:pPr>
                  <w:r w:rsidRPr="000329F4">
                    <w:rPr>
                      <w:sz w:val="20"/>
                    </w:rPr>
                    <w:t>30005</w:t>
                  </w:r>
                </w:p>
              </w:tc>
            </w:tr>
            <w:tr w:rsidRPr="000329F4" w:rsidR="00544949" w:rsidTr="002021BF" w14:paraId="01283FCC" w14:textId="77777777">
              <w:trPr>
                <w:trHeight w:val="294"/>
              </w:trPr>
              <w:tc>
                <w:tcPr>
                  <w:tcW w:w="2188" w:type="dxa"/>
                </w:tcPr>
                <w:p w:rsidRPr="000329F4" w:rsidR="00544949" w:rsidP="00544949" w:rsidRDefault="00544949" w14:paraId="6BA24636" w14:textId="77777777">
                  <w:pPr>
                    <w:pStyle w:val="ListParagraph"/>
                    <w:ind w:left="0"/>
                    <w:jc w:val="both"/>
                    <w:rPr>
                      <w:sz w:val="20"/>
                    </w:rPr>
                  </w:pPr>
                  <w:r w:rsidRPr="000329F4">
                    <w:rPr>
                      <w:sz w:val="20"/>
                    </w:rPr>
                    <w:t>C1</w:t>
                  </w:r>
                </w:p>
              </w:tc>
              <w:tc>
                <w:tcPr>
                  <w:tcW w:w="2168" w:type="dxa"/>
                </w:tcPr>
                <w:p w:rsidRPr="000329F4" w:rsidR="00544949" w:rsidP="00544949" w:rsidRDefault="00544949" w14:paraId="4B6C7F73" w14:textId="77777777">
                  <w:pPr>
                    <w:pStyle w:val="ListParagraph"/>
                    <w:ind w:left="0"/>
                    <w:jc w:val="both"/>
                    <w:rPr>
                      <w:sz w:val="20"/>
                    </w:rPr>
                  </w:pPr>
                  <w:r w:rsidRPr="000329F4">
                    <w:rPr>
                      <w:sz w:val="20"/>
                    </w:rPr>
                    <w:t>L3</w:t>
                  </w:r>
                </w:p>
              </w:tc>
              <w:tc>
                <w:tcPr>
                  <w:tcW w:w="2160" w:type="dxa"/>
                </w:tcPr>
                <w:p w:rsidRPr="000329F4" w:rsidR="00544949" w:rsidP="00544949" w:rsidRDefault="00544949" w14:paraId="1C62461B" w14:textId="77777777">
                  <w:pPr>
                    <w:pStyle w:val="ListParagraph"/>
                    <w:ind w:left="0"/>
                    <w:jc w:val="both"/>
                    <w:rPr>
                      <w:sz w:val="20"/>
                    </w:rPr>
                  </w:pPr>
                  <w:r w:rsidRPr="000329F4">
                    <w:rPr>
                      <w:sz w:val="20"/>
                    </w:rPr>
                    <w:t>30010</w:t>
                  </w:r>
                </w:p>
              </w:tc>
            </w:tr>
            <w:tr w:rsidRPr="000329F4" w:rsidR="00544949" w:rsidTr="002021BF" w14:paraId="48E29A76" w14:textId="77777777">
              <w:trPr>
                <w:trHeight w:val="294"/>
              </w:trPr>
              <w:tc>
                <w:tcPr>
                  <w:tcW w:w="2188" w:type="dxa"/>
                </w:tcPr>
                <w:p w:rsidRPr="000329F4" w:rsidR="00544949" w:rsidP="00544949" w:rsidRDefault="00544949" w14:paraId="00241B41" w14:textId="77777777">
                  <w:pPr>
                    <w:pStyle w:val="ListParagraph"/>
                    <w:ind w:left="0"/>
                    <w:jc w:val="both"/>
                    <w:rPr>
                      <w:sz w:val="20"/>
                    </w:rPr>
                  </w:pPr>
                  <w:r w:rsidRPr="000329F4">
                    <w:rPr>
                      <w:sz w:val="20"/>
                    </w:rPr>
                    <w:t>C1</w:t>
                  </w:r>
                </w:p>
              </w:tc>
              <w:tc>
                <w:tcPr>
                  <w:tcW w:w="2168" w:type="dxa"/>
                </w:tcPr>
                <w:p w:rsidRPr="000329F4" w:rsidR="00544949" w:rsidP="00544949" w:rsidRDefault="00544949" w14:paraId="04362B30" w14:textId="77777777">
                  <w:pPr>
                    <w:pStyle w:val="ListParagraph"/>
                    <w:ind w:left="0"/>
                    <w:jc w:val="both"/>
                    <w:rPr>
                      <w:sz w:val="20"/>
                    </w:rPr>
                  </w:pPr>
                  <w:r w:rsidRPr="000329F4">
                    <w:rPr>
                      <w:sz w:val="20"/>
                    </w:rPr>
                    <w:t>L4</w:t>
                  </w:r>
                </w:p>
              </w:tc>
              <w:tc>
                <w:tcPr>
                  <w:tcW w:w="2160" w:type="dxa"/>
                </w:tcPr>
                <w:p w:rsidRPr="000329F4" w:rsidR="00544949" w:rsidP="00544949" w:rsidRDefault="00544949" w14:paraId="2D23939C" w14:textId="77777777">
                  <w:pPr>
                    <w:pStyle w:val="ListParagraph"/>
                    <w:ind w:left="0"/>
                    <w:jc w:val="both"/>
                    <w:rPr>
                      <w:sz w:val="20"/>
                    </w:rPr>
                  </w:pPr>
                  <w:r w:rsidRPr="000329F4">
                    <w:rPr>
                      <w:sz w:val="20"/>
                    </w:rPr>
                    <w:t>30010</w:t>
                  </w:r>
                </w:p>
              </w:tc>
            </w:tr>
          </w:tbl>
          <w:p w:rsidRPr="000329F4" w:rsidR="00544949" w:rsidP="00544949" w:rsidRDefault="00544949" w14:paraId="384C8E6A" w14:textId="77777777">
            <w:pPr>
              <w:pStyle w:val="ListParagraph"/>
              <w:jc w:val="both"/>
              <w:rPr>
                <w:sz w:val="20"/>
              </w:rPr>
            </w:pPr>
          </w:p>
          <w:p w:rsidRPr="000329F4" w:rsidR="00544949" w:rsidP="00544949" w:rsidRDefault="00544949" w14:paraId="6C004169" w14:textId="77777777">
            <w:pPr>
              <w:pStyle w:val="ListParagraph"/>
              <w:numPr>
                <w:ilvl w:val="0"/>
                <w:numId w:val="18"/>
              </w:numPr>
              <w:jc w:val="both"/>
              <w:rPr>
                <w:sz w:val="20"/>
              </w:rPr>
            </w:pPr>
            <w:r w:rsidRPr="000329F4">
              <w:rPr>
                <w:sz w:val="20"/>
              </w:rPr>
              <w:t>If MLI does not send (or even if he sends) loan account L2 along with L1/L3/L4 then system accepts the loan information for further process.</w:t>
            </w:r>
          </w:p>
          <w:p w:rsidR="00544949" w:rsidP="00544949" w:rsidRDefault="00544949" w14:paraId="17F50E24" w14:textId="33E427FB">
            <w:pPr>
              <w:pStyle w:val="ListParagraph"/>
              <w:numPr>
                <w:ilvl w:val="0"/>
                <w:numId w:val="18"/>
              </w:numPr>
              <w:jc w:val="both"/>
              <w:rPr>
                <w:sz w:val="20"/>
              </w:rPr>
            </w:pPr>
            <w:r w:rsidRPr="000329F4">
              <w:rPr>
                <w:sz w:val="20"/>
              </w:rPr>
              <w:t>If MLI does not send (or even if he sends) loan account L1 along with L3/L4 then system rejects all the loan information for further process.</w:t>
            </w:r>
          </w:p>
          <w:p w:rsidR="00544949" w:rsidP="00544949" w:rsidRDefault="00544949" w14:paraId="52DE8EC4" w14:textId="77777777">
            <w:pPr>
              <w:pStyle w:val="ListParagraph"/>
              <w:jc w:val="both"/>
              <w:rPr>
                <w:sz w:val="20"/>
              </w:rPr>
            </w:pPr>
          </w:p>
          <w:p w:rsidRPr="00CE2DCE" w:rsidR="00544949" w:rsidP="00544949" w:rsidRDefault="00544949" w14:paraId="60DA4F3B" w14:textId="0F0796CD">
            <w:pPr>
              <w:jc w:val="both"/>
              <w:rPr>
                <w:i/>
                <w:sz w:val="20"/>
              </w:rPr>
            </w:pPr>
            <w:r w:rsidRPr="00CE2DCE">
              <w:rPr>
                <w:i/>
                <w:sz w:val="20"/>
              </w:rPr>
              <w:t>While performing this check, system also considers the CG End Date – such that CG End Date is already achieved (or expired)</w:t>
            </w:r>
            <w:proofErr w:type="gramStart"/>
            <w:r w:rsidRPr="00CE2DCE">
              <w:rPr>
                <w:i/>
                <w:sz w:val="20"/>
              </w:rPr>
              <w:t>,</w:t>
            </w:r>
            <w:proofErr w:type="gramEnd"/>
            <w:r w:rsidRPr="00CE2DCE">
              <w:rPr>
                <w:i/>
                <w:sz w:val="20"/>
              </w:rPr>
              <w:t xml:space="preserve"> only those CG’s are considered. Thus, </w:t>
            </w:r>
            <w:proofErr w:type="gramStart"/>
            <w:r w:rsidRPr="00CE2DCE">
              <w:rPr>
                <w:i/>
                <w:sz w:val="20"/>
              </w:rPr>
              <w:t>MLI,</w:t>
            </w:r>
            <w:proofErr w:type="gramEnd"/>
            <w:r w:rsidRPr="00CE2DCE">
              <w:rPr>
                <w:i/>
                <w:sz w:val="20"/>
              </w:rPr>
              <w:t xml:space="preserve"> need not send the data for those CG's who are yet to expire.</w:t>
            </w:r>
          </w:p>
        </w:tc>
      </w:tr>
      <w:tr w:rsidRPr="003A7951" w:rsidR="00544949" w:rsidTr="1618D8FC" w14:paraId="3D587C8B" w14:textId="77777777">
        <w:tc>
          <w:tcPr>
            <w:tcW w:w="509" w:type="dxa"/>
            <w:tcMar/>
          </w:tcPr>
          <w:p w:rsidR="00544949" w:rsidP="00544949" w:rsidRDefault="00544949" w14:paraId="54809183" w14:textId="518FB426">
            <w:pPr>
              <w:jc w:val="both"/>
              <w:rPr>
                <w:sz w:val="20"/>
              </w:rPr>
            </w:pPr>
            <w:r>
              <w:rPr>
                <w:sz w:val="20"/>
              </w:rPr>
              <w:t>13</w:t>
            </w:r>
          </w:p>
        </w:tc>
        <w:tc>
          <w:tcPr>
            <w:tcW w:w="9496" w:type="dxa"/>
            <w:tcMar/>
          </w:tcPr>
          <w:p w:rsidRPr="000329F4" w:rsidR="00544949" w:rsidP="00544949" w:rsidRDefault="00544949" w14:paraId="635B36F7" w14:textId="77777777">
            <w:pPr>
              <w:jc w:val="both"/>
              <w:rPr>
                <w:sz w:val="20"/>
              </w:rPr>
            </w:pPr>
            <w:r>
              <w:rPr>
                <w:sz w:val="20"/>
              </w:rPr>
              <w:t xml:space="preserve">If there is an error in any of the loan accounts presented for continuity of a customer, then, all the associated loan accounts </w:t>
            </w:r>
            <w:proofErr w:type="gramStart"/>
            <w:r>
              <w:rPr>
                <w:sz w:val="20"/>
              </w:rPr>
              <w:t>will be rejected</w:t>
            </w:r>
            <w:proofErr w:type="gramEnd"/>
            <w:r>
              <w:rPr>
                <w:sz w:val="20"/>
              </w:rPr>
              <w:t>.</w:t>
            </w:r>
          </w:p>
        </w:tc>
      </w:tr>
      <w:tr w:rsidRPr="003A7951" w:rsidR="0032533D" w:rsidTr="1618D8FC" w14:paraId="47BDBD70" w14:textId="77777777">
        <w:tc>
          <w:tcPr>
            <w:tcW w:w="509" w:type="dxa"/>
            <w:tcMar/>
          </w:tcPr>
          <w:p w:rsidR="0032533D" w:rsidP="0032533D" w:rsidRDefault="0032533D" w14:paraId="22D57015" w14:textId="52EB633E">
            <w:pPr>
              <w:jc w:val="both"/>
              <w:rPr>
                <w:sz w:val="20"/>
              </w:rPr>
            </w:pPr>
            <w:r>
              <w:rPr>
                <w:sz w:val="20"/>
              </w:rPr>
              <w:t>14</w:t>
            </w:r>
          </w:p>
        </w:tc>
        <w:tc>
          <w:tcPr>
            <w:tcW w:w="9496" w:type="dxa"/>
            <w:tcMar/>
          </w:tcPr>
          <w:p w:rsidR="0032533D" w:rsidP="0032533D" w:rsidRDefault="0032533D" w14:paraId="71398C06" w14:textId="40030ED4">
            <w:pPr>
              <w:jc w:val="both"/>
              <w:rPr>
                <w:sz w:val="20"/>
              </w:rPr>
            </w:pPr>
            <w:r>
              <w:rPr>
                <w:sz w:val="20"/>
              </w:rPr>
              <w:t xml:space="preserve">There is no risk premium available for the Current System Date in the risk premium table for the given MLI and scheme. </w:t>
            </w:r>
          </w:p>
        </w:tc>
      </w:tr>
      <w:tr w:rsidRPr="003A7951" w:rsidR="00527DF9" w:rsidTr="1618D8FC" w14:paraId="3C459486" w14:textId="77777777">
        <w:trPr>
          <w:trHeight w:val="968"/>
        </w:trPr>
        <w:tc>
          <w:tcPr>
            <w:tcW w:w="509" w:type="dxa"/>
            <w:tcMar/>
          </w:tcPr>
          <w:p w:rsidR="00527DF9" w:rsidP="0032533D" w:rsidRDefault="00527DF9" w14:paraId="70FFB073" w14:textId="0615C42C">
            <w:pPr>
              <w:jc w:val="both"/>
              <w:rPr>
                <w:sz w:val="20"/>
              </w:rPr>
            </w:pPr>
            <w:r>
              <w:rPr>
                <w:sz w:val="20"/>
              </w:rPr>
              <w:t>15.</w:t>
            </w:r>
          </w:p>
        </w:tc>
        <w:tc>
          <w:tcPr>
            <w:tcW w:w="9496" w:type="dxa"/>
            <w:tcMar/>
          </w:tcPr>
          <w:p w:rsidR="00527DF9" w:rsidP="00527DF9" w:rsidRDefault="00527DF9" w14:paraId="27951433" w14:textId="77777777">
            <w:pPr>
              <w:jc w:val="both"/>
              <w:rPr>
                <w:sz w:val="20"/>
              </w:rPr>
            </w:pPr>
            <w:r>
              <w:rPr>
                <w:sz w:val="20"/>
              </w:rPr>
              <w:t xml:space="preserve">- </w:t>
            </w:r>
            <w:r w:rsidRPr="00527DF9">
              <w:rPr>
                <w:sz w:val="20"/>
              </w:rPr>
              <w:t>If ‘Loan Moratorium End Date’ is earlier to Sanctioned Loan Date</w:t>
            </w:r>
            <w:r>
              <w:rPr>
                <w:sz w:val="20"/>
              </w:rPr>
              <w:t>.</w:t>
            </w:r>
          </w:p>
          <w:p w:rsidR="00527DF9" w:rsidP="00527DF9" w:rsidRDefault="00527DF9" w14:paraId="1C211594" w14:textId="2B51F4A6">
            <w:pPr>
              <w:jc w:val="both"/>
              <w:rPr>
                <w:sz w:val="20"/>
              </w:rPr>
            </w:pPr>
            <w:r>
              <w:rPr>
                <w:sz w:val="20"/>
              </w:rPr>
              <w:t>- I</w:t>
            </w:r>
            <w:r w:rsidRPr="00527DF9">
              <w:rPr>
                <w:sz w:val="20"/>
              </w:rPr>
              <w:t xml:space="preserve">f ‘Loan Moratorium End Date’ is equal to Sanctioned </w:t>
            </w:r>
            <w:r>
              <w:rPr>
                <w:sz w:val="20"/>
              </w:rPr>
              <w:t>Loan Date.</w:t>
            </w:r>
          </w:p>
        </w:tc>
      </w:tr>
      <w:tr w:rsidRPr="003A7951" w:rsidR="002C7F17" w:rsidTr="1618D8FC" w14:paraId="1777C2A0" w14:textId="77777777">
        <w:tc>
          <w:tcPr>
            <w:tcW w:w="509" w:type="dxa"/>
            <w:tcMar/>
          </w:tcPr>
          <w:p w:rsidR="002C7F17" w:rsidP="0032533D" w:rsidRDefault="002C7F17" w14:paraId="79087ADB" w14:textId="230C28F8">
            <w:pPr>
              <w:jc w:val="both"/>
              <w:rPr>
                <w:sz w:val="20"/>
              </w:rPr>
            </w:pPr>
            <w:r>
              <w:rPr>
                <w:sz w:val="20"/>
              </w:rPr>
              <w:t>16.</w:t>
            </w:r>
          </w:p>
        </w:tc>
        <w:tc>
          <w:tcPr>
            <w:tcW w:w="9496" w:type="dxa"/>
            <w:tcMar/>
          </w:tcPr>
          <w:p w:rsidR="002C7F17" w:rsidP="002C7F17" w:rsidRDefault="002C7F17" w14:paraId="36147A10" w14:textId="4E319FDC">
            <w:pPr>
              <w:jc w:val="both"/>
              <w:rPr>
                <w:sz w:val="20"/>
              </w:rPr>
            </w:pPr>
            <w:r>
              <w:rPr>
                <w:sz w:val="20"/>
              </w:rPr>
              <w:t xml:space="preserve">- </w:t>
            </w:r>
            <w:r w:rsidRPr="002C7F17">
              <w:rPr>
                <w:sz w:val="20"/>
              </w:rPr>
              <w:t>If Loan type (“01- Term Loan”), the Loan Moratorium End Date should be Mandatory.</w:t>
            </w:r>
          </w:p>
          <w:p w:rsidR="002C7F17" w:rsidP="002C7F17" w:rsidRDefault="002C7F17" w14:paraId="555E2329" w14:textId="74793756">
            <w:pPr>
              <w:jc w:val="both"/>
              <w:rPr>
                <w:sz w:val="20"/>
              </w:rPr>
            </w:pPr>
            <w:r>
              <w:rPr>
                <w:sz w:val="20"/>
              </w:rPr>
              <w:t>- If</w:t>
            </w:r>
            <w:r w:rsidRPr="002C7F17">
              <w:rPr>
                <w:sz w:val="20"/>
              </w:rPr>
              <w:t xml:space="preserve"> Loan type (“02- Working Capital”), Loan Moratorium End Date should be empty.</w:t>
            </w:r>
          </w:p>
        </w:tc>
      </w:tr>
      <w:tr w:rsidRPr="003A7951" w:rsidR="00877557" w:rsidTr="1618D8FC" w14:paraId="6F0CB55A" w14:textId="77777777">
        <w:tc>
          <w:tcPr>
            <w:tcW w:w="509" w:type="dxa"/>
            <w:tcMar/>
          </w:tcPr>
          <w:p w:rsidR="00877557" w:rsidP="0032533D" w:rsidRDefault="00877557" w14:paraId="524C2E12" w14:textId="50545388">
            <w:pPr>
              <w:jc w:val="both"/>
              <w:rPr>
                <w:sz w:val="20"/>
              </w:rPr>
            </w:pPr>
            <w:r>
              <w:rPr>
                <w:sz w:val="20"/>
              </w:rPr>
              <w:t>17</w:t>
            </w:r>
          </w:p>
        </w:tc>
        <w:tc>
          <w:tcPr>
            <w:tcW w:w="9496" w:type="dxa"/>
            <w:tcMar/>
          </w:tcPr>
          <w:p w:rsidR="00877557" w:rsidP="002C7F17" w:rsidRDefault="00877557" w14:paraId="4F9054A9" w14:textId="62AB492F">
            <w:pPr>
              <w:jc w:val="both"/>
              <w:rPr>
                <w:sz w:val="20"/>
              </w:rPr>
            </w:pPr>
            <w:r w:rsidRPr="00877557">
              <w:rPr>
                <w:sz w:val="20"/>
              </w:rPr>
              <w:t xml:space="preserve">Breach of credit requirement limit of </w:t>
            </w:r>
            <w:proofErr w:type="spellStart"/>
            <w:r w:rsidRPr="00877557">
              <w:rPr>
                <w:sz w:val="20"/>
              </w:rPr>
              <w:t>Rs</w:t>
            </w:r>
            <w:proofErr w:type="spellEnd"/>
            <w:r w:rsidRPr="00877557">
              <w:rPr>
                <w:sz w:val="20"/>
              </w:rPr>
              <w:t>. 100 lakhs for eligible borrower under CGFSI. Revoke CG for such loan accounts.</w:t>
            </w:r>
          </w:p>
        </w:tc>
      </w:tr>
      <w:tr w:rsidRPr="003A7951" w:rsidR="00CA1146" w:rsidTr="1618D8FC" w14:paraId="1DB7ABF1" w14:textId="77777777">
        <w:tc>
          <w:tcPr>
            <w:tcW w:w="509" w:type="dxa"/>
            <w:tcMar/>
          </w:tcPr>
          <w:p w:rsidR="00CA1146" w:rsidP="0032533D" w:rsidRDefault="00CA1146" w14:paraId="557F7A00" w14:textId="1452D233">
            <w:pPr>
              <w:jc w:val="both"/>
              <w:rPr>
                <w:sz w:val="20"/>
              </w:rPr>
            </w:pPr>
            <w:r>
              <w:rPr>
                <w:sz w:val="20"/>
              </w:rPr>
              <w:t>18</w:t>
            </w:r>
          </w:p>
        </w:tc>
        <w:tc>
          <w:tcPr>
            <w:tcW w:w="9496" w:type="dxa"/>
            <w:tcMar/>
          </w:tcPr>
          <w:p w:rsidRPr="00CA1146" w:rsidR="00CA1146" w:rsidP="00CA1146" w:rsidRDefault="00CA1146" w14:paraId="598F0B73" w14:textId="73DDD4C9">
            <w:pPr>
              <w:jc w:val="both"/>
              <w:rPr>
                <w:sz w:val="20"/>
              </w:rPr>
            </w:pPr>
            <w:r w:rsidRPr="00CA1146">
              <w:rPr>
                <w:sz w:val="20"/>
              </w:rPr>
              <w:t>Capping of Outstanding amount up to 1.5</w:t>
            </w:r>
            <w:r>
              <w:rPr>
                <w:sz w:val="20"/>
              </w:rPr>
              <w:t>0 times of sanctioned amount. If outstanding amount is greater than 1.50 times of Sanctioned amount then reject such loan accounts.</w:t>
            </w:r>
          </w:p>
          <w:p w:rsidRPr="00877557" w:rsidR="00CA1146" w:rsidP="002C7F17" w:rsidRDefault="00CA1146" w14:paraId="16783C8D" w14:textId="5C4E6809">
            <w:pPr>
              <w:jc w:val="both"/>
              <w:rPr>
                <w:sz w:val="20"/>
              </w:rPr>
            </w:pPr>
          </w:p>
        </w:tc>
      </w:tr>
      <w:tr w:rsidRPr="003A7951" w:rsidR="00322CC1" w:rsidTr="1618D8FC" w14:paraId="7453C083" w14:textId="77777777">
        <w:tc>
          <w:tcPr>
            <w:tcW w:w="509" w:type="dxa"/>
            <w:tcMar/>
          </w:tcPr>
          <w:p w:rsidR="00322CC1" w:rsidP="0032533D" w:rsidRDefault="00322CC1" w14:paraId="1EE2BABC" w14:textId="66A7C70B">
            <w:pPr>
              <w:jc w:val="both"/>
              <w:rPr>
                <w:sz w:val="20"/>
              </w:rPr>
            </w:pPr>
            <w:r>
              <w:rPr>
                <w:sz w:val="20"/>
              </w:rPr>
              <w:t>19</w:t>
            </w:r>
          </w:p>
        </w:tc>
        <w:tc>
          <w:tcPr>
            <w:tcW w:w="9496" w:type="dxa"/>
            <w:tcMar/>
          </w:tcPr>
          <w:p w:rsidRPr="00CA1146" w:rsidR="00322CC1" w:rsidP="00CA1146" w:rsidRDefault="00322CC1" w14:paraId="7B22779D" w14:textId="34F4EDBD">
            <w:pPr>
              <w:jc w:val="both"/>
              <w:rPr>
                <w:sz w:val="20"/>
              </w:rPr>
            </w:pPr>
            <w:r>
              <w:rPr>
                <w:sz w:val="20"/>
              </w:rPr>
              <w:t>Loan End Date is later to current system date then reject that loan account.</w:t>
            </w:r>
          </w:p>
        </w:tc>
      </w:tr>
      <w:tr w:rsidRPr="003A7951" w:rsidR="005F460D" w:rsidTr="1618D8FC" w14:paraId="026C2F0B" w14:textId="77777777">
        <w:trPr>
          <w:trHeight w:val="71"/>
        </w:trPr>
        <w:tc>
          <w:tcPr>
            <w:tcW w:w="509" w:type="dxa"/>
            <w:tcMar/>
          </w:tcPr>
          <w:p w:rsidR="005F460D" w:rsidP="0032533D" w:rsidRDefault="005F460D" w14:paraId="6EC4197B" w14:textId="1F4C14F8">
            <w:pPr>
              <w:jc w:val="both"/>
              <w:rPr>
                <w:sz w:val="20"/>
              </w:rPr>
            </w:pPr>
            <w:r>
              <w:rPr>
                <w:sz w:val="20"/>
              </w:rPr>
              <w:t>20</w:t>
            </w:r>
          </w:p>
        </w:tc>
        <w:tc>
          <w:tcPr>
            <w:tcW w:w="9496" w:type="dxa"/>
            <w:tcMar/>
          </w:tcPr>
          <w:p w:rsidR="005F460D" w:rsidP="00CA1146" w:rsidRDefault="005F460D" w14:paraId="74127054" w14:textId="726C9E47">
            <w:pPr>
              <w:jc w:val="both"/>
              <w:rPr>
                <w:sz w:val="20"/>
              </w:rPr>
            </w:pPr>
            <w:r w:rsidRPr="005F460D">
              <w:rPr>
                <w:sz w:val="20"/>
              </w:rPr>
              <w:t>Loan End date is mandatory field for Term loan and is optional field for CC loan. For CC loan, disable all other validation if Loan End date is blank.</w:t>
            </w:r>
          </w:p>
        </w:tc>
      </w:tr>
    </w:tbl>
    <w:p w:rsidR="1618D8FC" w:rsidRDefault="1618D8FC" w14:paraId="3BD5F359" w14:textId="745C2383"/>
    <w:p w:rsidR="1618D8FC" w:rsidRDefault="1618D8FC" w14:paraId="489B5D33" w14:textId="57D8614A"/>
    <w:p w:rsidR="1618D8FC" w:rsidRDefault="1618D8FC" w14:paraId="0FFC0C1A" w14:textId="5E312615"/>
    <w:p w:rsidR="1618D8FC" w:rsidRDefault="1618D8FC" w14:paraId="2C305224" w14:textId="3080D35C"/>
    <w:p w:rsidR="00953042" w:rsidP="00953042" w:rsidRDefault="00953042" w14:paraId="06AEC009" w14:textId="77777777">
      <w:pPr>
        <w:jc w:val="both"/>
      </w:pPr>
    </w:p>
    <w:p w:rsidR="00953042" w:rsidP="00953042" w:rsidRDefault="00953042" w14:paraId="7909BD15" w14:textId="77777777">
      <w:pPr>
        <w:jc w:val="both"/>
      </w:pPr>
    </w:p>
    <w:p w:rsidR="00953042" w:rsidP="00953042" w:rsidRDefault="00953042" w14:paraId="05A7C817"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73636743" w:id="93"/>
      <w:bookmarkStart w:name="_Toc486777331" w:id="94"/>
      <w:bookmarkStart w:name="_Toc522297104" w:id="95"/>
      <w:r>
        <w:rPr>
          <w:rFonts w:ascii="Trebuchet MS" w:hAnsi="Trebuchet MS"/>
          <w:b/>
          <w:bCs/>
          <w:color w:val="000000" w:themeColor="text1"/>
          <w:szCs w:val="22"/>
        </w:rPr>
        <w:t>Determine Credit Guarantee Cover &amp; Charges</w:t>
      </w:r>
      <w:bookmarkEnd w:id="93"/>
      <w:bookmarkEnd w:id="94"/>
      <w:bookmarkEnd w:id="95"/>
    </w:p>
    <w:p w:rsidR="00953042" w:rsidP="00953042" w:rsidRDefault="00953042" w14:paraId="10B3DEC5" w14:textId="77777777">
      <w:pPr>
        <w:jc w:val="both"/>
      </w:pPr>
      <w:r>
        <w:t xml:space="preserve">For continuing the existing </w:t>
      </w:r>
      <w:proofErr w:type="gramStart"/>
      <w:r>
        <w:t>CG</w:t>
      </w:r>
      <w:proofErr w:type="gramEnd"/>
      <w:r>
        <w:t xml:space="preserve"> system calculates the credit guarantee cover and the charges to issue this cover for the loan records which have cleared the eligibility criteria checks mentioned in section 1.6.2.</w:t>
      </w:r>
    </w:p>
    <w:p w:rsidR="00953042" w:rsidP="00953042" w:rsidRDefault="00953042" w14:paraId="5F75D8D2" w14:textId="77777777">
      <w:pPr>
        <w:jc w:val="both"/>
      </w:pPr>
      <w:r>
        <w:t xml:space="preserve">For continuing the Credit Guarantee, charges include – Fees, Penal Interest Charges (if the CG is in lapsed state) and Taxes. </w:t>
      </w:r>
    </w:p>
    <w:p w:rsidR="00953042" w:rsidP="00953042" w:rsidRDefault="00953042" w14:paraId="470BE567" w14:textId="77777777">
      <w:pPr>
        <w:jc w:val="center"/>
      </w:pPr>
      <w:r>
        <w:rPr>
          <w:noProof/>
          <w:lang w:val="en-IN" w:eastAsia="en-IN"/>
        </w:rPr>
        <w:drawing>
          <wp:inline distT="0" distB="0" distL="0" distR="0" wp14:anchorId="3BE50037" wp14:editId="5B462275">
            <wp:extent cx="2650732" cy="1042335"/>
            <wp:effectExtent l="0" t="0" r="16510" b="571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953042" w:rsidP="00953042" w:rsidRDefault="00953042" w14:paraId="2E6C7696" w14:textId="77777777">
      <w:pPr>
        <w:jc w:val="both"/>
      </w:pPr>
      <w:r>
        <w:t xml:space="preserve">The rules/logic for calculating cover and charges </w:t>
      </w:r>
      <w:proofErr w:type="gramStart"/>
      <w:r>
        <w:t>is covered</w:t>
      </w:r>
      <w:proofErr w:type="gramEnd"/>
      <w:r>
        <w:t xml:space="preserve"> in this section.</w:t>
      </w:r>
    </w:p>
    <w:p w:rsidR="00953042" w:rsidP="00953042" w:rsidRDefault="00953042" w14:paraId="120E2DFD" w14:textId="77777777">
      <w:pPr>
        <w:jc w:val="both"/>
      </w:pPr>
    </w:p>
    <w:p w:rsidR="00953042" w:rsidP="00953042" w:rsidRDefault="00953042" w14:paraId="4507000D" w14:textId="77777777">
      <w:pPr>
        <w:pStyle w:val="Heading3"/>
        <w:keepLines w:val="0"/>
        <w:numPr>
          <w:ilvl w:val="3"/>
          <w:numId w:val="23"/>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73636744" w:id="96"/>
      <w:bookmarkStart w:name="_Toc486777332" w:id="97"/>
      <w:bookmarkStart w:name="_Toc522297105" w:id="98"/>
      <w:r>
        <w:rPr>
          <w:rFonts w:ascii="Trebuchet MS" w:hAnsi="Trebuchet MS"/>
          <w:b/>
          <w:bCs/>
          <w:color w:val="000000" w:themeColor="text1"/>
          <w:szCs w:val="22"/>
        </w:rPr>
        <w:t>Calculating Credit Guarantee Cover</w:t>
      </w:r>
      <w:bookmarkEnd w:id="96"/>
      <w:bookmarkEnd w:id="97"/>
      <w:bookmarkEnd w:id="98"/>
      <w:r>
        <w:rPr>
          <w:rFonts w:ascii="Trebuchet MS" w:hAnsi="Trebuchet MS"/>
          <w:b/>
          <w:bCs/>
          <w:color w:val="000000" w:themeColor="text1"/>
          <w:szCs w:val="22"/>
        </w:rPr>
        <w:t xml:space="preserve"> </w:t>
      </w:r>
    </w:p>
    <w:p w:rsidR="00953042" w:rsidP="00953042" w:rsidRDefault="00953042" w14:paraId="3899D4F4" w14:textId="77777777">
      <w:pPr>
        <w:jc w:val="both"/>
      </w:pPr>
      <w:r>
        <w:t xml:space="preserve">The calculation of CG Cover </w:t>
      </w:r>
      <w:proofErr w:type="gramStart"/>
      <w:r>
        <w:t>will be done</w:t>
      </w:r>
      <w:proofErr w:type="gramEnd"/>
      <w:r>
        <w:t xml:space="preserve"> at the time of Claim settlement and not at the time of CG issuance. </w:t>
      </w:r>
    </w:p>
    <w:p w:rsidR="00066124" w:rsidP="00066124" w:rsidRDefault="00953042" w14:paraId="083BB739" w14:textId="32497693">
      <w:pPr>
        <w:jc w:val="both"/>
      </w:pPr>
      <w:r>
        <w:t>While issuing CG, the reports will mention – ‘As per scheme’ instead of actually calculating the CG cover. Refer section 1.7 for more details.</w:t>
      </w:r>
      <w:bookmarkStart w:name="_Toc473636745" w:id="99"/>
      <w:bookmarkStart w:name="_Toc486777333" w:id="100"/>
    </w:p>
    <w:p w:rsidR="00066124" w:rsidP="00066124" w:rsidRDefault="00066124" w14:paraId="4756AF35" w14:textId="31E9BC7F">
      <w:pPr>
        <w:jc w:val="both"/>
      </w:pPr>
    </w:p>
    <w:p w:rsidR="00066124" w:rsidP="00066124" w:rsidRDefault="00066124" w14:paraId="27192A8A" w14:textId="77777777">
      <w:pPr>
        <w:pStyle w:val="Heading3"/>
        <w:keepLines w:val="0"/>
        <w:numPr>
          <w:ilvl w:val="3"/>
          <w:numId w:val="23"/>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45" w:id="101"/>
      <w:bookmarkStart w:name="_Toc502223705" w:id="102"/>
      <w:bookmarkStart w:name="_Toc522297106" w:id="103"/>
      <w:r>
        <w:rPr>
          <w:rFonts w:ascii="Trebuchet MS" w:hAnsi="Trebuchet MS"/>
          <w:b/>
          <w:bCs/>
          <w:color w:val="000000" w:themeColor="text1"/>
          <w:szCs w:val="22"/>
        </w:rPr>
        <w:t>Calculating Credit Guarantee Fees</w:t>
      </w:r>
      <w:bookmarkEnd w:id="101"/>
      <w:bookmarkEnd w:id="102"/>
      <w:bookmarkEnd w:id="103"/>
      <w:r>
        <w:rPr>
          <w:rFonts w:ascii="Trebuchet MS" w:hAnsi="Trebuchet MS"/>
          <w:b/>
          <w:bCs/>
          <w:color w:val="000000" w:themeColor="text1"/>
          <w:szCs w:val="22"/>
        </w:rPr>
        <w:t xml:space="preserve"> </w:t>
      </w:r>
    </w:p>
    <w:p w:rsidRPr="00066124" w:rsidR="00066124" w:rsidP="00066124" w:rsidRDefault="00066124" w14:paraId="6EF133E4" w14:textId="0B81B36C">
      <w:pPr>
        <w:jc w:val="both"/>
      </w:pPr>
      <w:r>
        <w:t>SURGE provides a provision to calculate the CG Fees under two situations: Under ‘normal’ circumstances when MLI has provided continuity request in timely manner and another wherein MLI provides the CG request post ‘Lapse’ and ‘Release Lapse’ situation.</w:t>
      </w:r>
    </w:p>
    <w:p w:rsidRPr="00066124" w:rsidR="00066124" w:rsidP="00066124" w:rsidRDefault="00066124" w14:paraId="7646611B" w14:textId="77777777"/>
    <w:p w:rsidR="00953042" w:rsidP="00066124" w:rsidRDefault="00953042" w14:paraId="6511D11F" w14:textId="0B94693E">
      <w:pPr>
        <w:pStyle w:val="Heading3"/>
        <w:keepLines w:val="0"/>
        <w:numPr>
          <w:ilvl w:val="4"/>
          <w:numId w:val="23"/>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522297107" w:id="104"/>
      <w:r>
        <w:rPr>
          <w:rFonts w:ascii="Trebuchet MS" w:hAnsi="Trebuchet MS"/>
          <w:b/>
          <w:bCs/>
          <w:color w:val="000000" w:themeColor="text1"/>
          <w:szCs w:val="22"/>
        </w:rPr>
        <w:t>Calculating Credit Guarantee Fees</w:t>
      </w:r>
      <w:bookmarkEnd w:id="99"/>
      <w:bookmarkEnd w:id="100"/>
      <w:r>
        <w:rPr>
          <w:rFonts w:ascii="Trebuchet MS" w:hAnsi="Trebuchet MS"/>
          <w:b/>
          <w:bCs/>
          <w:color w:val="000000" w:themeColor="text1"/>
          <w:szCs w:val="22"/>
        </w:rPr>
        <w:t xml:space="preserve"> </w:t>
      </w:r>
      <w:r w:rsidR="00066124">
        <w:rPr>
          <w:rFonts w:ascii="Trebuchet MS" w:hAnsi="Trebuchet MS"/>
          <w:b/>
          <w:bCs/>
          <w:color w:val="000000" w:themeColor="text1"/>
          <w:szCs w:val="22"/>
        </w:rPr>
        <w:t>- Normal</w:t>
      </w:r>
      <w:bookmarkEnd w:id="104"/>
    </w:p>
    <w:p w:rsidR="00953042" w:rsidP="00953042" w:rsidRDefault="00953042" w14:paraId="77908515" w14:textId="77777777">
      <w:pPr>
        <w:jc w:val="both"/>
      </w:pPr>
      <w:proofErr w:type="gramStart"/>
      <w:r w:rsidRPr="00C66B74">
        <w:t>Though</w:t>
      </w:r>
      <w:proofErr w:type="gramEnd"/>
      <w:r w:rsidRPr="00C66B74">
        <w:t xml:space="preserve"> as mentioned earlier, cover is not being calculated at the time of CG issuance, but, Fees and tax will be calculated and will be </w:t>
      </w:r>
      <w:r>
        <w:t xml:space="preserve">at Customer (combined for all </w:t>
      </w:r>
      <w:r w:rsidRPr="00C66B74">
        <w:t xml:space="preserve">loan </w:t>
      </w:r>
      <w:r>
        <w:t>A/c’s for that customer)</w:t>
      </w:r>
      <w:r w:rsidRPr="00C66B74">
        <w:t>.</w:t>
      </w:r>
    </w:p>
    <w:p w:rsidR="00953042" w:rsidP="00953042" w:rsidRDefault="00953042" w14:paraId="7E4E8105" w14:textId="77777777">
      <w:pPr>
        <w:jc w:val="both"/>
      </w:pPr>
      <w:r w:rsidRPr="00AC4F1C">
        <w:rPr>
          <w:i/>
        </w:rPr>
        <w:t>CG for continuity of guarantee is annual. The calculation for CG Fees is in advanced for entire FY and for those loan records whose – corresponding CG Current Status in CG database is other than 30005/30018/30019 AND s in the input file for continuity whose loan closed flag is ‘N’ (i.e. those loan accounts whose request is received and are not closed)</w:t>
      </w:r>
      <w:r w:rsidRPr="00AC4F1C">
        <w:t>.</w:t>
      </w:r>
      <w:r>
        <w:t xml:space="preserve"> </w:t>
      </w:r>
    </w:p>
    <w:p w:rsidR="00953042" w:rsidP="00953042" w:rsidRDefault="00953042" w14:paraId="24B8898A" w14:textId="77777777">
      <w:pPr>
        <w:jc w:val="both"/>
      </w:pPr>
      <w:r>
        <w:t xml:space="preserve">The Fee calculation </w:t>
      </w:r>
      <w:proofErr w:type="gramStart"/>
      <w:r>
        <w:t>is also based</w:t>
      </w:r>
      <w:proofErr w:type="gramEnd"/>
      <w:r>
        <w:t xml:space="preserve"> on NPA percentage as well as claim payout ratio. </w:t>
      </w:r>
      <w:r w:rsidRPr="007F5BBF">
        <w:t>RISK BASED Cred</w:t>
      </w:r>
      <w:r>
        <w:t>it Guarantee Fee is determined based on Summation of Modified Sanction Loan Amount (Fund and Non Fund) for the given loan account provided by MLI in his respective Input File along with ‘Annual Guarantee Fee (%)’ configured in the ‘Scheme’ and it’s ‘Docket’ and the formulae is as below:</w:t>
      </w:r>
    </w:p>
    <w:p w:rsidR="00953042" w:rsidP="00953042" w:rsidRDefault="00953042" w14:paraId="56813C30" w14:textId="77777777">
      <w:pPr>
        <w:jc w:val="both"/>
      </w:pPr>
      <w:r>
        <w:rPr>
          <w:noProof/>
          <w:lang w:val="en-IN" w:eastAsia="en-IN"/>
        </w:rPr>
        <mc:AlternateContent xmlns:mc="http://schemas.openxmlformats.org/markup-compatibility/2006">
          <mc:Choice Requires="wps">
            <w:drawing xmlns:w="http://schemas.openxmlformats.org/wordprocessingml/2006/main">
              <wp:inline xmlns:wp14="http://schemas.microsoft.com/office/word/2010/wordprocessingDrawing" xmlns:wp="http://schemas.openxmlformats.org/drawingml/2006/wordprocessingDrawing" distT="0" distB="0" distL="0" distR="0" wp14:anchorId="2CA4D299" wp14:editId="4A30073B">
                <wp:extent cx="5757126" cy="1355834"/>
                <wp:effectExtent l="0" t="0" r="15240" b="15875"/>
                <wp:docPr id="2" name="Rectangle 2"/>
                <wp:cNvGraphicFramePr/>
                <a:graphic xmlns:a="http://schemas.openxmlformats.org/drawingml/2006/main">
                  <a:graphicData uri="http://schemas.microsoft.com/office/word/2010/wordprocessingShape">
                    <wps:wsp xmlns:wps="http://schemas.microsoft.com/office/word/2010/wordprocessingShape">
                      <wps:cNvSpPr/>
                      <wps:spPr>
                        <a:xfrm>
                          <a:off x="0" y="0"/>
                          <a:ext cx="5757126" cy="1355834"/>
                        </a:xfrm>
                        <a:prstGeom prst="rect">
                          <a:avLst/>
                        </a:prstGeom>
                      </wps:spPr>
                      <wps:style>
                        <a:lnRef idx="2">
                          <a:schemeClr val="accent6"/>
                        </a:lnRef>
                        <a:fillRef idx="1">
                          <a:schemeClr val="lt1"/>
                        </a:fillRef>
                        <a:effectRef idx="0">
                          <a:schemeClr val="accent6"/>
                        </a:effectRef>
                        <a:fontRef idx="minor">
                          <a:schemeClr val="dk1"/>
                        </a:fontRef>
                      </wps:style>
                      <wps:txbx>
                        <w:txbxContent>
                          <w:p xmlns:w14="http://schemas.microsoft.com/office/word/2010/wordml" w:rsidR="000D0BB9" w:rsidP="00953042" w:rsidRDefault="000D0BB9" w14:paraId="06B9FD24" w14:textId="77777777">
                            <w:pPr>
                              <w:pStyle w:val="NoSpacing"/>
                              <w:numPr>
                                <w:ilvl w:val="0"/>
                                <w:numId w:val="25"/>
                              </w:numPr>
                            </w:pPr>
                            <w:r>
                              <w:t>Guarantee Fee on SBR = Summation of Modified Sanction Loan Amount</w:t>
                            </w:r>
                            <w:r>
                              <w:rPr>
                                <w:vertAlign w:val="superscript"/>
                              </w:rPr>
                              <w:t>@</w:t>
                            </w:r>
                            <w:r>
                              <w:t xml:space="preserve"> (Fund and Non Fund) for the given loan account * Annual Guarantee Fee in Percent</w:t>
                            </w:r>
                          </w:p>
                          <w:p xmlns:w14="http://schemas.microsoft.com/office/word/2010/wordml" w:rsidR="000D0BB9" w:rsidP="00953042" w:rsidRDefault="000D0BB9" w14:paraId="283105C0" w14:textId="77777777">
                            <w:pPr>
                              <w:pStyle w:val="NoSpacing"/>
                              <w:numPr>
                                <w:ilvl w:val="0"/>
                                <w:numId w:val="25"/>
                              </w:numPr>
                            </w:pPr>
                            <w:r>
                              <w:t>Guarantee Fee for all Premiums = [(</w:t>
                            </w:r>
                            <w:r w:rsidRPr="00F60A5A">
                              <w:t>Risk Premium – NPA</w:t>
                            </w:r>
                            <w:r>
                              <w:t xml:space="preserve"> + </w:t>
                            </w:r>
                            <w:r w:rsidRPr="00F60A5A">
                              <w:t>Risk Premium – Claim</w:t>
                            </w:r>
                            <w:r>
                              <w:t xml:space="preserve">)] * Guarantee Fee on SBR </w:t>
                            </w:r>
                          </w:p>
                          <w:p xmlns:w14="http://schemas.microsoft.com/office/word/2010/wordml" w:rsidR="000D0BB9" w:rsidP="00953042" w:rsidRDefault="000D0BB9" w14:paraId="7BB66F03" w14:textId="77777777">
                            <w:pPr>
                              <w:pStyle w:val="NoSpacing"/>
                              <w:numPr>
                                <w:ilvl w:val="0"/>
                                <w:numId w:val="25"/>
                              </w:numPr>
                            </w:pPr>
                            <w:r>
                              <w:t>Total CG Fees = Guarantee Fee on SBR + Guarantee Fee for all Premiums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xmlns:w14="http://schemas.microsoft.com/office/word/2010/wordml" xmlns:w="http://schemas.openxmlformats.org/wordprocessingml/2006/main" w14:anchorId="4A316DD1">
              <v:rect xmlns:o="urn:schemas-microsoft-com:office:office" xmlns:v="urn:schemas-microsoft-com:vml" id="Rectangle 2" style="width:453.3pt;height:106.75pt;visibility:visible;mso-wrap-style:square;mso-left-percent:-10001;mso-top-percent:-10001;mso-position-horizontal:absolute;mso-position-horizontal-relative:char;mso-position-vertical:absolute;mso-position-vertical-relative:line;mso-left-percent:-10001;mso-top-percent:-10001;v-text-anchor:middle" o:spid="_x0000_s1097" fillcolor="white [3201]" strokecolor="#70ad47 [3209]" strokeweight="1pt" w14:anchorId="2CA4D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">
                <v:textbox>
                  <w:txbxContent>
                    <w:p w:rsidR="000D0BB9" w:rsidP="00953042" w:rsidRDefault="000D0BB9" w14:paraId="51BAACE2" w14:textId="77777777">
                      <w:pPr>
                        <w:pStyle w:val="NoSpacing"/>
                        <w:numPr>
                          <w:ilvl w:val="0"/>
                          <w:numId w:val="25"/>
                        </w:numPr>
                      </w:pPr>
                      <w:r>
                        <w:t>Guarantee Fee on SBR = Summation of Modified Sanction Loan Amount</w:t>
                      </w:r>
                      <w:r>
                        <w:rPr>
                          <w:vertAlign w:val="superscript"/>
                        </w:rPr>
                        <w:t>@</w:t>
                      </w:r>
                      <w:r>
                        <w:t xml:space="preserve"> (Fund and Non Fund) for the given loan account * Annual Guarantee Fee in Percent</w:t>
                      </w:r>
                    </w:p>
                    <w:p w:rsidR="000D0BB9" w:rsidP="00953042" w:rsidRDefault="000D0BB9" w14:paraId="45F377EB" w14:textId="77777777">
                      <w:pPr>
                        <w:pStyle w:val="NoSpacing"/>
                        <w:numPr>
                          <w:ilvl w:val="0"/>
                          <w:numId w:val="25"/>
                        </w:numPr>
                      </w:pPr>
                      <w:r>
                        <w:t>Guarantee Fee for all Premiums = [(</w:t>
                      </w:r>
                      <w:r w:rsidRPr="00F60A5A">
                        <w:t>Risk Premium – NPA</w:t>
                      </w:r>
                      <w:r>
                        <w:t xml:space="preserve"> + </w:t>
                      </w:r>
                      <w:r w:rsidRPr="00F60A5A">
                        <w:t>Risk Premium – Claim</w:t>
                      </w:r>
                      <w:r>
                        <w:t xml:space="preserve">)] * Guarantee Fee on SBR </w:t>
                      </w:r>
                    </w:p>
                    <w:p w:rsidR="000D0BB9" w:rsidP="00953042" w:rsidRDefault="000D0BB9" w14:paraId="3004EBB3" w14:textId="77777777">
                      <w:pPr>
                        <w:pStyle w:val="NoSpacing"/>
                        <w:numPr>
                          <w:ilvl w:val="0"/>
                          <w:numId w:val="25"/>
                        </w:numPr>
                      </w:pPr>
                      <w:r>
                        <w:t>Total CG Fees = Guarantee Fee on SBR + Guarantee Fee for all Premiums</w:t>
                      </w:r>
                    </w:p>
                  </w:txbxContent>
                </v:textbox>
                <w10:anchorlock xmlns:w10="urn:schemas-microsoft-com:office:word"/>
              </v:rect>
            </w:pict>
          </mc:Fallback>
        </mc:AlternateContent>
      </w:r>
    </w:p>
    <w:p w:rsidRPr="00327EF5" w:rsidR="00953042" w:rsidP="00953042" w:rsidRDefault="00953042" w14:paraId="36EEDB19" w14:textId="77777777">
      <w:pPr>
        <w:jc w:val="both"/>
        <w:rPr>
          <w:i/>
        </w:rPr>
      </w:pPr>
      <w:r w:rsidRPr="00327EF5">
        <w:rPr>
          <w:i/>
        </w:rPr>
        <w:t>Refer section 1.8 for details on selection of risk premium NPA and Claim for calculating CG Fees.</w:t>
      </w:r>
    </w:p>
    <w:p w:rsidRPr="00C73B90" w:rsidR="00953042" w:rsidP="00953042" w:rsidRDefault="00953042" w14:paraId="045829E0" w14:textId="77777777">
      <w:pPr>
        <w:jc w:val="both"/>
        <w:rPr>
          <w:i/>
        </w:rPr>
      </w:pPr>
      <w:r w:rsidRPr="00C73B90">
        <w:rPr>
          <w:i/>
        </w:rPr>
        <w:t xml:space="preserve">@ - Here Modified Sanction Loan Amount is the summation of all the latest sanction loan amounts for the given customer id. If this summation exceeds the limit specified in ‘Maximum Limit to Guarantee Issuance Allowed’, then it </w:t>
      </w:r>
      <w:proofErr w:type="gramStart"/>
      <w:r w:rsidRPr="00C73B90">
        <w:rPr>
          <w:i/>
        </w:rPr>
        <w:t>will be capped</w:t>
      </w:r>
      <w:proofErr w:type="gramEnd"/>
      <w:r w:rsidRPr="00C73B90">
        <w:rPr>
          <w:i/>
        </w:rPr>
        <w:t xml:space="preserve"> to the amount value specified in ‘Maximum Limit to Guarantee Issuance Allowed’</w:t>
      </w:r>
    </w:p>
    <w:p w:rsidR="00953042" w:rsidP="00953042" w:rsidRDefault="00953042" w14:paraId="454B170B" w14:textId="77777777">
      <w:r>
        <w:t>Credit Guarantee fee calculation:</w:t>
      </w:r>
    </w:p>
    <w:tbl>
      <w:tblPr>
        <w:tblStyle w:val="TableGrid"/>
        <w:tblW w:w="9625" w:type="dxa"/>
        <w:tblLook w:val="04A0" w:firstRow="1" w:lastRow="0" w:firstColumn="1" w:lastColumn="0" w:noHBand="0" w:noVBand="1"/>
      </w:tblPr>
      <w:tblGrid>
        <w:gridCol w:w="6475"/>
        <w:gridCol w:w="3150"/>
      </w:tblGrid>
      <w:tr w:rsidRPr="00F25836" w:rsidR="00953042" w:rsidTr="002021BF" w14:paraId="6432BA1D" w14:textId="77777777">
        <w:trPr>
          <w:trHeight w:val="235"/>
        </w:trPr>
        <w:tc>
          <w:tcPr>
            <w:tcW w:w="6475" w:type="dxa"/>
            <w:noWrap/>
            <w:hideMark/>
          </w:tcPr>
          <w:p w:rsidRPr="00F25836" w:rsidR="00953042" w:rsidP="002021BF" w:rsidRDefault="00953042" w14:paraId="6CBFE253"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Stand Up India</w:t>
            </w:r>
            <w:r w:rsidRPr="00F25836">
              <w:rPr>
                <w:rFonts w:ascii="Calibri" w:hAnsi="Calibri" w:eastAsia="Times New Roman" w:cs="Times New Roman"/>
                <w:b/>
                <w:color w:val="000000"/>
                <w:sz w:val="20"/>
                <w:szCs w:val="20"/>
              </w:rPr>
              <w:t xml:space="preserve"> Loan Scheme Parameters</w:t>
            </w:r>
          </w:p>
        </w:tc>
        <w:tc>
          <w:tcPr>
            <w:tcW w:w="3150" w:type="dxa"/>
            <w:noWrap/>
            <w:hideMark/>
          </w:tcPr>
          <w:p w:rsidRPr="00F25836" w:rsidR="00953042" w:rsidP="002021BF" w:rsidRDefault="00953042" w14:paraId="185A887C" w14:textId="77777777">
            <w:pPr>
              <w:rPr>
                <w:rFonts w:ascii="Calibri" w:hAnsi="Calibri" w:eastAsia="Times New Roman" w:cs="Times New Roman"/>
                <w:b/>
                <w:color w:val="000000"/>
                <w:sz w:val="20"/>
                <w:szCs w:val="20"/>
              </w:rPr>
            </w:pPr>
          </w:p>
        </w:tc>
      </w:tr>
      <w:tr w:rsidRPr="00F25836" w:rsidR="00953042" w:rsidTr="002021BF" w14:paraId="06E80555" w14:textId="77777777">
        <w:trPr>
          <w:trHeight w:val="368"/>
        </w:trPr>
        <w:tc>
          <w:tcPr>
            <w:tcW w:w="6475" w:type="dxa"/>
            <w:hideMark/>
          </w:tcPr>
          <w:p w:rsidR="00953042" w:rsidP="002021BF" w:rsidRDefault="00953042" w14:paraId="091AC5CD"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Guarantee Cover (%)</w:t>
            </w:r>
            <w:r>
              <w:rPr>
                <w:rFonts w:ascii="Calibri" w:hAnsi="Calibri" w:eastAsia="Times New Roman" w:cs="Times New Roman"/>
                <w:color w:val="000000"/>
                <w:sz w:val="20"/>
                <w:szCs w:val="20"/>
              </w:rPr>
              <w:t xml:space="preserve"> (above 10 lakh and </w:t>
            </w:r>
            <w:proofErr w:type="spellStart"/>
            <w:r>
              <w:rPr>
                <w:rFonts w:ascii="Calibri" w:hAnsi="Calibri" w:eastAsia="Times New Roman" w:cs="Times New Roman"/>
                <w:color w:val="000000"/>
                <w:sz w:val="20"/>
                <w:szCs w:val="20"/>
              </w:rPr>
              <w:t>upto</w:t>
            </w:r>
            <w:proofErr w:type="spellEnd"/>
            <w:r>
              <w:rPr>
                <w:rFonts w:ascii="Calibri" w:hAnsi="Calibri" w:eastAsia="Times New Roman" w:cs="Times New Roman"/>
                <w:color w:val="000000"/>
                <w:sz w:val="20"/>
                <w:szCs w:val="20"/>
              </w:rPr>
              <w:t xml:space="preserve"> 50 lakh)</w:t>
            </w:r>
          </w:p>
          <w:p w:rsidRPr="00F25836" w:rsidR="00953042" w:rsidP="002021BF" w:rsidRDefault="00953042" w14:paraId="63230616" w14:textId="77777777">
            <w:pPr>
              <w:ind w:firstLine="400" w:firstLineChars="200"/>
              <w:rPr>
                <w:rFonts w:ascii="Calibri" w:hAnsi="Calibri" w:eastAsia="Times New Roman" w:cs="Times New Roman"/>
                <w:color w:val="000000"/>
                <w:sz w:val="20"/>
                <w:szCs w:val="20"/>
              </w:rPr>
            </w:pPr>
          </w:p>
        </w:tc>
        <w:tc>
          <w:tcPr>
            <w:tcW w:w="3150" w:type="dxa"/>
            <w:hideMark/>
          </w:tcPr>
          <w:p w:rsidRPr="00F25836" w:rsidR="00953042" w:rsidP="002021BF" w:rsidRDefault="00953042" w14:paraId="51AD782C" w14:textId="77777777">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80</w:t>
            </w:r>
            <w:r w:rsidRPr="00F25836">
              <w:rPr>
                <w:rFonts w:ascii="Calibri" w:hAnsi="Calibri" w:eastAsia="Times New Roman" w:cs="Times New Roman"/>
                <w:color w:val="000000"/>
                <w:sz w:val="20"/>
                <w:szCs w:val="20"/>
              </w:rPr>
              <w:t>%</w:t>
            </w:r>
          </w:p>
        </w:tc>
      </w:tr>
      <w:tr w:rsidRPr="00F25836" w:rsidR="00953042" w:rsidTr="002021BF" w14:paraId="7DE5BED1" w14:textId="77777777">
        <w:trPr>
          <w:trHeight w:val="305"/>
        </w:trPr>
        <w:tc>
          <w:tcPr>
            <w:tcW w:w="6475" w:type="dxa"/>
          </w:tcPr>
          <w:p w:rsidR="00953042" w:rsidP="002021BF" w:rsidRDefault="00953042" w14:paraId="0E213D16"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Guarantee Cover (%)</w:t>
            </w:r>
            <w:r>
              <w:rPr>
                <w:rFonts w:ascii="Calibri" w:hAnsi="Calibri" w:eastAsia="Times New Roman" w:cs="Times New Roman"/>
                <w:color w:val="000000"/>
                <w:sz w:val="20"/>
                <w:szCs w:val="20"/>
              </w:rPr>
              <w:t xml:space="preserve"> (above 50 lakh and </w:t>
            </w:r>
            <w:proofErr w:type="spellStart"/>
            <w:r>
              <w:rPr>
                <w:rFonts w:ascii="Calibri" w:hAnsi="Calibri" w:eastAsia="Times New Roman" w:cs="Times New Roman"/>
                <w:color w:val="000000"/>
                <w:sz w:val="20"/>
                <w:szCs w:val="20"/>
              </w:rPr>
              <w:t>upto</w:t>
            </w:r>
            <w:proofErr w:type="spellEnd"/>
            <w:r>
              <w:rPr>
                <w:rFonts w:ascii="Calibri" w:hAnsi="Calibri" w:eastAsia="Times New Roman" w:cs="Times New Roman"/>
                <w:color w:val="000000"/>
                <w:sz w:val="20"/>
                <w:szCs w:val="20"/>
              </w:rPr>
              <w:t xml:space="preserve"> 100 lakh)</w:t>
            </w:r>
          </w:p>
          <w:p w:rsidRPr="00F25836" w:rsidR="00953042" w:rsidP="002021BF" w:rsidRDefault="00953042" w14:paraId="2C31391B" w14:textId="77777777">
            <w:pPr>
              <w:ind w:firstLine="400" w:firstLineChars="200"/>
              <w:rPr>
                <w:rFonts w:ascii="Calibri" w:hAnsi="Calibri" w:eastAsia="Times New Roman" w:cs="Times New Roman"/>
                <w:color w:val="000000"/>
                <w:sz w:val="20"/>
                <w:szCs w:val="20"/>
              </w:rPr>
            </w:pPr>
          </w:p>
        </w:tc>
        <w:tc>
          <w:tcPr>
            <w:tcW w:w="3150" w:type="dxa"/>
          </w:tcPr>
          <w:p w:rsidR="00953042" w:rsidP="002021BF" w:rsidRDefault="00953042" w14:paraId="7768788D" w14:textId="77777777">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50%</w:t>
            </w:r>
          </w:p>
        </w:tc>
      </w:tr>
      <w:tr w:rsidRPr="00F25836" w:rsidR="00953042" w:rsidTr="002021BF" w14:paraId="111DDB2B" w14:textId="77777777">
        <w:trPr>
          <w:trHeight w:val="235"/>
        </w:trPr>
        <w:tc>
          <w:tcPr>
            <w:tcW w:w="6475" w:type="dxa"/>
            <w:hideMark/>
          </w:tcPr>
          <w:p w:rsidRPr="00F25836" w:rsidR="00953042" w:rsidP="002021BF" w:rsidRDefault="00953042" w14:paraId="71D65308" w14:textId="77777777">
            <w:pPr>
              <w:ind w:firstLine="336" w:firstLineChars="168"/>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3150" w:type="dxa"/>
            <w:hideMark/>
          </w:tcPr>
          <w:p w:rsidRPr="00F25836" w:rsidR="00953042" w:rsidP="002021BF" w:rsidRDefault="00953042" w14:paraId="463C4487" w14:textId="77777777">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0.85%</w:t>
            </w:r>
          </w:p>
        </w:tc>
      </w:tr>
      <w:tr w:rsidRPr="00F25836" w:rsidR="00953042" w:rsidTr="002021BF" w14:paraId="3FB5297D" w14:textId="77777777">
        <w:trPr>
          <w:trHeight w:val="235"/>
        </w:trPr>
        <w:tc>
          <w:tcPr>
            <w:tcW w:w="6475" w:type="dxa"/>
          </w:tcPr>
          <w:p w:rsidRPr="00F25836" w:rsidR="00953042" w:rsidP="002021BF" w:rsidRDefault="00953042" w14:paraId="416DB838" w14:textId="77777777">
            <w:pPr>
              <w:ind w:firstLine="336" w:firstLineChars="168"/>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3150" w:type="dxa"/>
          </w:tcPr>
          <w:p w:rsidRPr="00F25836" w:rsidR="00953042" w:rsidP="002021BF" w:rsidRDefault="00953042" w14:paraId="29410DA5" w14:textId="77777777">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100,00,</w:t>
            </w:r>
            <w:r w:rsidRPr="00F25836">
              <w:rPr>
                <w:rFonts w:ascii="Calibri" w:hAnsi="Calibri" w:eastAsia="Times New Roman" w:cs="Times New Roman"/>
                <w:color w:val="000000"/>
                <w:sz w:val="20"/>
                <w:szCs w:val="20"/>
              </w:rPr>
              <w:t>000.00</w:t>
            </w:r>
          </w:p>
        </w:tc>
      </w:tr>
      <w:tr w:rsidRPr="00F25836" w:rsidR="00953042" w:rsidTr="002021BF" w14:paraId="50246C01" w14:textId="77777777">
        <w:trPr>
          <w:trHeight w:val="235"/>
        </w:trPr>
        <w:tc>
          <w:tcPr>
            <w:tcW w:w="6475" w:type="dxa"/>
          </w:tcPr>
          <w:p w:rsidRPr="00F25836" w:rsidR="00953042" w:rsidP="002021BF" w:rsidRDefault="00953042" w14:paraId="2405833E" w14:textId="77777777">
            <w:pPr>
              <w:rPr>
                <w:rFonts w:ascii="Times New Roman" w:hAnsi="Times New Roman" w:eastAsia="Times New Roman" w:cs="Times New Roman"/>
                <w:color w:val="000000"/>
                <w:sz w:val="20"/>
                <w:szCs w:val="20"/>
              </w:rPr>
            </w:pPr>
            <w:r>
              <w:rPr>
                <w:rFonts w:ascii="Calibri" w:hAnsi="Calibri" w:eastAsia="Times New Roman" w:cs="Times New Roman"/>
                <w:color w:val="000000"/>
                <w:sz w:val="20"/>
                <w:szCs w:val="20"/>
              </w:rPr>
              <w:t xml:space="preserve">       </w:t>
            </w: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r>
              <w:rPr>
                <w:rFonts w:ascii="Calibri" w:hAnsi="Calibri" w:eastAsia="Times New Roman" w:cs="Times New Roman"/>
                <w:color w:val="000000"/>
                <w:sz w:val="20"/>
                <w:szCs w:val="20"/>
              </w:rPr>
              <w:t xml:space="preserve">   (above </w:t>
            </w:r>
            <w:proofErr w:type="spellStart"/>
            <w:r>
              <w:rPr>
                <w:rFonts w:ascii="Calibri" w:hAnsi="Calibri" w:eastAsia="Times New Roman" w:cs="Times New Roman"/>
                <w:color w:val="000000"/>
                <w:sz w:val="20"/>
                <w:szCs w:val="20"/>
              </w:rPr>
              <w:t>Rs</w:t>
            </w:r>
            <w:proofErr w:type="spellEnd"/>
            <w:r>
              <w:rPr>
                <w:rFonts w:ascii="Calibri" w:hAnsi="Calibri" w:eastAsia="Times New Roman" w:cs="Times New Roman"/>
                <w:color w:val="000000"/>
                <w:sz w:val="20"/>
                <w:szCs w:val="20"/>
              </w:rPr>
              <w:t xml:space="preserve"> 10 Lakh)</w:t>
            </w:r>
          </w:p>
        </w:tc>
        <w:tc>
          <w:tcPr>
            <w:tcW w:w="3150" w:type="dxa"/>
          </w:tcPr>
          <w:p w:rsidRPr="00F25836" w:rsidR="00953042" w:rsidP="002021BF" w:rsidRDefault="00953042" w14:paraId="0288AB68" w14:textId="77777777">
            <w:pPr>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 xml:space="preserve">         10,00,000.01</w:t>
            </w:r>
          </w:p>
        </w:tc>
      </w:tr>
      <w:tr w:rsidRPr="00F25836" w:rsidR="00953042" w:rsidTr="002021BF" w14:paraId="0716F754" w14:textId="77777777">
        <w:trPr>
          <w:trHeight w:val="235"/>
        </w:trPr>
        <w:tc>
          <w:tcPr>
            <w:tcW w:w="6475" w:type="dxa"/>
          </w:tcPr>
          <w:p w:rsidR="00953042" w:rsidP="002021BF" w:rsidRDefault="00953042" w14:paraId="20503730" w14:textId="77777777">
            <w:pPr>
              <w:rPr>
                <w:rFonts w:ascii="Calibri" w:hAnsi="Calibri" w:eastAsia="Times New Roman" w:cs="Times New Roman"/>
                <w:color w:val="000000"/>
                <w:sz w:val="20"/>
                <w:szCs w:val="20"/>
              </w:rPr>
            </w:pPr>
            <w:r w:rsidRPr="00B04FBC">
              <w:rPr>
                <w:rFonts w:ascii="Calibri" w:hAnsi="Calibri" w:eastAsia="Times New Roman" w:cs="Times New Roman"/>
                <w:color w:val="000000"/>
                <w:sz w:val="20"/>
                <w:szCs w:val="20"/>
              </w:rPr>
              <w:t>NPA Percentage</w:t>
            </w:r>
            <w:r>
              <w:rPr>
                <w:rFonts w:ascii="Calibri" w:hAnsi="Calibri" w:eastAsia="Times New Roman" w:cs="Times New Roman"/>
                <w:color w:val="000000"/>
                <w:sz w:val="20"/>
                <w:szCs w:val="20"/>
              </w:rPr>
              <w:t xml:space="preserve"> Risk Premium </w:t>
            </w:r>
          </w:p>
        </w:tc>
        <w:tc>
          <w:tcPr>
            <w:tcW w:w="3150" w:type="dxa"/>
          </w:tcPr>
          <w:p w:rsidR="00953042" w:rsidP="002021BF" w:rsidRDefault="00953042" w14:paraId="4061E83B" w14:textId="77777777">
            <w:pPr>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20% of SR (&gt;15%-20%)</w:t>
            </w:r>
          </w:p>
        </w:tc>
      </w:tr>
      <w:tr w:rsidRPr="00F25836" w:rsidR="00953042" w:rsidTr="002021BF" w14:paraId="5350A4B2" w14:textId="77777777">
        <w:trPr>
          <w:trHeight w:val="235"/>
        </w:trPr>
        <w:tc>
          <w:tcPr>
            <w:tcW w:w="6475" w:type="dxa"/>
          </w:tcPr>
          <w:p w:rsidR="00953042" w:rsidP="002021BF" w:rsidRDefault="00953042" w14:paraId="171B0778" w14:textId="77777777">
            <w:pPr>
              <w:rPr>
                <w:rFonts w:ascii="Calibri" w:hAnsi="Calibri" w:eastAsia="Times New Roman" w:cs="Times New Roman"/>
                <w:color w:val="000000"/>
                <w:sz w:val="20"/>
                <w:szCs w:val="20"/>
              </w:rPr>
            </w:pPr>
            <w:r>
              <w:rPr>
                <w:rFonts w:ascii="Calibri" w:hAnsi="Calibri" w:eastAsia="Times New Roman" w:cs="Times New Roman"/>
                <w:color w:val="000000"/>
                <w:sz w:val="20"/>
                <w:szCs w:val="20"/>
              </w:rPr>
              <w:t>Claim Payout P</w:t>
            </w:r>
            <w:r w:rsidRPr="00B04FBC">
              <w:rPr>
                <w:rFonts w:ascii="Calibri" w:hAnsi="Calibri" w:eastAsia="Times New Roman" w:cs="Times New Roman"/>
                <w:color w:val="000000"/>
                <w:sz w:val="20"/>
                <w:szCs w:val="20"/>
              </w:rPr>
              <w:t>ercentage</w:t>
            </w:r>
            <w:r>
              <w:rPr>
                <w:rFonts w:ascii="Calibri" w:hAnsi="Calibri" w:eastAsia="Times New Roman" w:cs="Times New Roman"/>
                <w:color w:val="000000"/>
                <w:sz w:val="20"/>
                <w:szCs w:val="20"/>
              </w:rPr>
              <w:t xml:space="preserve"> Risk Premium </w:t>
            </w:r>
          </w:p>
        </w:tc>
        <w:tc>
          <w:tcPr>
            <w:tcW w:w="3150" w:type="dxa"/>
          </w:tcPr>
          <w:p w:rsidR="00953042" w:rsidP="002021BF" w:rsidRDefault="00953042" w14:paraId="02FA31AE" w14:textId="77777777">
            <w:pPr>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10% of SR (&gt;5%-10%)</w:t>
            </w:r>
          </w:p>
        </w:tc>
      </w:tr>
    </w:tbl>
    <w:p w:rsidR="00953042" w:rsidP="00953042" w:rsidRDefault="00953042" w14:paraId="57CB1B41" w14:textId="77777777">
      <w:pPr>
        <w:jc w:val="both"/>
        <w:rPr>
          <w:b/>
          <w:u w:val="single"/>
        </w:rPr>
      </w:pPr>
    </w:p>
    <w:p w:rsidRPr="000820F8" w:rsidR="00953042" w:rsidP="00953042" w:rsidRDefault="00953042" w14:paraId="25E16E3F" w14:textId="77777777">
      <w:pPr>
        <w:jc w:val="both"/>
        <w:rPr>
          <w:u w:val="single"/>
        </w:rPr>
      </w:pPr>
      <w:r w:rsidRPr="00001F64">
        <w:rPr>
          <w:b/>
          <w:u w:val="single"/>
        </w:rPr>
        <w:t>Scenario 1:</w:t>
      </w:r>
      <w:r w:rsidRPr="000820F8">
        <w:rPr>
          <w:u w:val="single"/>
        </w:rPr>
        <w:t xml:space="preserve"> </w:t>
      </w:r>
      <w:r w:rsidRPr="0037516E">
        <w:rPr>
          <w:u w:val="single"/>
        </w:rPr>
        <w:t xml:space="preserve">Summation of Modified Sanction Loan Amount (Fund and Non Fund) for the given </w:t>
      </w:r>
      <w:r>
        <w:rPr>
          <w:u w:val="single"/>
        </w:rPr>
        <w:t>Customer DOES NOT EXCEEDS Minimum</w:t>
      </w:r>
      <w:r w:rsidRPr="0068388D">
        <w:rPr>
          <w:u w:val="single"/>
        </w:rPr>
        <w:t xml:space="preserve"> Limit to </w:t>
      </w:r>
      <w:r>
        <w:rPr>
          <w:u w:val="single"/>
        </w:rPr>
        <w:t>Guarantee Issuance Allowed</w:t>
      </w:r>
    </w:p>
    <w:p w:rsidR="00953042" w:rsidP="00953042" w:rsidRDefault="00953042" w14:paraId="544F345D" w14:textId="77777777">
      <w:pPr>
        <w:jc w:val="both"/>
      </w:pPr>
      <w:r>
        <w:t xml:space="preserve">MLI uploads and approves the input file on SURGE system on </w:t>
      </w:r>
      <w:proofErr w:type="gramStart"/>
      <w:r>
        <w:t>10</w:t>
      </w:r>
      <w:r w:rsidRPr="0042116A">
        <w:rPr>
          <w:vertAlign w:val="superscript"/>
        </w:rPr>
        <w:t>th</w:t>
      </w:r>
      <w:proofErr w:type="gramEnd"/>
      <w:r>
        <w:t xml:space="preserve"> April 2017. This input file contains Loan Disbursement Information </w:t>
      </w:r>
      <w:proofErr w:type="gramStart"/>
      <w:r>
        <w:t>till</w:t>
      </w:r>
      <w:proofErr w:type="gramEnd"/>
      <w:r>
        <w:t xml:space="preserve"> previous March 2017. The customer has summation of sanction amount:</w:t>
      </w:r>
    </w:p>
    <w:tbl>
      <w:tblPr>
        <w:tblStyle w:val="TableGrid"/>
        <w:tblW w:w="5020" w:type="dxa"/>
        <w:tblLook w:val="04A0" w:firstRow="1" w:lastRow="0" w:firstColumn="1" w:lastColumn="0" w:noHBand="0" w:noVBand="1"/>
      </w:tblPr>
      <w:tblGrid>
        <w:gridCol w:w="3640"/>
        <w:gridCol w:w="1380"/>
      </w:tblGrid>
      <w:tr w:rsidRPr="00F25836" w:rsidR="00953042" w:rsidTr="002021BF" w14:paraId="57691DC6" w14:textId="77777777">
        <w:trPr>
          <w:trHeight w:val="255"/>
        </w:trPr>
        <w:tc>
          <w:tcPr>
            <w:tcW w:w="3640" w:type="dxa"/>
            <w:hideMark/>
          </w:tcPr>
          <w:p w:rsidRPr="00F25836" w:rsidR="00953042" w:rsidP="002021BF" w:rsidRDefault="00953042" w14:paraId="7D98A694" w14:textId="77777777">
            <w:pPr>
              <w:rPr>
                <w:rFonts w:ascii="Calibri" w:hAnsi="Calibri" w:eastAsia="Times New Roman" w:cs="Times New Roman"/>
                <w:color w:val="000000"/>
                <w:sz w:val="20"/>
                <w:szCs w:val="20"/>
              </w:rPr>
            </w:pPr>
            <w:r w:rsidRPr="0037516E">
              <w:rPr>
                <w:rFonts w:ascii="Calibri" w:hAnsi="Calibri" w:eastAsia="Times New Roman" w:cs="Times New Roman"/>
                <w:color w:val="000000"/>
                <w:sz w:val="20"/>
                <w:szCs w:val="20"/>
              </w:rPr>
              <w:t xml:space="preserve">Summation of Modified Sanction Loan Amount (Fund and Non Fund) for the given </w:t>
            </w:r>
            <w:r>
              <w:rPr>
                <w:rFonts w:ascii="Calibri" w:hAnsi="Calibri" w:eastAsia="Times New Roman" w:cs="Times New Roman"/>
                <w:color w:val="000000"/>
                <w:sz w:val="20"/>
                <w:szCs w:val="20"/>
              </w:rPr>
              <w:t>Customer</w:t>
            </w:r>
          </w:p>
        </w:tc>
        <w:tc>
          <w:tcPr>
            <w:tcW w:w="1380" w:type="dxa"/>
            <w:noWrap/>
            <w:hideMark/>
          </w:tcPr>
          <w:p w:rsidRPr="00F25836" w:rsidR="00953042" w:rsidP="002021BF" w:rsidRDefault="00953042" w14:paraId="643B70F4" w14:textId="77777777">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900000.00</w:t>
            </w:r>
          </w:p>
        </w:tc>
      </w:tr>
    </w:tbl>
    <w:p w:rsidR="00953042" w:rsidP="00953042" w:rsidRDefault="00953042" w14:paraId="76A82CA9" w14:textId="77777777"/>
    <w:p w:rsidRPr="00AD1EEA" w:rsidR="00953042" w:rsidP="00953042" w:rsidRDefault="00953042" w14:paraId="2CC659A4" w14:textId="77777777">
      <w:pPr>
        <w:rPr>
          <w:rFonts w:ascii="Calibri" w:hAnsi="Calibri" w:eastAsia="Times New Roman" w:cs="Times New Roman"/>
          <w:color w:val="000000"/>
        </w:rPr>
      </w:pPr>
      <w:r>
        <w:t xml:space="preserve">Guarantee Fee on SBR = 900000 * 0.85% = </w:t>
      </w:r>
      <w:r w:rsidRPr="001F23B7">
        <w:rPr>
          <w:rFonts w:ascii="Calibri" w:hAnsi="Calibri" w:eastAsia="Times New Roman" w:cs="Times New Roman"/>
          <w:color w:val="000000"/>
        </w:rPr>
        <w:t>7650</w:t>
      </w:r>
      <w:r>
        <w:t xml:space="preserve">/ </w:t>
      </w:r>
    </w:p>
    <w:p w:rsidRPr="00AD1EEA" w:rsidR="00953042" w:rsidP="00953042" w:rsidRDefault="00953042" w14:paraId="5069A100" w14:textId="77777777">
      <w:pPr>
        <w:rPr>
          <w:rFonts w:ascii="Calibri" w:hAnsi="Calibri" w:eastAsia="Times New Roman" w:cs="Times New Roman"/>
          <w:color w:val="000000"/>
        </w:rPr>
      </w:pPr>
      <w:r>
        <w:t xml:space="preserve">Guarantee Fee for all Premiums = </w:t>
      </w:r>
      <w:r w:rsidRPr="001F23B7">
        <w:rPr>
          <w:rFonts w:ascii="Calibri" w:hAnsi="Calibri" w:eastAsia="Times New Roman" w:cs="Times New Roman"/>
          <w:color w:val="000000"/>
        </w:rPr>
        <w:t>7650</w:t>
      </w:r>
      <w:r>
        <w:t xml:space="preserve">* 30% = </w:t>
      </w:r>
      <w:r w:rsidRPr="001F23B7">
        <w:rPr>
          <w:rFonts w:ascii="Calibri" w:hAnsi="Calibri" w:eastAsia="Times New Roman" w:cs="Times New Roman"/>
          <w:color w:val="000000"/>
        </w:rPr>
        <w:t>2295</w:t>
      </w:r>
      <w:r>
        <w:t>/-</w:t>
      </w:r>
    </w:p>
    <w:p w:rsidRPr="00AD1EEA" w:rsidR="00953042" w:rsidP="00953042" w:rsidRDefault="00953042" w14:paraId="7F524E38" w14:textId="77777777">
      <w:pPr>
        <w:rPr>
          <w:rFonts w:ascii="Calibri" w:hAnsi="Calibri" w:eastAsia="Times New Roman" w:cs="Times New Roman"/>
          <w:color w:val="000000"/>
        </w:rPr>
      </w:pPr>
      <w:r>
        <w:t xml:space="preserve">Total CG Fees equals to INR </w:t>
      </w:r>
      <w:r w:rsidRPr="001F23B7">
        <w:rPr>
          <w:rFonts w:ascii="Calibri" w:hAnsi="Calibri" w:eastAsia="Times New Roman" w:cs="Times New Roman"/>
          <w:color w:val="000000"/>
        </w:rPr>
        <w:t>9945</w:t>
      </w:r>
      <w:r>
        <w:t>/-</w:t>
      </w:r>
    </w:p>
    <w:p w:rsidRPr="000820F8" w:rsidR="00953042" w:rsidP="00953042" w:rsidRDefault="00953042" w14:paraId="138FB6A7" w14:textId="77777777">
      <w:pPr>
        <w:jc w:val="both"/>
        <w:rPr>
          <w:u w:val="single"/>
        </w:rPr>
      </w:pPr>
      <w:r w:rsidRPr="00001F64">
        <w:rPr>
          <w:b/>
          <w:u w:val="single"/>
        </w:rPr>
        <w:t xml:space="preserve">Scenario </w:t>
      </w:r>
      <w:r>
        <w:rPr>
          <w:b/>
          <w:u w:val="single"/>
        </w:rPr>
        <w:t>2</w:t>
      </w:r>
      <w:r w:rsidRPr="00001F64">
        <w:rPr>
          <w:b/>
          <w:u w:val="single"/>
        </w:rPr>
        <w:t>:</w:t>
      </w:r>
      <w:r w:rsidRPr="000820F8">
        <w:rPr>
          <w:u w:val="single"/>
        </w:rPr>
        <w:t xml:space="preserve"> </w:t>
      </w:r>
      <w:r w:rsidRPr="0037516E">
        <w:rPr>
          <w:u w:val="single"/>
        </w:rPr>
        <w:t xml:space="preserve">Summation of Modified Sanction Loan Amount (Fund and </w:t>
      </w:r>
      <w:proofErr w:type="gramStart"/>
      <w:r w:rsidRPr="0037516E">
        <w:rPr>
          <w:u w:val="single"/>
        </w:rPr>
        <w:t>Non Fund</w:t>
      </w:r>
      <w:proofErr w:type="gramEnd"/>
      <w:r w:rsidRPr="0037516E">
        <w:rPr>
          <w:u w:val="single"/>
        </w:rPr>
        <w:t xml:space="preserve">) for the </w:t>
      </w:r>
      <w:r w:rsidRPr="00503556">
        <w:rPr>
          <w:u w:val="single"/>
        </w:rPr>
        <w:t xml:space="preserve">Customer </w:t>
      </w:r>
      <w:r>
        <w:rPr>
          <w:u w:val="single"/>
        </w:rPr>
        <w:t xml:space="preserve">EXCEEDS Maximum </w:t>
      </w:r>
      <w:r w:rsidRPr="0068388D">
        <w:rPr>
          <w:u w:val="single"/>
        </w:rPr>
        <w:t xml:space="preserve">Limit to </w:t>
      </w:r>
      <w:r>
        <w:rPr>
          <w:u w:val="single"/>
        </w:rPr>
        <w:t xml:space="preserve">Guarantee Issuance Allowed </w:t>
      </w:r>
    </w:p>
    <w:p w:rsidR="00953042" w:rsidP="00953042" w:rsidRDefault="00953042" w14:paraId="0B5EE556" w14:textId="77777777">
      <w:pPr>
        <w:jc w:val="both"/>
      </w:pPr>
      <w:r>
        <w:t xml:space="preserve">MLI uploads and approves the input file on SURGE system on </w:t>
      </w:r>
      <w:proofErr w:type="gramStart"/>
      <w:r>
        <w:t>10</w:t>
      </w:r>
      <w:r w:rsidRPr="0042116A">
        <w:rPr>
          <w:vertAlign w:val="superscript"/>
        </w:rPr>
        <w:t>th</w:t>
      </w:r>
      <w:proofErr w:type="gramEnd"/>
      <w:r>
        <w:t xml:space="preserve"> April 2017. This input file contains Loan Disbursement Information </w:t>
      </w:r>
      <w:proofErr w:type="gramStart"/>
      <w:r>
        <w:t>till</w:t>
      </w:r>
      <w:proofErr w:type="gramEnd"/>
      <w:r>
        <w:t xml:space="preserve"> previous March 2017. The customer has summation of sanction amount:</w:t>
      </w:r>
    </w:p>
    <w:tbl>
      <w:tblPr>
        <w:tblStyle w:val="TableGrid"/>
        <w:tblW w:w="5020" w:type="dxa"/>
        <w:tblLook w:val="04A0" w:firstRow="1" w:lastRow="0" w:firstColumn="1" w:lastColumn="0" w:noHBand="0" w:noVBand="1"/>
      </w:tblPr>
      <w:tblGrid>
        <w:gridCol w:w="3640"/>
        <w:gridCol w:w="1380"/>
      </w:tblGrid>
      <w:tr w:rsidRPr="00F25836" w:rsidR="00953042" w:rsidTr="002021BF" w14:paraId="4EDA8002" w14:textId="77777777">
        <w:trPr>
          <w:trHeight w:val="255"/>
        </w:trPr>
        <w:tc>
          <w:tcPr>
            <w:tcW w:w="3640" w:type="dxa"/>
            <w:hideMark/>
          </w:tcPr>
          <w:p w:rsidRPr="00F25836" w:rsidR="00953042" w:rsidP="002021BF" w:rsidRDefault="00953042" w14:paraId="5290BE5A" w14:textId="77777777">
            <w:pPr>
              <w:rPr>
                <w:rFonts w:ascii="Calibri" w:hAnsi="Calibri" w:eastAsia="Times New Roman" w:cs="Times New Roman"/>
                <w:color w:val="000000"/>
                <w:sz w:val="20"/>
                <w:szCs w:val="20"/>
              </w:rPr>
            </w:pPr>
            <w:r w:rsidRPr="0037516E">
              <w:rPr>
                <w:rFonts w:ascii="Calibri" w:hAnsi="Calibri" w:eastAsia="Times New Roman" w:cs="Times New Roman"/>
                <w:color w:val="000000"/>
                <w:sz w:val="20"/>
                <w:szCs w:val="20"/>
              </w:rPr>
              <w:t xml:space="preserve">Summation of Modified Sanction Loan Amount (Fund and Non Fund) for the given </w:t>
            </w:r>
            <w:r>
              <w:rPr>
                <w:rFonts w:ascii="Calibri" w:hAnsi="Calibri" w:eastAsia="Times New Roman" w:cs="Times New Roman"/>
                <w:color w:val="000000"/>
                <w:sz w:val="20"/>
                <w:szCs w:val="20"/>
              </w:rPr>
              <w:t>customer</w:t>
            </w:r>
          </w:p>
        </w:tc>
        <w:tc>
          <w:tcPr>
            <w:tcW w:w="1380" w:type="dxa"/>
            <w:noWrap/>
            <w:hideMark/>
          </w:tcPr>
          <w:p w:rsidRPr="00F25836" w:rsidR="00953042" w:rsidP="002021BF" w:rsidRDefault="00953042" w14:paraId="15E35FAF" w14:textId="77777777">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15,00,000.00</w:t>
            </w:r>
          </w:p>
        </w:tc>
      </w:tr>
    </w:tbl>
    <w:p w:rsidR="00953042" w:rsidP="00953042" w:rsidRDefault="00953042" w14:paraId="2F6DB8D9" w14:textId="77777777"/>
    <w:p w:rsidR="00953042" w:rsidP="00953042" w:rsidRDefault="00953042" w14:paraId="1F593ACB" w14:textId="77777777">
      <w:r>
        <w:t xml:space="preserve">Thus, in case of this scenario, Guarantee Fee calculation </w:t>
      </w:r>
      <w:proofErr w:type="gramStart"/>
      <w:r>
        <w:t>will be based</w:t>
      </w:r>
      <w:proofErr w:type="gramEnd"/>
      <w:r>
        <w:t xml:space="preserve"> on latest </w:t>
      </w:r>
      <w:r w:rsidRPr="0037516E">
        <w:t xml:space="preserve">Summation of Modified Sanction Loan Amount (Fund and Non Fund) for the given </w:t>
      </w:r>
      <w:r>
        <w:t>customer.</w:t>
      </w:r>
    </w:p>
    <w:p w:rsidR="00953042" w:rsidP="00953042" w:rsidRDefault="00953042" w14:paraId="3D314F0B" w14:textId="77777777">
      <w:r>
        <w:t>Guarantee Fee on SBR = 10</w:t>
      </w:r>
      <w:proofErr w:type="gramStart"/>
      <w:r>
        <w:t>,00,000</w:t>
      </w:r>
      <w:proofErr w:type="gramEnd"/>
      <w:r>
        <w:t xml:space="preserve"> * 0.85% = 8500/-</w:t>
      </w:r>
    </w:p>
    <w:p w:rsidR="00953042" w:rsidP="00953042" w:rsidRDefault="00953042" w14:paraId="27B235E9" w14:textId="77777777">
      <w:r>
        <w:t>Guarantee Fee for all Premiums = 8500* 30% = 2550/-</w:t>
      </w:r>
    </w:p>
    <w:p w:rsidR="00953042" w:rsidP="00953042" w:rsidRDefault="00953042" w14:paraId="7ACAE81C" w14:textId="77777777">
      <w:r>
        <w:t>Total CG Fees equals to INR 11050/-</w:t>
      </w:r>
    </w:p>
    <w:p w:rsidRPr="000820F8" w:rsidR="00953042" w:rsidP="00953042" w:rsidRDefault="00953042" w14:paraId="55376A6A" w14:textId="77777777">
      <w:pPr>
        <w:jc w:val="both"/>
        <w:rPr>
          <w:u w:val="single"/>
        </w:rPr>
      </w:pPr>
      <w:r w:rsidRPr="00001F64">
        <w:rPr>
          <w:b/>
          <w:u w:val="single"/>
        </w:rPr>
        <w:t xml:space="preserve">Scenario </w:t>
      </w:r>
      <w:r>
        <w:rPr>
          <w:b/>
          <w:u w:val="single"/>
        </w:rPr>
        <w:t>3</w:t>
      </w:r>
      <w:r w:rsidRPr="00001F64">
        <w:rPr>
          <w:b/>
          <w:u w:val="single"/>
        </w:rPr>
        <w:t>:</w:t>
      </w:r>
      <w:r w:rsidRPr="000820F8">
        <w:rPr>
          <w:u w:val="single"/>
        </w:rPr>
        <w:t xml:space="preserve"> </w:t>
      </w:r>
      <w:r w:rsidRPr="0037516E">
        <w:rPr>
          <w:u w:val="single"/>
        </w:rPr>
        <w:t xml:space="preserve">Summation of Modified Sanction Loan Amount (Fund and Non Fund) for </w:t>
      </w:r>
      <w:r>
        <w:rPr>
          <w:u w:val="single"/>
        </w:rPr>
        <w:t xml:space="preserve">a customer </w:t>
      </w:r>
      <w:proofErr w:type="gramStart"/>
      <w:r>
        <w:rPr>
          <w:u w:val="single"/>
        </w:rPr>
        <w:t>Equals</w:t>
      </w:r>
      <w:proofErr w:type="gramEnd"/>
      <w:r>
        <w:rPr>
          <w:u w:val="single"/>
        </w:rPr>
        <w:t xml:space="preserve"> to Maximum Limit to guarantee issuance allowed</w:t>
      </w:r>
    </w:p>
    <w:p w:rsidR="00953042" w:rsidP="00953042" w:rsidRDefault="00953042" w14:paraId="49FA423E" w14:textId="77777777">
      <w:pPr>
        <w:jc w:val="both"/>
      </w:pPr>
      <w:r>
        <w:t xml:space="preserve">MLI uploads and approves the input file on SURGE system on </w:t>
      </w:r>
      <w:proofErr w:type="gramStart"/>
      <w:r>
        <w:t>10</w:t>
      </w:r>
      <w:r w:rsidRPr="0042116A">
        <w:rPr>
          <w:vertAlign w:val="superscript"/>
        </w:rPr>
        <w:t>th</w:t>
      </w:r>
      <w:proofErr w:type="gramEnd"/>
      <w:r>
        <w:t xml:space="preserve"> April 2017. This input file contains Loan Disbursement Information </w:t>
      </w:r>
      <w:proofErr w:type="gramStart"/>
      <w:r>
        <w:t>till</w:t>
      </w:r>
      <w:proofErr w:type="gramEnd"/>
      <w:r>
        <w:t xml:space="preserve"> previous March 2017. The customer has summation of sanction amount:</w:t>
      </w:r>
    </w:p>
    <w:tbl>
      <w:tblPr>
        <w:tblStyle w:val="TableGrid"/>
        <w:tblW w:w="5020" w:type="dxa"/>
        <w:tblLook w:val="04A0" w:firstRow="1" w:lastRow="0" w:firstColumn="1" w:lastColumn="0" w:noHBand="0" w:noVBand="1"/>
      </w:tblPr>
      <w:tblGrid>
        <w:gridCol w:w="3640"/>
        <w:gridCol w:w="1380"/>
      </w:tblGrid>
      <w:tr w:rsidRPr="00F25836" w:rsidR="00953042" w:rsidTr="1618D8FC" w14:paraId="03A145E3" w14:textId="77777777">
        <w:trPr>
          <w:trHeight w:val="255"/>
        </w:trPr>
        <w:tc>
          <w:tcPr>
            <w:tcW w:w="3640" w:type="dxa"/>
            <w:tcMar/>
            <w:hideMark/>
          </w:tcPr>
          <w:p w:rsidRPr="00F25836" w:rsidR="00953042" w:rsidP="002021BF" w:rsidRDefault="00953042" w14:paraId="20CC2748" w14:textId="77777777">
            <w:pPr>
              <w:rPr>
                <w:rFonts w:ascii="Calibri" w:hAnsi="Calibri" w:eastAsia="Times New Roman" w:cs="Times New Roman"/>
                <w:color w:val="000000"/>
                <w:sz w:val="20"/>
                <w:szCs w:val="20"/>
              </w:rPr>
            </w:pPr>
            <w:r w:rsidRPr="0037516E">
              <w:rPr>
                <w:rFonts w:ascii="Calibri" w:hAnsi="Calibri" w:eastAsia="Times New Roman" w:cs="Times New Roman"/>
                <w:color w:val="000000"/>
                <w:sz w:val="20"/>
                <w:szCs w:val="20"/>
              </w:rPr>
              <w:t xml:space="preserve">Summation of Modified Sanction Loan Amount (Fund and Non Fund) for the given </w:t>
            </w:r>
            <w:r>
              <w:rPr>
                <w:rFonts w:ascii="Calibri" w:hAnsi="Calibri" w:eastAsia="Times New Roman" w:cs="Times New Roman"/>
                <w:color w:val="000000"/>
                <w:sz w:val="20"/>
                <w:szCs w:val="20"/>
              </w:rPr>
              <w:t>Customer</w:t>
            </w:r>
          </w:p>
        </w:tc>
        <w:tc>
          <w:tcPr>
            <w:tcW w:w="1380" w:type="dxa"/>
            <w:noWrap/>
            <w:tcMar/>
            <w:hideMark/>
          </w:tcPr>
          <w:p w:rsidRPr="00F25836" w:rsidR="00953042" w:rsidP="002021BF" w:rsidRDefault="00953042" w14:paraId="530BB811" w14:textId="77777777">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100,00,000.00</w:t>
            </w:r>
          </w:p>
        </w:tc>
      </w:tr>
    </w:tbl>
    <w:p w:rsidR="1618D8FC" w:rsidRDefault="1618D8FC" w14:paraId="3AEBDAE9" w14:textId="1E394F54"/>
    <w:p w:rsidR="00953042" w:rsidP="00953042" w:rsidRDefault="00953042" w14:paraId="5D02C38B" w14:textId="77777777"/>
    <w:p w:rsidRPr="00E773CF" w:rsidR="00953042" w:rsidP="00953042" w:rsidRDefault="00953042" w14:paraId="4E14A089" w14:textId="77777777">
      <w:r w:rsidRPr="00E773CF">
        <w:t>Guarantee Fee on SBR = 100</w:t>
      </w:r>
      <w:proofErr w:type="gramStart"/>
      <w:r w:rsidRPr="00E773CF">
        <w:t>,00,000</w:t>
      </w:r>
      <w:proofErr w:type="gramEnd"/>
      <w:r w:rsidRPr="00E773CF">
        <w:t xml:space="preserve"> * 0.85% = 85000/-</w:t>
      </w:r>
    </w:p>
    <w:p w:rsidRPr="00E773CF" w:rsidR="00953042" w:rsidP="00953042" w:rsidRDefault="00953042" w14:paraId="085F76F9" w14:textId="77777777">
      <w:r w:rsidRPr="00E773CF">
        <w:t>Guarantee Fee for all Premiums = 85000 * 30% = 25500/-</w:t>
      </w:r>
    </w:p>
    <w:p w:rsidR="00953042" w:rsidP="00953042" w:rsidRDefault="00953042" w14:paraId="5163E1B5" w14:textId="77777777">
      <w:r w:rsidRPr="00E773CF">
        <w:t>Total CG Fees equals to INR 110500/-</w:t>
      </w:r>
    </w:p>
    <w:p w:rsidR="00953042" w:rsidP="00953042" w:rsidRDefault="00953042" w14:paraId="7FD6BFE1" w14:textId="77777777">
      <w:pPr>
        <w:jc w:val="both"/>
      </w:pPr>
    </w:p>
    <w:p w:rsidR="00953042" w:rsidP="00953042" w:rsidRDefault="00953042" w14:paraId="6C8C26DA" w14:textId="77777777">
      <w:pPr>
        <w:jc w:val="both"/>
      </w:pPr>
      <w:r>
        <w:rPr>
          <w:noProof/>
          <w:lang w:val="en-IN" w:eastAsia="en-IN"/>
        </w:rPr>
        <mc:AlternateContent>
          <mc:Choice Requires="wps">
            <w:drawing>
              <wp:inline distT="0" distB="0" distL="0" distR="0" wp14:anchorId="2F923F7F" wp14:editId="189AB58B">
                <wp:extent cx="5908040" cy="1885950"/>
                <wp:effectExtent l="0" t="0" r="16510" b="19050"/>
                <wp:docPr id="23" name="Rectangle 23"/>
                <wp:cNvGraphicFramePr/>
                <a:graphic xmlns:a="http://schemas.openxmlformats.org/drawingml/2006/main">
                  <a:graphicData uri="http://schemas.microsoft.com/office/word/2010/wordprocessingShape">
                    <wps:wsp>
                      <wps:cNvSpPr/>
                      <wps:spPr>
                        <a:xfrm>
                          <a:off x="0" y="0"/>
                          <a:ext cx="5908040" cy="1885950"/>
                        </a:xfrm>
                        <a:prstGeom prst="rect">
                          <a:avLst/>
                        </a:prstGeom>
                      </wps:spPr>
                      <wps:style>
                        <a:lnRef idx="2">
                          <a:schemeClr val="accent6"/>
                        </a:lnRef>
                        <a:fillRef idx="1">
                          <a:schemeClr val="lt1"/>
                        </a:fillRef>
                        <a:effectRef idx="0">
                          <a:schemeClr val="accent6"/>
                        </a:effectRef>
                        <a:fontRef idx="minor">
                          <a:schemeClr val="dk1"/>
                        </a:fontRef>
                      </wps:style>
                      <wps:txbx>
                        <w:txbxContent>
                          <w:p w:rsidRPr="00D451B1" w:rsidR="000D0BB9" w:rsidP="00953042" w:rsidRDefault="000D0BB9" w14:paraId="20CDC53F" w14:textId="77777777">
                            <w:pPr>
                              <w:jc w:val="both"/>
                              <w:rPr>
                                <w:rFonts w:asciiTheme="majorHAnsi" w:hAnsiTheme="majorHAnsi"/>
                                <w:b/>
                              </w:rPr>
                            </w:pPr>
                            <w:r>
                              <w:rPr>
                                <w:rFonts w:asciiTheme="majorHAnsi" w:hAnsiTheme="majorHAnsi"/>
                                <w:b/>
                              </w:rPr>
                              <w:t>Calculating the Credit Guarantee Fee:</w:t>
                            </w:r>
                          </w:p>
                          <w:p w:rsidRPr="00A2789B" w:rsidR="000D0BB9" w:rsidP="00953042" w:rsidRDefault="000D0BB9" w14:paraId="1114BECE" w14:textId="77777777">
                            <w:pPr>
                              <w:pStyle w:val="ListParagraph"/>
                              <w:numPr>
                                <w:ilvl w:val="0"/>
                                <w:numId w:val="21"/>
                              </w:numPr>
                              <w:jc w:val="both"/>
                              <w:rPr>
                                <w:rFonts w:asciiTheme="majorHAnsi" w:hAnsiTheme="majorHAnsi"/>
                                <w:u w:val="single"/>
                              </w:rPr>
                            </w:pPr>
                            <w:r>
                              <w:rPr>
                                <w:rFonts w:asciiTheme="majorHAnsi" w:hAnsiTheme="majorHAnsi"/>
                              </w:rPr>
                              <w:t>When S</w:t>
                            </w:r>
                            <w:r w:rsidRPr="00A2789B">
                              <w:rPr>
                                <w:rFonts w:asciiTheme="majorHAnsi" w:hAnsiTheme="majorHAnsi"/>
                              </w:rPr>
                              <w:t xml:space="preserve">ummation of Modified Sanction Loan Amount (Fund and Non Fund) for </w:t>
                            </w:r>
                            <w:r>
                              <w:rPr>
                                <w:rFonts w:asciiTheme="majorHAnsi" w:hAnsiTheme="majorHAnsi"/>
                              </w:rPr>
                              <w:t xml:space="preserve">all </w:t>
                            </w:r>
                            <w:r w:rsidRPr="00A2789B">
                              <w:rPr>
                                <w:rFonts w:asciiTheme="majorHAnsi" w:hAnsiTheme="majorHAnsi"/>
                              </w:rPr>
                              <w:t xml:space="preserve">the given </w:t>
                            </w:r>
                            <w:r>
                              <w:rPr>
                                <w:rFonts w:asciiTheme="majorHAnsi" w:hAnsiTheme="majorHAnsi"/>
                              </w:rPr>
                              <w:t xml:space="preserve">loan accounts of a customer is in range of </w:t>
                            </w:r>
                            <w:r w:rsidRPr="006265B3">
                              <w:rPr>
                                <w:rFonts w:asciiTheme="majorHAnsi" w:hAnsiTheme="majorHAnsi"/>
                              </w:rPr>
                              <w:t>Minimum Limit to Guarantee Issuance Allowed but not Maximum Limit to Guarantee issuance allowed</w:t>
                            </w:r>
                            <w:r>
                              <w:rPr>
                                <w:rFonts w:asciiTheme="majorHAnsi" w:hAnsiTheme="majorHAnsi"/>
                              </w:rPr>
                              <w:t>, it is calculated based on S</w:t>
                            </w:r>
                            <w:r w:rsidRPr="00A2789B">
                              <w:rPr>
                                <w:rFonts w:asciiTheme="majorHAnsi" w:hAnsiTheme="majorHAnsi"/>
                              </w:rPr>
                              <w:t xml:space="preserve">ummation of </w:t>
                            </w:r>
                            <w:r>
                              <w:rPr>
                                <w:rFonts w:asciiTheme="majorHAnsi" w:hAnsiTheme="majorHAnsi"/>
                              </w:rPr>
                              <w:t xml:space="preserve">Latest </w:t>
                            </w:r>
                            <w:r w:rsidRPr="00A2789B">
                              <w:rPr>
                                <w:rFonts w:asciiTheme="majorHAnsi" w:hAnsiTheme="majorHAnsi"/>
                              </w:rPr>
                              <w:t xml:space="preserve">Modified Sanction Loan Amount (Fund and Non Fund) for the given </w:t>
                            </w:r>
                            <w:r>
                              <w:rPr>
                                <w:rFonts w:asciiTheme="majorHAnsi" w:hAnsiTheme="majorHAnsi"/>
                              </w:rPr>
                              <w:t>loan account.</w:t>
                            </w:r>
                          </w:p>
                          <w:p w:rsidRPr="00A2789B" w:rsidR="000D0BB9" w:rsidP="00953042" w:rsidRDefault="000D0BB9" w14:paraId="63E8B229" w14:textId="77777777">
                            <w:pPr>
                              <w:pStyle w:val="ListParagraph"/>
                              <w:numPr>
                                <w:ilvl w:val="0"/>
                                <w:numId w:val="21"/>
                              </w:numPr>
                              <w:jc w:val="both"/>
                              <w:rPr>
                                <w:rFonts w:asciiTheme="majorHAnsi" w:hAnsiTheme="majorHAnsi"/>
                                <w:u w:val="single"/>
                              </w:rPr>
                            </w:pPr>
                            <w:r>
                              <w:rPr>
                                <w:rFonts w:asciiTheme="majorHAnsi" w:hAnsiTheme="majorHAnsi"/>
                              </w:rPr>
                              <w:t>When S</w:t>
                            </w:r>
                            <w:r w:rsidRPr="00A2789B">
                              <w:rPr>
                                <w:rFonts w:asciiTheme="majorHAnsi" w:hAnsiTheme="majorHAnsi"/>
                              </w:rPr>
                              <w:t xml:space="preserve">ummation of Modified Sanction Loan Amount (Fund and Non Fund) for </w:t>
                            </w:r>
                            <w:r>
                              <w:rPr>
                                <w:rFonts w:asciiTheme="majorHAnsi" w:hAnsiTheme="majorHAnsi"/>
                              </w:rPr>
                              <w:t xml:space="preserve">all </w:t>
                            </w:r>
                            <w:r w:rsidRPr="00A2789B">
                              <w:rPr>
                                <w:rFonts w:asciiTheme="majorHAnsi" w:hAnsiTheme="majorHAnsi"/>
                              </w:rPr>
                              <w:t xml:space="preserve">the given </w:t>
                            </w:r>
                            <w:r>
                              <w:rPr>
                                <w:rFonts w:asciiTheme="majorHAnsi" w:hAnsiTheme="majorHAnsi"/>
                              </w:rPr>
                              <w:t>loan accounts exceeds</w:t>
                            </w:r>
                            <w:r w:rsidRPr="006265B3">
                              <w:rPr>
                                <w:rFonts w:asciiTheme="majorHAnsi" w:hAnsiTheme="majorHAnsi"/>
                              </w:rPr>
                              <w:t xml:space="preserve"> Maximum Limit to Guarantee issuance allowed</w:t>
                            </w:r>
                            <w:r>
                              <w:rPr>
                                <w:rFonts w:asciiTheme="majorHAnsi" w:hAnsiTheme="majorHAnsi"/>
                              </w:rPr>
                              <w:t>, it is calculated based on S</w:t>
                            </w:r>
                            <w:r w:rsidRPr="00A2789B">
                              <w:rPr>
                                <w:rFonts w:asciiTheme="majorHAnsi" w:hAnsiTheme="majorHAnsi"/>
                              </w:rPr>
                              <w:t xml:space="preserve">ummation of </w:t>
                            </w:r>
                            <w:r>
                              <w:rPr>
                                <w:rFonts w:asciiTheme="majorHAnsi" w:hAnsiTheme="majorHAnsi"/>
                              </w:rPr>
                              <w:t xml:space="preserve">Latest </w:t>
                            </w:r>
                            <w:r w:rsidRPr="00A2789B">
                              <w:rPr>
                                <w:rFonts w:asciiTheme="majorHAnsi" w:hAnsiTheme="majorHAnsi"/>
                              </w:rPr>
                              <w:t xml:space="preserve">Modified Sanction Loan Amount (Fund and Non Fund) for the given </w:t>
                            </w:r>
                            <w:r>
                              <w:rPr>
                                <w:rFonts w:asciiTheme="majorHAnsi" w:hAnsiTheme="majorHAnsi"/>
                              </w:rPr>
                              <w:t xml:space="preserve">loan account but capped to </w:t>
                            </w:r>
                            <w:r w:rsidRPr="006265B3">
                              <w:rPr>
                                <w:rFonts w:asciiTheme="majorHAnsi" w:hAnsiTheme="majorHAnsi"/>
                              </w:rPr>
                              <w:t>Maximum Limit to Guarantee issuance allowed</w:t>
                            </w:r>
                            <w:r>
                              <w:rPr>
                                <w:rFonts w:asciiTheme="majorHAnsi" w:hAnsiTheme="majorHAnsi"/>
                              </w:rPr>
                              <w:t>.</w:t>
                            </w:r>
                          </w:p>
                          <w:p w:rsidRPr="00080992" w:rsidR="000D0BB9" w:rsidP="00953042" w:rsidRDefault="000D0BB9" w14:paraId="7107BA1D" w14:textId="77777777">
                            <w:pPr>
                              <w:pStyle w:val="ListParagraph"/>
                              <w:jc w:val="both"/>
                              <w:rPr>
                                <w:rFonts w:asciiTheme="majorHAnsi" w:hAnsiTheme="majorHAnsi"/>
                              </w:rPr>
                            </w:pPr>
                          </w:p>
                          <w:p w:rsidRPr="006265B3" w:rsidR="000D0BB9" w:rsidP="00953042" w:rsidRDefault="000D0BB9" w14:paraId="507BE7F7" w14:textId="77777777">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3945BCC4">
              <v:rect id="Rectangle 23" style="width:465.2pt;height:148.5pt;visibility:visible;mso-wrap-style:square;mso-left-percent:-10001;mso-top-percent:-10001;mso-position-horizontal:absolute;mso-position-horizontal-relative:char;mso-position-vertical:absolute;mso-position-vertical-relative:line;mso-left-percent:-10001;mso-top-percent:-10001;v-text-anchor:middle" o:spid="_x0000_s1098" fillcolor="white [3201]" strokecolor="#70ad47 [3209]" strokeweight="1pt" w14:anchorId="2F923F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">
                <v:textbox>
                  <w:txbxContent>
                    <w:p w:rsidRPr="00D451B1" w:rsidR="000D0BB9" w:rsidP="00953042" w:rsidRDefault="000D0BB9" w14:paraId="5BC617E6" w14:textId="77777777">
                      <w:pPr>
                        <w:jc w:val="both"/>
                        <w:rPr>
                          <w:rFonts w:asciiTheme="majorHAnsi" w:hAnsiTheme="majorHAnsi"/>
                          <w:b/>
                        </w:rPr>
                      </w:pPr>
                      <w:r>
                        <w:rPr>
                          <w:rFonts w:asciiTheme="majorHAnsi" w:hAnsiTheme="majorHAnsi"/>
                          <w:b/>
                        </w:rPr>
                        <w:t>Calculating the Credit Guarantee Fee:</w:t>
                      </w:r>
                    </w:p>
                    <w:p w:rsidRPr="00A2789B" w:rsidR="000D0BB9" w:rsidP="00953042" w:rsidRDefault="000D0BB9" w14:paraId="1C208EA2" w14:textId="77777777">
                      <w:pPr>
                        <w:pStyle w:val="ListParagraph"/>
                        <w:numPr>
                          <w:ilvl w:val="0"/>
                          <w:numId w:val="21"/>
                        </w:numPr>
                        <w:jc w:val="both"/>
                        <w:rPr>
                          <w:rFonts w:asciiTheme="majorHAnsi" w:hAnsiTheme="majorHAnsi"/>
                          <w:u w:val="single"/>
                        </w:rPr>
                      </w:pPr>
                      <w:r>
                        <w:rPr>
                          <w:rFonts w:asciiTheme="majorHAnsi" w:hAnsiTheme="majorHAnsi"/>
                        </w:rPr>
                        <w:t>When S</w:t>
                      </w:r>
                      <w:r w:rsidRPr="00A2789B">
                        <w:rPr>
                          <w:rFonts w:asciiTheme="majorHAnsi" w:hAnsiTheme="majorHAnsi"/>
                        </w:rPr>
                        <w:t xml:space="preserve">ummation of Modified Sanction Loan Amount (Fund and Non Fund) for </w:t>
                      </w:r>
                      <w:r>
                        <w:rPr>
                          <w:rFonts w:asciiTheme="majorHAnsi" w:hAnsiTheme="majorHAnsi"/>
                        </w:rPr>
                        <w:t xml:space="preserve">all </w:t>
                      </w:r>
                      <w:r w:rsidRPr="00A2789B">
                        <w:rPr>
                          <w:rFonts w:asciiTheme="majorHAnsi" w:hAnsiTheme="majorHAnsi"/>
                        </w:rPr>
                        <w:t xml:space="preserve">the given </w:t>
                      </w:r>
                      <w:r>
                        <w:rPr>
                          <w:rFonts w:asciiTheme="majorHAnsi" w:hAnsiTheme="majorHAnsi"/>
                        </w:rPr>
                        <w:t xml:space="preserve">loan accounts of a customer is in range of </w:t>
                      </w:r>
                      <w:r w:rsidRPr="006265B3">
                        <w:rPr>
                          <w:rFonts w:asciiTheme="majorHAnsi" w:hAnsiTheme="majorHAnsi"/>
                        </w:rPr>
                        <w:t>Minimum Limit to Guarantee Issuance Allowed but not Maximum Limit to Guarantee issuance allowed</w:t>
                      </w:r>
                      <w:r>
                        <w:rPr>
                          <w:rFonts w:asciiTheme="majorHAnsi" w:hAnsiTheme="majorHAnsi"/>
                        </w:rPr>
                        <w:t>, it is calculated based on S</w:t>
                      </w:r>
                      <w:r w:rsidRPr="00A2789B">
                        <w:rPr>
                          <w:rFonts w:asciiTheme="majorHAnsi" w:hAnsiTheme="majorHAnsi"/>
                        </w:rPr>
                        <w:t xml:space="preserve">ummation of </w:t>
                      </w:r>
                      <w:r>
                        <w:rPr>
                          <w:rFonts w:asciiTheme="majorHAnsi" w:hAnsiTheme="majorHAnsi"/>
                        </w:rPr>
                        <w:t xml:space="preserve">Latest </w:t>
                      </w:r>
                      <w:r w:rsidRPr="00A2789B">
                        <w:rPr>
                          <w:rFonts w:asciiTheme="majorHAnsi" w:hAnsiTheme="majorHAnsi"/>
                        </w:rPr>
                        <w:t xml:space="preserve">Modified Sanction Loan Amount (Fund and Non Fund) for the given </w:t>
                      </w:r>
                      <w:r>
                        <w:rPr>
                          <w:rFonts w:asciiTheme="majorHAnsi" w:hAnsiTheme="majorHAnsi"/>
                        </w:rPr>
                        <w:t>loan account.</w:t>
                      </w:r>
                    </w:p>
                    <w:p w:rsidRPr="00A2789B" w:rsidR="000D0BB9" w:rsidP="00953042" w:rsidRDefault="000D0BB9" w14:paraId="33A8BF37" w14:textId="77777777">
                      <w:pPr>
                        <w:pStyle w:val="ListParagraph"/>
                        <w:numPr>
                          <w:ilvl w:val="0"/>
                          <w:numId w:val="21"/>
                        </w:numPr>
                        <w:jc w:val="both"/>
                        <w:rPr>
                          <w:rFonts w:asciiTheme="majorHAnsi" w:hAnsiTheme="majorHAnsi"/>
                          <w:u w:val="single"/>
                        </w:rPr>
                      </w:pPr>
                      <w:r>
                        <w:rPr>
                          <w:rFonts w:asciiTheme="majorHAnsi" w:hAnsiTheme="majorHAnsi"/>
                        </w:rPr>
                        <w:t>When S</w:t>
                      </w:r>
                      <w:r w:rsidRPr="00A2789B">
                        <w:rPr>
                          <w:rFonts w:asciiTheme="majorHAnsi" w:hAnsiTheme="majorHAnsi"/>
                        </w:rPr>
                        <w:t xml:space="preserve">ummation of Modified Sanction Loan Amount (Fund and Non Fund) for </w:t>
                      </w:r>
                      <w:r>
                        <w:rPr>
                          <w:rFonts w:asciiTheme="majorHAnsi" w:hAnsiTheme="majorHAnsi"/>
                        </w:rPr>
                        <w:t xml:space="preserve">all </w:t>
                      </w:r>
                      <w:r w:rsidRPr="00A2789B">
                        <w:rPr>
                          <w:rFonts w:asciiTheme="majorHAnsi" w:hAnsiTheme="majorHAnsi"/>
                        </w:rPr>
                        <w:t xml:space="preserve">the given </w:t>
                      </w:r>
                      <w:r>
                        <w:rPr>
                          <w:rFonts w:asciiTheme="majorHAnsi" w:hAnsiTheme="majorHAnsi"/>
                        </w:rPr>
                        <w:t>loan accounts exceeds</w:t>
                      </w:r>
                      <w:r w:rsidRPr="006265B3">
                        <w:rPr>
                          <w:rFonts w:asciiTheme="majorHAnsi" w:hAnsiTheme="majorHAnsi"/>
                        </w:rPr>
                        <w:t xml:space="preserve"> Maximum Limit to Guarantee issuance allowed</w:t>
                      </w:r>
                      <w:r>
                        <w:rPr>
                          <w:rFonts w:asciiTheme="majorHAnsi" w:hAnsiTheme="majorHAnsi"/>
                        </w:rPr>
                        <w:t>, it is calculated based on S</w:t>
                      </w:r>
                      <w:r w:rsidRPr="00A2789B">
                        <w:rPr>
                          <w:rFonts w:asciiTheme="majorHAnsi" w:hAnsiTheme="majorHAnsi"/>
                        </w:rPr>
                        <w:t xml:space="preserve">ummation of </w:t>
                      </w:r>
                      <w:r>
                        <w:rPr>
                          <w:rFonts w:asciiTheme="majorHAnsi" w:hAnsiTheme="majorHAnsi"/>
                        </w:rPr>
                        <w:t xml:space="preserve">Latest </w:t>
                      </w:r>
                      <w:r w:rsidRPr="00A2789B">
                        <w:rPr>
                          <w:rFonts w:asciiTheme="majorHAnsi" w:hAnsiTheme="majorHAnsi"/>
                        </w:rPr>
                        <w:t xml:space="preserve">Modified Sanction Loan Amount (Fund and Non Fund) for the given </w:t>
                      </w:r>
                      <w:r>
                        <w:rPr>
                          <w:rFonts w:asciiTheme="majorHAnsi" w:hAnsiTheme="majorHAnsi"/>
                        </w:rPr>
                        <w:t xml:space="preserve">loan account but capped to </w:t>
                      </w:r>
                      <w:r w:rsidRPr="006265B3">
                        <w:rPr>
                          <w:rFonts w:asciiTheme="majorHAnsi" w:hAnsiTheme="majorHAnsi"/>
                        </w:rPr>
                        <w:t>Maximum Limit to Guarantee issuance allowed</w:t>
                      </w:r>
                      <w:r>
                        <w:rPr>
                          <w:rFonts w:asciiTheme="majorHAnsi" w:hAnsiTheme="majorHAnsi"/>
                        </w:rPr>
                        <w:t>.</w:t>
                      </w:r>
                    </w:p>
                    <w:p w:rsidRPr="00080992" w:rsidR="000D0BB9" w:rsidP="00953042" w:rsidRDefault="000D0BB9" w14:paraId="53128261" w14:textId="77777777">
                      <w:pPr>
                        <w:pStyle w:val="ListParagraph"/>
                        <w:jc w:val="both"/>
                        <w:rPr>
                          <w:rFonts w:asciiTheme="majorHAnsi" w:hAnsiTheme="majorHAnsi"/>
                        </w:rPr>
                      </w:pPr>
                    </w:p>
                    <w:p w:rsidRPr="006265B3" w:rsidR="000D0BB9" w:rsidP="00953042" w:rsidRDefault="000D0BB9" w14:paraId="62486C05" w14:textId="77777777">
                      <w:pPr>
                        <w:jc w:val="both"/>
                        <w:rPr>
                          <w:rFonts w:asciiTheme="majorHAnsi" w:hAnsiTheme="majorHAnsi"/>
                        </w:rPr>
                      </w:pPr>
                    </w:p>
                  </w:txbxContent>
                </v:textbox>
                <w10:anchorlock/>
              </v:rect>
            </w:pict>
          </mc:Fallback>
        </mc:AlternateContent>
      </w:r>
    </w:p>
    <w:p w:rsidR="00953042" w:rsidP="00953042" w:rsidRDefault="00953042" w14:paraId="57BB6CCF" w14:textId="453249F1">
      <w:pPr>
        <w:jc w:val="both"/>
        <w:rPr>
          <w:b/>
          <w:u w:val="single"/>
        </w:rPr>
      </w:pPr>
    </w:p>
    <w:p w:rsidRPr="00103A21" w:rsidR="00031476" w:rsidP="00031476" w:rsidRDefault="00031476" w14:paraId="471063B6" w14:textId="77777777">
      <w:pPr>
        <w:pStyle w:val="Heading3"/>
        <w:keepLines w:val="0"/>
        <w:numPr>
          <w:ilvl w:val="4"/>
          <w:numId w:val="23"/>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502223707" w:id="105"/>
      <w:bookmarkStart w:name="_Toc522297108" w:id="106"/>
      <w:r w:rsidRPr="00103A21">
        <w:rPr>
          <w:rFonts w:ascii="Trebuchet MS" w:hAnsi="Trebuchet MS"/>
          <w:b/>
          <w:bCs/>
          <w:color w:val="000000" w:themeColor="text1"/>
          <w:szCs w:val="22"/>
        </w:rPr>
        <w:t>Calculating Credit Guarantee Fees</w:t>
      </w:r>
      <w:r>
        <w:rPr>
          <w:rFonts w:ascii="Trebuchet MS" w:hAnsi="Trebuchet MS"/>
          <w:b/>
          <w:bCs/>
          <w:color w:val="000000" w:themeColor="text1"/>
          <w:szCs w:val="22"/>
        </w:rPr>
        <w:t xml:space="preserve"> – Post Release Lapse</w:t>
      </w:r>
      <w:bookmarkEnd w:id="105"/>
      <w:bookmarkEnd w:id="106"/>
    </w:p>
    <w:p w:rsidR="00031476" w:rsidP="00031476" w:rsidRDefault="00031476" w14:paraId="354B6FCE" w14:textId="00A6D76F">
      <w:pPr>
        <w:jc w:val="both"/>
      </w:pPr>
      <w:r>
        <w:t>This calculation for CG Fees occurs post ‘Release Lapse’ of each CG. Similar to fee calculation as in ‘Normal’ situation, here also, the calculation remains same as described in section 1.6.3.2.1</w:t>
      </w:r>
    </w:p>
    <w:p w:rsidR="00031476" w:rsidP="00031476" w:rsidRDefault="00031476" w14:paraId="18ACC2ED" w14:textId="77777777">
      <w:pPr>
        <w:jc w:val="both"/>
        <w:rPr>
          <w:b/>
          <w:u w:val="single"/>
        </w:rPr>
      </w:pPr>
    </w:p>
    <w:p w:rsidR="00953042" w:rsidP="00953042" w:rsidRDefault="00953042" w14:paraId="4C4A2587" w14:textId="77777777">
      <w:pPr>
        <w:pStyle w:val="Heading3"/>
        <w:keepLines w:val="0"/>
        <w:numPr>
          <w:ilvl w:val="3"/>
          <w:numId w:val="23"/>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73636746" w:id="107"/>
      <w:bookmarkStart w:name="_Toc486777334" w:id="108"/>
      <w:bookmarkStart w:name="_Toc522297109" w:id="109"/>
      <w:r>
        <w:rPr>
          <w:rFonts w:ascii="Trebuchet MS" w:hAnsi="Trebuchet MS"/>
          <w:b/>
          <w:bCs/>
          <w:color w:val="000000" w:themeColor="text1"/>
          <w:szCs w:val="22"/>
        </w:rPr>
        <w:t>Calculating Penal Interest for Lapsed Revival</w:t>
      </w:r>
      <w:bookmarkEnd w:id="107"/>
      <w:bookmarkEnd w:id="108"/>
      <w:bookmarkEnd w:id="109"/>
    </w:p>
    <w:p w:rsidR="00953042" w:rsidP="00953042" w:rsidRDefault="00953042" w14:paraId="538E8E33" w14:textId="77777777">
      <w:pPr>
        <w:jc w:val="both"/>
      </w:pPr>
      <w:r>
        <w:t xml:space="preserve">In situation of all the loan records of the given customer not received for guarantee continuity OR payment of continuity not done in stipulated time, for a particular cycle, then the guarantee cover awarded to all the loan records of that customer is inactivated with status as ‘Lapsed’. This is a </w:t>
      </w:r>
      <w:proofErr w:type="gramStart"/>
      <w:r>
        <w:t>system generated</w:t>
      </w:r>
      <w:proofErr w:type="gramEnd"/>
      <w:r>
        <w:t xml:space="preserve"> transaction with status code as 30013. </w:t>
      </w:r>
      <w:proofErr w:type="gramStart"/>
      <w:r>
        <w:t>Also</w:t>
      </w:r>
      <w:proofErr w:type="gramEnd"/>
      <w:r>
        <w:t xml:space="preserve">, this system generated transaction is generated for all the loan accounts of that customer id. </w:t>
      </w:r>
    </w:p>
    <w:p w:rsidR="00953042" w:rsidP="00953042" w:rsidRDefault="00953042" w14:paraId="1EF2126C" w14:textId="77777777">
      <w:pPr>
        <w:jc w:val="both"/>
      </w:pPr>
      <w:r>
        <w:t xml:space="preserve">For such lapsed guarantee’s, NCGTC user can select them for ‘Release Lapse’ case (status code 30038) and mark </w:t>
      </w:r>
      <w:proofErr w:type="gramStart"/>
      <w:r>
        <w:t>the for</w:t>
      </w:r>
      <w:proofErr w:type="gramEnd"/>
      <w:r>
        <w:t xml:space="preserve"> levying penal charges. Now if loan records are presented to the system through the input ‘Input file – CG Continuity’, then, the system calculates the penal interest which MLI needs to pay in conjunction to the current calculated CG Fees and taxes. </w:t>
      </w:r>
    </w:p>
    <w:p w:rsidR="00953042" w:rsidP="00953042" w:rsidRDefault="00953042" w14:paraId="47B96F2F" w14:textId="77777777">
      <w:pPr>
        <w:jc w:val="both"/>
      </w:pPr>
      <w:r w:rsidRPr="00555098">
        <w:rPr>
          <w:i/>
        </w:rPr>
        <w:t xml:space="preserve">Note that the penal interest is only to be </w:t>
      </w:r>
      <w:proofErr w:type="gramStart"/>
      <w:r w:rsidRPr="00555098">
        <w:rPr>
          <w:i/>
        </w:rPr>
        <w:t>considered</w:t>
      </w:r>
      <w:proofErr w:type="gramEnd"/>
      <w:r w:rsidRPr="00555098">
        <w:rPr>
          <w:i/>
        </w:rPr>
        <w:t xml:space="preserve"> or calculated if the MLI and the scheme for which the renewal data is being received is marked for ‘Levy Penal Interest’. If the MLI and the scheme for which the renewal data </w:t>
      </w:r>
      <w:proofErr w:type="gramStart"/>
      <w:r w:rsidRPr="00555098">
        <w:rPr>
          <w:i/>
        </w:rPr>
        <w:t>is being received</w:t>
      </w:r>
      <w:proofErr w:type="gramEnd"/>
      <w:r w:rsidRPr="00555098">
        <w:rPr>
          <w:i/>
        </w:rPr>
        <w:t xml:space="preserve"> is NOT marked for ‘Levy Penal Interest’, then, penal charge calculation is NOT done.</w:t>
      </w:r>
    </w:p>
    <w:p w:rsidR="00953042" w:rsidP="00953042" w:rsidRDefault="00953042" w14:paraId="2FEB2F86" w14:textId="77777777">
      <w:pPr>
        <w:jc w:val="both"/>
      </w:pPr>
      <w:r>
        <w:t xml:space="preserve">On receipt of payment of penal interest along with CG Fees and taxes, system revives the guarantee. </w:t>
      </w:r>
    </w:p>
    <w:p w:rsidR="00953042" w:rsidP="00953042" w:rsidRDefault="00953042" w14:paraId="6C8AEC29" w14:textId="77777777">
      <w:pPr>
        <w:jc w:val="both"/>
      </w:pPr>
      <w:r>
        <w:t>Formulae for calculation of penal interest is:</w:t>
      </w:r>
    </w:p>
    <w:p w:rsidR="00953042" w:rsidP="00953042" w:rsidRDefault="00953042" w14:paraId="2892E1D9" w14:textId="77777777">
      <w:pPr>
        <w:jc w:val="both"/>
      </w:pPr>
    </w:p>
    <w:p w:rsidR="00953042" w:rsidP="00953042" w:rsidRDefault="00953042" w14:paraId="25EF0C8A" w14:textId="77777777">
      <w:pPr>
        <w:jc w:val="both"/>
      </w:pPr>
      <w:r>
        <w:rPr>
          <w:noProof/>
          <w:lang w:val="en-IN" w:eastAsia="en-IN"/>
        </w:rPr>
        <mc:AlternateContent>
          <mc:Choice Requires="wps">
            <w:drawing>
              <wp:inline distT="0" distB="0" distL="0" distR="0" wp14:anchorId="02335723" wp14:editId="06A291B1">
                <wp:extent cx="5757126" cy="502285"/>
                <wp:effectExtent l="0" t="0" r="15240" b="12065"/>
                <wp:docPr id="33" name="Rectangle 33"/>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0D0BB9" w:rsidP="00953042" w:rsidRDefault="000D0BB9" w14:paraId="3C7ECB44" w14:textId="62BF776C">
                            <w:pPr>
                              <w:jc w:val="center"/>
                            </w:pPr>
                            <w:r>
                              <w:t xml:space="preserve">Penal Interest for Lapsed Revival = </w:t>
                            </w:r>
                            <w:r w:rsidRPr="00B448BB">
                              <w:t xml:space="preserve">(CG Fees * </w:t>
                            </w:r>
                            <w:r>
                              <w:t>(</w:t>
                            </w:r>
                            <w:r w:rsidRPr="00B448BB">
                              <w:t xml:space="preserve">(Annual Penal Interest Rate (%) for Lapsed Revival) </w:t>
                            </w:r>
                            <w:r>
                              <w:t xml:space="preserve">/12) </w:t>
                            </w:r>
                            <w:r w:rsidRPr="00B448BB">
                              <w:t xml:space="preserve">* Number of Lapsed </w:t>
                            </w:r>
                            <w:r>
                              <w:t>Months)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3536E84E">
              <v:rect id="Rectangle 33"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99" fillcolor="white [3201]" strokecolor="#70ad47 [3209]" strokeweight="1pt" w14:anchorId="02335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">
                <v:textbox>
                  <w:txbxContent>
                    <w:p w:rsidR="000D0BB9" w:rsidP="00953042" w:rsidRDefault="000D0BB9" w14:paraId="5F659E34" w14:textId="62BF776C">
                      <w:pPr>
                        <w:jc w:val="center"/>
                      </w:pPr>
                      <w:r>
                        <w:t xml:space="preserve">Penal Interest for Lapsed Revival = </w:t>
                      </w:r>
                      <w:r w:rsidRPr="00B448BB">
                        <w:t xml:space="preserve">(CG Fees * </w:t>
                      </w:r>
                      <w:r>
                        <w:t>(</w:t>
                      </w:r>
                      <w:r w:rsidRPr="00B448BB">
                        <w:t xml:space="preserve">(Annual Penal Interest Rate (%) for Lapsed Revival) </w:t>
                      </w:r>
                      <w:r>
                        <w:t xml:space="preserve">/12) </w:t>
                      </w:r>
                      <w:r w:rsidRPr="00B448BB">
                        <w:t xml:space="preserve">* Number of Lapsed </w:t>
                      </w:r>
                      <w:r>
                        <w:t>Months)</w:t>
                      </w:r>
                    </w:p>
                  </w:txbxContent>
                </v:textbox>
                <w10:anchorlock/>
              </v:rect>
            </w:pict>
          </mc:Fallback>
        </mc:AlternateContent>
      </w:r>
    </w:p>
    <w:p w:rsidRPr="008B1695" w:rsidR="00B64EA6" w:rsidP="00B64EA6" w:rsidRDefault="00B64EA6" w14:paraId="04AFAE06" w14:textId="77777777">
      <w:pPr>
        <w:jc w:val="both"/>
        <w:rPr>
          <w:i/>
        </w:rPr>
      </w:pPr>
      <w:r w:rsidRPr="008B1695">
        <w:rPr>
          <w:i/>
        </w:rPr>
        <w:t xml:space="preserve">Note: </w:t>
      </w:r>
      <w:r>
        <w:rPr>
          <w:i/>
        </w:rPr>
        <w:t>Here ‘</w:t>
      </w:r>
      <w:r w:rsidRPr="00AC4E0D">
        <w:rPr>
          <w:i/>
        </w:rPr>
        <w:t>No. of Lapsed Quarters</w:t>
      </w:r>
      <w:r>
        <w:rPr>
          <w:i/>
        </w:rPr>
        <w:t>’</w:t>
      </w:r>
      <w:r w:rsidRPr="00AC4E0D">
        <w:rPr>
          <w:i/>
        </w:rPr>
        <w:t xml:space="preserve"> </w:t>
      </w:r>
      <w:r>
        <w:rPr>
          <w:i/>
        </w:rPr>
        <w:t>D</w:t>
      </w:r>
      <w:r w:rsidRPr="00AC4E0D">
        <w:rPr>
          <w:i/>
        </w:rPr>
        <w:t xml:space="preserve">oes </w:t>
      </w:r>
      <w:r>
        <w:rPr>
          <w:i/>
        </w:rPr>
        <w:t xml:space="preserve">NOT include current quarter </w:t>
      </w:r>
      <w:r w:rsidRPr="008B1695">
        <w:rPr>
          <w:i/>
        </w:rPr>
        <w:t>where MLI request CG Continuity</w:t>
      </w:r>
    </w:p>
    <w:tbl>
      <w:tblPr>
        <w:tblStyle w:val="TableGrid"/>
        <w:tblW w:w="8275" w:type="dxa"/>
        <w:tblLook w:val="04A0" w:firstRow="1" w:lastRow="0" w:firstColumn="1" w:lastColumn="0" w:noHBand="0" w:noVBand="1"/>
      </w:tblPr>
      <w:tblGrid>
        <w:gridCol w:w="6475"/>
        <w:gridCol w:w="1800"/>
      </w:tblGrid>
      <w:tr w:rsidRPr="00F25836" w:rsidR="00953042" w:rsidTr="002021BF" w14:paraId="7D422994" w14:textId="77777777">
        <w:trPr>
          <w:trHeight w:val="235"/>
        </w:trPr>
        <w:tc>
          <w:tcPr>
            <w:tcW w:w="6475" w:type="dxa"/>
            <w:noWrap/>
            <w:hideMark/>
          </w:tcPr>
          <w:p w:rsidRPr="00F25836" w:rsidR="00953042" w:rsidP="002021BF" w:rsidRDefault="00953042" w14:paraId="23C3B502"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Stand Up India</w:t>
            </w:r>
            <w:r w:rsidRPr="00F25836">
              <w:rPr>
                <w:rFonts w:ascii="Calibri" w:hAnsi="Calibri" w:eastAsia="Times New Roman" w:cs="Times New Roman"/>
                <w:b/>
                <w:color w:val="000000"/>
                <w:sz w:val="20"/>
                <w:szCs w:val="20"/>
              </w:rPr>
              <w:t xml:space="preserve"> Loan Scheme Parameters</w:t>
            </w:r>
          </w:p>
        </w:tc>
        <w:tc>
          <w:tcPr>
            <w:tcW w:w="1800" w:type="dxa"/>
            <w:noWrap/>
            <w:hideMark/>
          </w:tcPr>
          <w:p w:rsidRPr="00F25836" w:rsidR="00953042" w:rsidP="002021BF" w:rsidRDefault="00953042" w14:paraId="2603DD01" w14:textId="77777777">
            <w:pPr>
              <w:rPr>
                <w:rFonts w:ascii="Calibri" w:hAnsi="Calibri" w:eastAsia="Times New Roman" w:cs="Times New Roman"/>
                <w:b/>
                <w:color w:val="000000"/>
                <w:sz w:val="20"/>
                <w:szCs w:val="20"/>
              </w:rPr>
            </w:pPr>
          </w:p>
        </w:tc>
      </w:tr>
      <w:tr w:rsidRPr="00F25836" w:rsidR="00953042" w:rsidTr="002021BF" w14:paraId="4245D861" w14:textId="77777777">
        <w:trPr>
          <w:trHeight w:val="368"/>
        </w:trPr>
        <w:tc>
          <w:tcPr>
            <w:tcW w:w="6475" w:type="dxa"/>
            <w:hideMark/>
          </w:tcPr>
          <w:p w:rsidR="00953042" w:rsidP="002021BF" w:rsidRDefault="00953042" w14:paraId="6E421823"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Guarantee Cover (%)</w:t>
            </w:r>
            <w:r>
              <w:rPr>
                <w:rFonts w:ascii="Calibri" w:hAnsi="Calibri" w:eastAsia="Times New Roman" w:cs="Times New Roman"/>
                <w:color w:val="000000"/>
                <w:sz w:val="20"/>
                <w:szCs w:val="20"/>
              </w:rPr>
              <w:t xml:space="preserve"> (above 10 lakh and </w:t>
            </w:r>
            <w:proofErr w:type="spellStart"/>
            <w:r>
              <w:rPr>
                <w:rFonts w:ascii="Calibri" w:hAnsi="Calibri" w:eastAsia="Times New Roman" w:cs="Times New Roman"/>
                <w:color w:val="000000"/>
                <w:sz w:val="20"/>
                <w:szCs w:val="20"/>
              </w:rPr>
              <w:t>upto</w:t>
            </w:r>
            <w:proofErr w:type="spellEnd"/>
            <w:r>
              <w:rPr>
                <w:rFonts w:ascii="Calibri" w:hAnsi="Calibri" w:eastAsia="Times New Roman" w:cs="Times New Roman"/>
                <w:color w:val="000000"/>
                <w:sz w:val="20"/>
                <w:szCs w:val="20"/>
              </w:rPr>
              <w:t xml:space="preserve"> 50 lakh)</w:t>
            </w:r>
          </w:p>
          <w:p w:rsidRPr="00F25836" w:rsidR="00953042" w:rsidP="002021BF" w:rsidRDefault="00953042" w14:paraId="78A4DCD7" w14:textId="77777777">
            <w:pPr>
              <w:ind w:firstLine="400" w:firstLineChars="200"/>
              <w:rPr>
                <w:rFonts w:ascii="Calibri" w:hAnsi="Calibri" w:eastAsia="Times New Roman" w:cs="Times New Roman"/>
                <w:color w:val="000000"/>
                <w:sz w:val="20"/>
                <w:szCs w:val="20"/>
              </w:rPr>
            </w:pPr>
          </w:p>
        </w:tc>
        <w:tc>
          <w:tcPr>
            <w:tcW w:w="1800" w:type="dxa"/>
            <w:hideMark/>
          </w:tcPr>
          <w:p w:rsidRPr="00F25836" w:rsidR="00953042" w:rsidP="002021BF" w:rsidRDefault="00953042" w14:paraId="67B9141F" w14:textId="77777777">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80</w:t>
            </w:r>
            <w:r w:rsidRPr="00F25836">
              <w:rPr>
                <w:rFonts w:ascii="Calibri" w:hAnsi="Calibri" w:eastAsia="Times New Roman" w:cs="Times New Roman"/>
                <w:color w:val="000000"/>
                <w:sz w:val="20"/>
                <w:szCs w:val="20"/>
              </w:rPr>
              <w:t>%</w:t>
            </w:r>
          </w:p>
        </w:tc>
      </w:tr>
      <w:tr w:rsidRPr="00F25836" w:rsidR="00953042" w:rsidTr="002021BF" w14:paraId="0776F9B9" w14:textId="77777777">
        <w:trPr>
          <w:trHeight w:val="305"/>
        </w:trPr>
        <w:tc>
          <w:tcPr>
            <w:tcW w:w="6475" w:type="dxa"/>
          </w:tcPr>
          <w:p w:rsidR="00953042" w:rsidP="002021BF" w:rsidRDefault="00953042" w14:paraId="0C8AE964"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Guarantee Cover (%)</w:t>
            </w:r>
            <w:r>
              <w:rPr>
                <w:rFonts w:ascii="Calibri" w:hAnsi="Calibri" w:eastAsia="Times New Roman" w:cs="Times New Roman"/>
                <w:color w:val="000000"/>
                <w:sz w:val="20"/>
                <w:szCs w:val="20"/>
              </w:rPr>
              <w:t xml:space="preserve"> (above 50 lakh and </w:t>
            </w:r>
            <w:proofErr w:type="spellStart"/>
            <w:r>
              <w:rPr>
                <w:rFonts w:ascii="Calibri" w:hAnsi="Calibri" w:eastAsia="Times New Roman" w:cs="Times New Roman"/>
                <w:color w:val="000000"/>
                <w:sz w:val="20"/>
                <w:szCs w:val="20"/>
              </w:rPr>
              <w:t>upto</w:t>
            </w:r>
            <w:proofErr w:type="spellEnd"/>
            <w:r>
              <w:rPr>
                <w:rFonts w:ascii="Calibri" w:hAnsi="Calibri" w:eastAsia="Times New Roman" w:cs="Times New Roman"/>
                <w:color w:val="000000"/>
                <w:sz w:val="20"/>
                <w:szCs w:val="20"/>
              </w:rPr>
              <w:t xml:space="preserve"> 100 lakh)</w:t>
            </w:r>
          </w:p>
          <w:p w:rsidRPr="00F25836" w:rsidR="00953042" w:rsidP="002021BF" w:rsidRDefault="00953042" w14:paraId="4828673C" w14:textId="77777777">
            <w:pPr>
              <w:ind w:firstLine="400" w:firstLineChars="200"/>
              <w:rPr>
                <w:rFonts w:ascii="Calibri" w:hAnsi="Calibri" w:eastAsia="Times New Roman" w:cs="Times New Roman"/>
                <w:color w:val="000000"/>
                <w:sz w:val="20"/>
                <w:szCs w:val="20"/>
              </w:rPr>
            </w:pPr>
          </w:p>
        </w:tc>
        <w:tc>
          <w:tcPr>
            <w:tcW w:w="1800" w:type="dxa"/>
          </w:tcPr>
          <w:p w:rsidR="00953042" w:rsidP="002021BF" w:rsidRDefault="00953042" w14:paraId="510D54B1" w14:textId="77777777">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50%</w:t>
            </w:r>
          </w:p>
        </w:tc>
      </w:tr>
      <w:tr w:rsidRPr="00F25836" w:rsidR="00953042" w:rsidTr="002021BF" w14:paraId="4D420AC6" w14:textId="77777777">
        <w:trPr>
          <w:trHeight w:val="235"/>
        </w:trPr>
        <w:tc>
          <w:tcPr>
            <w:tcW w:w="6475" w:type="dxa"/>
            <w:hideMark/>
          </w:tcPr>
          <w:p w:rsidRPr="00F25836" w:rsidR="00953042" w:rsidP="002021BF" w:rsidRDefault="00953042" w14:paraId="7A56E580" w14:textId="77777777">
            <w:pPr>
              <w:ind w:firstLine="336" w:firstLineChars="168"/>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800" w:type="dxa"/>
            <w:hideMark/>
          </w:tcPr>
          <w:p w:rsidRPr="00F25836" w:rsidR="00953042" w:rsidP="002021BF" w:rsidRDefault="00953042" w14:paraId="72AF61A6" w14:textId="77777777">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0.85</w:t>
            </w:r>
            <w:r w:rsidRPr="00F25836">
              <w:rPr>
                <w:rFonts w:ascii="Calibri" w:hAnsi="Calibri" w:eastAsia="Times New Roman" w:cs="Times New Roman"/>
                <w:color w:val="000000"/>
                <w:sz w:val="20"/>
                <w:szCs w:val="20"/>
              </w:rPr>
              <w:t>%</w:t>
            </w:r>
          </w:p>
        </w:tc>
      </w:tr>
      <w:tr w:rsidRPr="00F25836" w:rsidR="00953042" w:rsidTr="002021BF" w14:paraId="1F6B7657" w14:textId="77777777">
        <w:trPr>
          <w:trHeight w:val="235"/>
        </w:trPr>
        <w:tc>
          <w:tcPr>
            <w:tcW w:w="6475" w:type="dxa"/>
          </w:tcPr>
          <w:p w:rsidRPr="00F25836" w:rsidR="00953042" w:rsidP="002021BF" w:rsidRDefault="00953042" w14:paraId="79A4364D" w14:textId="77777777">
            <w:pPr>
              <w:ind w:firstLine="336" w:firstLineChars="168"/>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800" w:type="dxa"/>
          </w:tcPr>
          <w:p w:rsidRPr="00F25836" w:rsidR="00953042" w:rsidP="002021BF" w:rsidRDefault="00953042" w14:paraId="2BC42927" w14:textId="77777777">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100,00,</w:t>
            </w:r>
            <w:r w:rsidRPr="00F25836">
              <w:rPr>
                <w:rFonts w:ascii="Calibri" w:hAnsi="Calibri" w:eastAsia="Times New Roman" w:cs="Times New Roman"/>
                <w:color w:val="000000"/>
                <w:sz w:val="20"/>
                <w:szCs w:val="20"/>
              </w:rPr>
              <w:t>000.00</w:t>
            </w:r>
          </w:p>
        </w:tc>
      </w:tr>
      <w:tr w:rsidRPr="00F25836" w:rsidR="00953042" w:rsidTr="002021BF" w14:paraId="71EE264E" w14:textId="77777777">
        <w:trPr>
          <w:trHeight w:val="235"/>
        </w:trPr>
        <w:tc>
          <w:tcPr>
            <w:tcW w:w="6475" w:type="dxa"/>
          </w:tcPr>
          <w:p w:rsidRPr="00F25836" w:rsidR="00953042" w:rsidP="002021BF" w:rsidRDefault="00953042" w14:paraId="78A7B1C8" w14:textId="77777777">
            <w:pPr>
              <w:rPr>
                <w:rFonts w:ascii="Times New Roman" w:hAnsi="Times New Roman" w:eastAsia="Times New Roman" w:cs="Times New Roman"/>
                <w:color w:val="000000"/>
                <w:sz w:val="20"/>
                <w:szCs w:val="20"/>
              </w:rPr>
            </w:pPr>
            <w:r>
              <w:rPr>
                <w:rFonts w:ascii="Calibri" w:hAnsi="Calibri" w:eastAsia="Times New Roman" w:cs="Times New Roman"/>
                <w:color w:val="000000"/>
                <w:sz w:val="20"/>
                <w:szCs w:val="20"/>
              </w:rPr>
              <w:t xml:space="preserve">       </w:t>
            </w: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r>
              <w:rPr>
                <w:rFonts w:ascii="Calibri" w:hAnsi="Calibri" w:eastAsia="Times New Roman" w:cs="Times New Roman"/>
                <w:color w:val="000000"/>
                <w:sz w:val="20"/>
                <w:szCs w:val="20"/>
              </w:rPr>
              <w:t xml:space="preserve">   (above </w:t>
            </w:r>
            <w:proofErr w:type="spellStart"/>
            <w:r>
              <w:rPr>
                <w:rFonts w:ascii="Calibri" w:hAnsi="Calibri" w:eastAsia="Times New Roman" w:cs="Times New Roman"/>
                <w:color w:val="000000"/>
                <w:sz w:val="20"/>
                <w:szCs w:val="20"/>
              </w:rPr>
              <w:t>Rs</w:t>
            </w:r>
            <w:proofErr w:type="spellEnd"/>
            <w:r>
              <w:rPr>
                <w:rFonts w:ascii="Calibri" w:hAnsi="Calibri" w:eastAsia="Times New Roman" w:cs="Times New Roman"/>
                <w:color w:val="000000"/>
                <w:sz w:val="20"/>
                <w:szCs w:val="20"/>
              </w:rPr>
              <w:t xml:space="preserve"> 10 Lakh)</w:t>
            </w:r>
          </w:p>
        </w:tc>
        <w:tc>
          <w:tcPr>
            <w:tcW w:w="1800" w:type="dxa"/>
          </w:tcPr>
          <w:p w:rsidRPr="00F25836" w:rsidR="00953042" w:rsidP="002021BF" w:rsidRDefault="00953042" w14:paraId="545C3F1D" w14:textId="77777777">
            <w:pPr>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 xml:space="preserve">         10,00,000.01</w:t>
            </w:r>
          </w:p>
        </w:tc>
      </w:tr>
      <w:tr w:rsidRPr="00F25836" w:rsidR="00953042" w:rsidTr="002021BF" w14:paraId="1805744E" w14:textId="77777777">
        <w:trPr>
          <w:trHeight w:val="235"/>
        </w:trPr>
        <w:tc>
          <w:tcPr>
            <w:tcW w:w="6475" w:type="dxa"/>
          </w:tcPr>
          <w:p w:rsidRPr="003D1616" w:rsidR="00953042" w:rsidP="002021BF" w:rsidRDefault="00953042" w14:paraId="58407851" w14:textId="77777777">
            <w:pPr>
              <w:ind w:firstLine="400" w:firstLineChars="200"/>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Annual Penal Intere</w:t>
            </w:r>
            <w:r>
              <w:rPr>
                <w:rFonts w:ascii="Calibri" w:hAnsi="Calibri" w:eastAsia="Times New Roman" w:cs="Times New Roman"/>
                <w:color w:val="000000"/>
                <w:sz w:val="20"/>
                <w:szCs w:val="20"/>
              </w:rPr>
              <w:t xml:space="preserve">st Rate (%) for Lapsed Revival </w:t>
            </w:r>
          </w:p>
        </w:tc>
        <w:tc>
          <w:tcPr>
            <w:tcW w:w="1800" w:type="dxa"/>
          </w:tcPr>
          <w:p w:rsidRPr="003D1616" w:rsidR="00953042" w:rsidP="002021BF" w:rsidRDefault="00953042" w14:paraId="3C54B08A" w14:textId="77777777">
            <w:pPr>
              <w:ind w:firstLine="400" w:firstLineChars="200"/>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 xml:space="preserve">6.0% </w:t>
            </w:r>
          </w:p>
        </w:tc>
      </w:tr>
    </w:tbl>
    <w:p w:rsidR="00953042" w:rsidP="00953042" w:rsidRDefault="00953042" w14:paraId="244B8378" w14:textId="77777777">
      <w:pPr>
        <w:jc w:val="both"/>
      </w:pPr>
    </w:p>
    <w:p w:rsidRPr="00F41389" w:rsidR="00953042" w:rsidP="00953042" w:rsidRDefault="00953042" w14:paraId="7FFF4FBB" w14:textId="77777777">
      <w:pPr>
        <w:jc w:val="both"/>
        <w:rPr>
          <w:sz w:val="20"/>
          <w:szCs w:val="20"/>
        </w:rPr>
      </w:pPr>
      <w:r w:rsidRPr="00F41389">
        <w:rPr>
          <w:sz w:val="20"/>
          <w:szCs w:val="20"/>
        </w:rPr>
        <w:t xml:space="preserve">* </w:t>
      </w:r>
      <w:r w:rsidRPr="00B466D2">
        <w:rPr>
          <w:i/>
          <w:sz w:val="20"/>
          <w:szCs w:val="20"/>
        </w:rPr>
        <w:t xml:space="preserve">Note - </w:t>
      </w:r>
      <w:r w:rsidRPr="00B466D2">
        <w:rPr>
          <w:rFonts w:ascii="Calibri" w:hAnsi="Calibri" w:eastAsia="Times New Roman" w:cs="Times New Roman"/>
          <w:i/>
          <w:color w:val="000000"/>
          <w:sz w:val="20"/>
          <w:szCs w:val="20"/>
        </w:rPr>
        <w:t>Annual Penal Interest Rate (</w:t>
      </w:r>
      <w:proofErr w:type="gramStart"/>
      <w:r w:rsidRPr="00B466D2">
        <w:rPr>
          <w:rFonts w:ascii="Calibri" w:hAnsi="Calibri" w:eastAsia="Times New Roman" w:cs="Times New Roman"/>
          <w:i/>
          <w:color w:val="000000"/>
          <w:sz w:val="20"/>
          <w:szCs w:val="20"/>
        </w:rPr>
        <w:t>%</w:t>
      </w:r>
      <w:proofErr w:type="gramEnd"/>
      <w:r w:rsidRPr="00B466D2">
        <w:rPr>
          <w:rFonts w:ascii="Calibri" w:hAnsi="Calibri" w:eastAsia="Times New Roman" w:cs="Times New Roman"/>
          <w:i/>
          <w:color w:val="000000"/>
          <w:sz w:val="20"/>
          <w:szCs w:val="20"/>
        </w:rPr>
        <w:t>) for Lapsed Revival includes Bank Rate and Annual Penal Interest Rate agreed by NCGTC.</w:t>
      </w:r>
    </w:p>
    <w:p w:rsidR="00953042" w:rsidP="00953042" w:rsidRDefault="00953042" w14:paraId="00A2C188" w14:textId="77777777">
      <w:pPr>
        <w:jc w:val="both"/>
      </w:pPr>
      <w:r>
        <w:t xml:space="preserve">MLI uploads and approves the input file on SURGE system on </w:t>
      </w:r>
      <w:proofErr w:type="gramStart"/>
      <w:r>
        <w:t>10</w:t>
      </w:r>
      <w:r w:rsidRPr="0042116A">
        <w:rPr>
          <w:vertAlign w:val="superscript"/>
        </w:rPr>
        <w:t>th</w:t>
      </w:r>
      <w:proofErr w:type="gramEnd"/>
      <w:r>
        <w:t xml:space="preserve"> April 2018. This input file contains Loan Disbursement Information </w:t>
      </w:r>
      <w:proofErr w:type="gramStart"/>
      <w:r>
        <w:t>till</w:t>
      </w:r>
      <w:proofErr w:type="gramEnd"/>
      <w:r>
        <w:t xml:space="preserve"> previous March 2018. The Loan Account has:</w:t>
      </w:r>
    </w:p>
    <w:tbl>
      <w:tblPr>
        <w:tblStyle w:val="TableGrid"/>
        <w:tblW w:w="5020" w:type="dxa"/>
        <w:tblLook w:val="04A0" w:firstRow="1" w:lastRow="0" w:firstColumn="1" w:lastColumn="0" w:noHBand="0" w:noVBand="1"/>
      </w:tblPr>
      <w:tblGrid>
        <w:gridCol w:w="3640"/>
        <w:gridCol w:w="1380"/>
      </w:tblGrid>
      <w:tr w:rsidRPr="00F25836" w:rsidR="00953042" w:rsidTr="002021BF" w14:paraId="1580BD6D" w14:textId="77777777">
        <w:trPr>
          <w:trHeight w:val="255"/>
        </w:trPr>
        <w:tc>
          <w:tcPr>
            <w:tcW w:w="3640" w:type="dxa"/>
            <w:hideMark/>
          </w:tcPr>
          <w:p w:rsidRPr="00F25836" w:rsidR="00953042" w:rsidP="002021BF" w:rsidRDefault="00953042" w14:paraId="7EE736F9" w14:textId="77777777">
            <w:pPr>
              <w:rPr>
                <w:rFonts w:ascii="Calibri" w:hAnsi="Calibri" w:eastAsia="Times New Roman" w:cs="Times New Roman"/>
                <w:color w:val="000000"/>
                <w:sz w:val="20"/>
                <w:szCs w:val="20"/>
              </w:rPr>
            </w:pPr>
            <w:r w:rsidRPr="00D645DD">
              <w:rPr>
                <w:rFonts w:ascii="Calibri" w:hAnsi="Calibri" w:eastAsia="Times New Roman" w:cs="Times New Roman"/>
                <w:color w:val="000000"/>
                <w:sz w:val="20"/>
                <w:szCs w:val="20"/>
              </w:rPr>
              <w:t xml:space="preserve">Summation of Modified Sanction Loan Amount (Fund and Non Fund) for the given </w:t>
            </w:r>
            <w:r>
              <w:rPr>
                <w:rFonts w:ascii="Calibri" w:hAnsi="Calibri" w:eastAsia="Times New Roman" w:cs="Times New Roman"/>
                <w:color w:val="000000"/>
                <w:sz w:val="20"/>
                <w:szCs w:val="20"/>
              </w:rPr>
              <w:t>loan account</w:t>
            </w:r>
          </w:p>
        </w:tc>
        <w:tc>
          <w:tcPr>
            <w:tcW w:w="1380" w:type="dxa"/>
            <w:noWrap/>
            <w:hideMark/>
          </w:tcPr>
          <w:p w:rsidRPr="00F25836" w:rsidR="00953042" w:rsidP="002021BF" w:rsidRDefault="00953042" w14:paraId="0734F3FC" w14:textId="77777777">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15,00,000.00</w:t>
            </w:r>
          </w:p>
        </w:tc>
      </w:tr>
    </w:tbl>
    <w:p w:rsidR="00953042" w:rsidP="00953042" w:rsidRDefault="00953042" w14:paraId="06EFBEE4" w14:textId="77777777">
      <w:pPr>
        <w:jc w:val="both"/>
      </w:pPr>
    </w:p>
    <w:p w:rsidR="00953042" w:rsidP="00953042" w:rsidRDefault="00953042" w14:paraId="367ADE76" w14:textId="5E38F508">
      <w:pPr>
        <w:jc w:val="both"/>
      </w:pPr>
      <w:r>
        <w:t xml:space="preserve">This loan account had been issued guarantee cover in the Quarter 2 of 2016 and had been ‘In Force’ since then </w:t>
      </w:r>
      <w:proofErr w:type="gramStart"/>
      <w:r>
        <w:t>till</w:t>
      </w:r>
      <w:proofErr w:type="gramEnd"/>
      <w:r>
        <w:t xml:space="preserve"> March 2017. However, its guarantee cover has lapsed since then </w:t>
      </w:r>
      <w:proofErr w:type="gramStart"/>
      <w:r>
        <w:t>till</w:t>
      </w:r>
      <w:proofErr w:type="gramEnd"/>
      <w:r>
        <w:t xml:space="preserve"> 10</w:t>
      </w:r>
      <w:r w:rsidRPr="00CB44D2">
        <w:rPr>
          <w:vertAlign w:val="superscript"/>
        </w:rPr>
        <w:t>th</w:t>
      </w:r>
      <w:r>
        <w:t xml:space="preserve"> </w:t>
      </w:r>
      <w:r w:rsidR="00E15897">
        <w:t>May</w:t>
      </w:r>
      <w:r>
        <w:t xml:space="preserve"> 201</w:t>
      </w:r>
      <w:r w:rsidR="00E15897">
        <w:t>7</w:t>
      </w:r>
      <w:r>
        <w:t xml:space="preserve"> (i.e. Number of Lapsed </w:t>
      </w:r>
      <w:r w:rsidR="00E15897">
        <w:t>Months</w:t>
      </w:r>
      <w:r>
        <w:t xml:space="preserve"> = </w:t>
      </w:r>
      <w:r w:rsidR="00E15897">
        <w:t>2</w:t>
      </w:r>
      <w:r>
        <w:t xml:space="preserve">). </w:t>
      </w:r>
    </w:p>
    <w:p w:rsidR="00953042" w:rsidP="00953042" w:rsidRDefault="00953042" w14:paraId="22B52019" w14:textId="7576826F">
      <w:pPr>
        <w:jc w:val="both"/>
      </w:pPr>
      <w:r>
        <w:t xml:space="preserve">CG Fees is calculated on </w:t>
      </w:r>
      <w:r w:rsidRPr="00D645DD">
        <w:t xml:space="preserve">Summation of Modified Sanction Loan Amount (Fund and Non Fund) for the given </w:t>
      </w:r>
      <w:r>
        <w:t>loan account which is - INR 16575/- (Refer section 1.6.3.2 – Scenario 2 above).</w:t>
      </w:r>
    </w:p>
    <w:p w:rsidR="00953042" w:rsidP="00953042" w:rsidRDefault="00953042" w14:paraId="199D20A6" w14:textId="6817523E">
      <w:pPr>
        <w:jc w:val="both"/>
      </w:pPr>
      <w:r>
        <w:t>Based on this CG Fees, penal interest for Lapsed Revival i</w:t>
      </w:r>
      <w:r w:rsidR="00E15897">
        <w:t>s calculated as (16575 * (6.0%/12</w:t>
      </w:r>
      <w:r>
        <w:t>) *</w:t>
      </w:r>
      <w:r w:rsidR="00E15897">
        <w:t>2</w:t>
      </w:r>
      <w:r>
        <w:t xml:space="preserve">) = INR </w:t>
      </w:r>
      <w:r w:rsidR="00E15897">
        <w:t>165.75</w:t>
      </w:r>
      <w:r>
        <w:t>/-</w:t>
      </w:r>
    </w:p>
    <w:p w:rsidR="00953042" w:rsidP="00953042" w:rsidRDefault="00953042" w14:paraId="3BFA314F" w14:textId="77777777">
      <w:pPr>
        <w:jc w:val="both"/>
      </w:pPr>
      <w:r>
        <w:rPr>
          <w:noProof/>
          <w:lang w:val="en-IN" w:eastAsia="en-IN"/>
        </w:rPr>
        <mc:AlternateContent>
          <mc:Choice Requires="wps">
            <w:drawing>
              <wp:inline distT="0" distB="0" distL="0" distR="0" wp14:anchorId="25BBDAB8" wp14:editId="32C27DC8">
                <wp:extent cx="5908040" cy="1009403"/>
                <wp:effectExtent l="0" t="0" r="16510" b="19685"/>
                <wp:docPr id="34" name="Rectangle 34"/>
                <wp:cNvGraphicFramePr/>
                <a:graphic xmlns:a="http://schemas.openxmlformats.org/drawingml/2006/main">
                  <a:graphicData uri="http://schemas.microsoft.com/office/word/2010/wordprocessingShape">
                    <wps:wsp>
                      <wps:cNvSpPr/>
                      <wps:spPr>
                        <a:xfrm>
                          <a:off x="0" y="0"/>
                          <a:ext cx="5908040" cy="1009403"/>
                        </a:xfrm>
                        <a:prstGeom prst="rect">
                          <a:avLst/>
                        </a:prstGeom>
                      </wps:spPr>
                      <wps:style>
                        <a:lnRef idx="2">
                          <a:schemeClr val="accent6"/>
                        </a:lnRef>
                        <a:fillRef idx="1">
                          <a:schemeClr val="lt1"/>
                        </a:fillRef>
                        <a:effectRef idx="0">
                          <a:schemeClr val="accent6"/>
                        </a:effectRef>
                        <a:fontRef idx="minor">
                          <a:schemeClr val="dk1"/>
                        </a:fontRef>
                      </wps:style>
                      <wps:txbx>
                        <w:txbxContent>
                          <w:p w:rsidRPr="00737415" w:rsidR="000D0BB9" w:rsidP="00953042" w:rsidRDefault="000D0BB9" w14:paraId="6748D60E" w14:textId="77777777">
                            <w:pPr>
                              <w:jc w:val="both"/>
                              <w:rPr>
                                <w:rFonts w:asciiTheme="majorHAnsi" w:hAnsiTheme="majorHAnsi"/>
                                <w:b/>
                              </w:rPr>
                            </w:pPr>
                            <w:r>
                              <w:rPr>
                                <w:rFonts w:asciiTheme="majorHAnsi" w:hAnsiTheme="majorHAnsi"/>
                                <w:b/>
                              </w:rPr>
                              <w:t>Calculating the Penal Interest for Lapsed Revival:</w:t>
                            </w:r>
                          </w:p>
                          <w:p w:rsidR="000D0BB9" w:rsidP="00953042" w:rsidRDefault="000D0BB9" w14:paraId="7048B591" w14:textId="77777777">
                            <w:pPr>
                              <w:pStyle w:val="ListParagraph"/>
                              <w:numPr>
                                <w:ilvl w:val="0"/>
                                <w:numId w:val="11"/>
                              </w:numPr>
                              <w:jc w:val="both"/>
                              <w:rPr>
                                <w:rFonts w:asciiTheme="majorHAnsi" w:hAnsiTheme="majorHAnsi"/>
                              </w:rPr>
                            </w:pPr>
                            <w:r>
                              <w:rPr>
                                <w:rFonts w:asciiTheme="majorHAnsi" w:hAnsiTheme="majorHAnsi"/>
                              </w:rPr>
                              <w:t>The Loan Account CG cover has lapsed since MLI has failed to provide details of Outstanding Loan Account on previous count. Thus, Penal interest is based on the Fees calculated on Loan Sanctioned Amount presented and not on amount of the lapsed quarters</w:t>
                            </w:r>
                          </w:p>
                          <w:p w:rsidR="000D0BB9" w:rsidP="00953042" w:rsidRDefault="000D0BB9" w14:paraId="306A7DC1" w14:textId="77777777">
                            <w:pPr>
                              <w:jc w:val="both"/>
                              <w:rPr>
                                <w:rFonts w:asciiTheme="majorHAnsi" w:hAnsiTheme="majorHAnsi"/>
                              </w:rPr>
                            </w:pPr>
                          </w:p>
                          <w:p w:rsidR="000D0BB9" w:rsidP="00953042" w:rsidRDefault="000D0BB9" w14:paraId="0067152E" w14:textId="77777777">
                            <w:pPr>
                              <w:jc w:val="both"/>
                              <w:rPr>
                                <w:rFonts w:asciiTheme="majorHAnsi" w:hAnsiTheme="majorHAnsi"/>
                              </w:rPr>
                            </w:pPr>
                          </w:p>
                          <w:p w:rsidR="000D0BB9" w:rsidP="00953042" w:rsidRDefault="000D0BB9" w14:paraId="0DA444CE" w14:textId="77777777">
                            <w:pPr>
                              <w:jc w:val="both"/>
                              <w:rPr>
                                <w:rFonts w:asciiTheme="majorHAnsi" w:hAnsiTheme="majorHAnsi"/>
                              </w:rPr>
                            </w:pPr>
                          </w:p>
                          <w:p w:rsidRPr="00D451B1" w:rsidR="000D0BB9" w:rsidP="00953042" w:rsidRDefault="000D0BB9" w14:paraId="71F04410" w14:textId="77777777">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78309F81">
              <v:rect id="Rectangle 34" style="width:465.2pt;height:79.5pt;visibility:visible;mso-wrap-style:square;mso-left-percent:-10001;mso-top-percent:-10001;mso-position-horizontal:absolute;mso-position-horizontal-relative:char;mso-position-vertical:absolute;mso-position-vertical-relative:line;mso-left-percent:-10001;mso-top-percent:-10001;v-text-anchor:middle" o:spid="_x0000_s1100" fillcolor="white [3201]" strokecolor="#70ad47 [3209]" strokeweight="1pt" w14:anchorId="25BBDA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">
                <v:textbox>
                  <w:txbxContent>
                    <w:p w:rsidRPr="00737415" w:rsidR="000D0BB9" w:rsidP="00953042" w:rsidRDefault="000D0BB9" w14:paraId="12471BA7" w14:textId="77777777">
                      <w:pPr>
                        <w:jc w:val="both"/>
                        <w:rPr>
                          <w:rFonts w:asciiTheme="majorHAnsi" w:hAnsiTheme="majorHAnsi"/>
                          <w:b/>
                        </w:rPr>
                      </w:pPr>
                      <w:r>
                        <w:rPr>
                          <w:rFonts w:asciiTheme="majorHAnsi" w:hAnsiTheme="majorHAnsi"/>
                          <w:b/>
                        </w:rPr>
                        <w:t>Calculating the Penal Interest for Lapsed Revival:</w:t>
                      </w:r>
                    </w:p>
                    <w:p w:rsidR="000D0BB9" w:rsidP="00953042" w:rsidRDefault="000D0BB9" w14:paraId="4281026B" w14:textId="77777777">
                      <w:pPr>
                        <w:pStyle w:val="ListParagraph"/>
                        <w:numPr>
                          <w:ilvl w:val="0"/>
                          <w:numId w:val="11"/>
                        </w:numPr>
                        <w:jc w:val="both"/>
                        <w:rPr>
                          <w:rFonts w:asciiTheme="majorHAnsi" w:hAnsiTheme="majorHAnsi"/>
                        </w:rPr>
                      </w:pPr>
                      <w:r>
                        <w:rPr>
                          <w:rFonts w:asciiTheme="majorHAnsi" w:hAnsiTheme="majorHAnsi"/>
                        </w:rPr>
                        <w:t>The Loan Account CG cover has lapsed since MLI has failed to provide details of Outstanding Loan Account on previous count. Thus, Penal interest is based on the Fees calculated on Loan Sanctioned Amount presented and not on amount of the lapsed quarters</w:t>
                      </w:r>
                    </w:p>
                    <w:p w:rsidR="000D0BB9" w:rsidP="00953042" w:rsidRDefault="000D0BB9" w14:paraId="4101652C" w14:textId="77777777">
                      <w:pPr>
                        <w:jc w:val="both"/>
                        <w:rPr>
                          <w:rFonts w:asciiTheme="majorHAnsi" w:hAnsiTheme="majorHAnsi"/>
                        </w:rPr>
                      </w:pPr>
                    </w:p>
                    <w:p w:rsidR="000D0BB9" w:rsidP="00953042" w:rsidRDefault="000D0BB9" w14:paraId="4B99056E" w14:textId="77777777">
                      <w:pPr>
                        <w:jc w:val="both"/>
                        <w:rPr>
                          <w:rFonts w:asciiTheme="majorHAnsi" w:hAnsiTheme="majorHAnsi"/>
                        </w:rPr>
                      </w:pPr>
                    </w:p>
                    <w:p w:rsidR="000D0BB9" w:rsidP="00953042" w:rsidRDefault="000D0BB9" w14:paraId="1299C43A" w14:textId="77777777">
                      <w:pPr>
                        <w:jc w:val="both"/>
                        <w:rPr>
                          <w:rFonts w:asciiTheme="majorHAnsi" w:hAnsiTheme="majorHAnsi"/>
                        </w:rPr>
                      </w:pPr>
                    </w:p>
                    <w:p w:rsidRPr="00D451B1" w:rsidR="000D0BB9" w:rsidP="00953042" w:rsidRDefault="000D0BB9" w14:paraId="4DDBEF00" w14:textId="77777777">
                      <w:pPr>
                        <w:jc w:val="both"/>
                        <w:rPr>
                          <w:rFonts w:asciiTheme="majorHAnsi" w:hAnsiTheme="majorHAnsi"/>
                        </w:rPr>
                      </w:pPr>
                    </w:p>
                  </w:txbxContent>
                </v:textbox>
                <w10:anchorlock/>
              </v:rect>
            </w:pict>
          </mc:Fallback>
        </mc:AlternateContent>
      </w:r>
    </w:p>
    <w:p w:rsidR="00E15897" w:rsidP="00E15897" w:rsidRDefault="00E15897" w14:paraId="2CC966DD" w14:textId="77777777">
      <w:pPr>
        <w:pStyle w:val="Heading3"/>
        <w:keepLines w:val="0"/>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73636747" w:id="110"/>
      <w:bookmarkStart w:name="_Toc486777335" w:id="111"/>
    </w:p>
    <w:p w:rsidR="00953042" w:rsidP="00953042" w:rsidRDefault="00953042" w14:paraId="78A63683" w14:textId="0645548D">
      <w:pPr>
        <w:pStyle w:val="Heading3"/>
        <w:keepLines w:val="0"/>
        <w:numPr>
          <w:ilvl w:val="3"/>
          <w:numId w:val="23"/>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522297110" w:id="112"/>
      <w:r>
        <w:rPr>
          <w:rFonts w:ascii="Trebuchet MS" w:hAnsi="Trebuchet MS"/>
          <w:b/>
          <w:bCs/>
          <w:color w:val="000000" w:themeColor="text1"/>
          <w:szCs w:val="22"/>
        </w:rPr>
        <w:t>Calculating Tax on Credit Guarantee Fees &amp; Interest for Lapsed Revival</w:t>
      </w:r>
      <w:bookmarkEnd w:id="110"/>
      <w:bookmarkEnd w:id="111"/>
      <w:bookmarkEnd w:id="112"/>
    </w:p>
    <w:p w:rsidR="001F121F" w:rsidP="001F121F" w:rsidRDefault="001F121F" w14:paraId="0DA2BF31" w14:textId="316CCD01"/>
    <w:p w:rsidRPr="00002E25" w:rsidR="001F121F" w:rsidP="001F121F" w:rsidRDefault="001F121F" w14:paraId="5F47C953" w14:textId="77777777">
      <w:pPr>
        <w:pStyle w:val="Heading3"/>
        <w:keepLines w:val="0"/>
        <w:numPr>
          <w:ilvl w:val="4"/>
          <w:numId w:val="23"/>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522297111" w:id="113"/>
      <w:r w:rsidRPr="00002E25">
        <w:rPr>
          <w:rFonts w:ascii="Trebuchet MS" w:hAnsi="Trebuchet MS"/>
          <w:b/>
          <w:bCs/>
          <w:color w:val="000000" w:themeColor="text1"/>
          <w:szCs w:val="22"/>
        </w:rPr>
        <w:t xml:space="preserve">Calculation based on Service Tax, </w:t>
      </w:r>
      <w:proofErr w:type="spellStart"/>
      <w:r w:rsidRPr="00002E25">
        <w:rPr>
          <w:rFonts w:ascii="Trebuchet MS" w:hAnsi="Trebuchet MS"/>
          <w:b/>
          <w:bCs/>
          <w:color w:val="000000" w:themeColor="text1"/>
          <w:szCs w:val="22"/>
        </w:rPr>
        <w:t>Krishi-Kalyan</w:t>
      </w:r>
      <w:proofErr w:type="spellEnd"/>
      <w:r w:rsidRPr="00002E25">
        <w:rPr>
          <w:rFonts w:ascii="Trebuchet MS" w:hAnsi="Trebuchet MS"/>
          <w:b/>
          <w:bCs/>
          <w:color w:val="000000" w:themeColor="text1"/>
          <w:szCs w:val="22"/>
        </w:rPr>
        <w:t xml:space="preserve"> </w:t>
      </w:r>
      <w:proofErr w:type="spellStart"/>
      <w:r w:rsidRPr="00002E25">
        <w:rPr>
          <w:rFonts w:ascii="Trebuchet MS" w:hAnsi="Trebuchet MS"/>
          <w:b/>
          <w:bCs/>
          <w:color w:val="000000" w:themeColor="text1"/>
          <w:szCs w:val="22"/>
        </w:rPr>
        <w:t>Cess</w:t>
      </w:r>
      <w:proofErr w:type="spellEnd"/>
      <w:r w:rsidRPr="00002E25">
        <w:rPr>
          <w:rFonts w:ascii="Trebuchet MS" w:hAnsi="Trebuchet MS"/>
          <w:b/>
          <w:bCs/>
          <w:color w:val="000000" w:themeColor="text1"/>
          <w:szCs w:val="22"/>
        </w:rPr>
        <w:t xml:space="preserve"> and </w:t>
      </w:r>
      <w:proofErr w:type="spellStart"/>
      <w:r w:rsidRPr="00002E25">
        <w:rPr>
          <w:rFonts w:ascii="Trebuchet MS" w:hAnsi="Trebuchet MS"/>
          <w:b/>
          <w:bCs/>
          <w:color w:val="000000" w:themeColor="text1"/>
          <w:szCs w:val="22"/>
        </w:rPr>
        <w:t>Swach</w:t>
      </w:r>
      <w:proofErr w:type="spellEnd"/>
      <w:r w:rsidRPr="00002E25">
        <w:rPr>
          <w:rFonts w:ascii="Trebuchet MS" w:hAnsi="Trebuchet MS"/>
          <w:b/>
          <w:bCs/>
          <w:color w:val="000000" w:themeColor="text1"/>
          <w:szCs w:val="22"/>
        </w:rPr>
        <w:t xml:space="preserve"> Bharat </w:t>
      </w:r>
      <w:proofErr w:type="spellStart"/>
      <w:r w:rsidRPr="00002E25">
        <w:rPr>
          <w:rFonts w:ascii="Trebuchet MS" w:hAnsi="Trebuchet MS"/>
          <w:b/>
          <w:bCs/>
          <w:color w:val="000000" w:themeColor="text1"/>
          <w:szCs w:val="22"/>
        </w:rPr>
        <w:t>Cess</w:t>
      </w:r>
      <w:bookmarkEnd w:id="113"/>
      <w:proofErr w:type="spellEnd"/>
    </w:p>
    <w:p w:rsidR="00953042" w:rsidP="00953042" w:rsidRDefault="00953042" w14:paraId="1B8627D1" w14:textId="77777777">
      <w:pPr>
        <w:jc w:val="both"/>
      </w:pPr>
      <w:r>
        <w:t>Tax on Credit Guarantee Charges is determined based on CG Fees and Penal Interest calculated in section 1.6.3.2 and 1.6.3.3 respectively. There will be various Taxation components. SURGE allows users to define these components (their names and tax value). Summation of these tax components is the total tax determined. The formulae is as below:</w:t>
      </w:r>
    </w:p>
    <w:p w:rsidR="00953042" w:rsidP="00953042" w:rsidRDefault="00953042" w14:paraId="04B249E2" w14:textId="77777777">
      <w:pPr>
        <w:jc w:val="both"/>
      </w:pPr>
      <w:r>
        <w:rPr>
          <w:noProof/>
          <w:lang w:val="en-IN" w:eastAsia="en-IN"/>
        </w:rPr>
        <mc:AlternateContent>
          <mc:Choice Requires="wps">
            <w:drawing>
              <wp:inline distT="0" distB="0" distL="0" distR="0" wp14:anchorId="6A602E0B" wp14:editId="06D35007">
                <wp:extent cx="5757126" cy="502285"/>
                <wp:effectExtent l="0" t="0" r="15240" b="12065"/>
                <wp:docPr id="27" name="Rectangle 27"/>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0D0BB9" w:rsidP="00953042" w:rsidRDefault="000D0BB9" w14:paraId="29700EFC" w14:textId="77777777">
                            <w:pPr>
                              <w:jc w:val="center"/>
                            </w:pPr>
                            <w:r>
                              <w:t>Tax on Guarantee Fee = (Tax</w:t>
                            </w:r>
                            <w:r w:rsidRPr="00CD5802">
                              <w:rPr>
                                <w:vertAlign w:val="subscript"/>
                              </w:rPr>
                              <w:t>1</w:t>
                            </w:r>
                            <w:r>
                              <w:t xml:space="preserve"> * (Credit Guarantee Fee + Penalty)) + (Tax</w:t>
                            </w:r>
                            <w:r>
                              <w:rPr>
                                <w:vertAlign w:val="subscript"/>
                              </w:rPr>
                              <w:t>2</w:t>
                            </w:r>
                            <w:r>
                              <w:t xml:space="preserve"> * (Credit Guarantee Fee + Penalty)) + …. + (</w:t>
                            </w:r>
                            <w:proofErr w:type="spellStart"/>
                            <w:r>
                              <w:t>Tax</w:t>
                            </w:r>
                            <w:r>
                              <w:rPr>
                                <w:vertAlign w:val="subscript"/>
                              </w:rPr>
                              <w:t>n</w:t>
                            </w:r>
                            <w:proofErr w:type="spellEnd"/>
                            <w:r>
                              <w:t xml:space="preserve"> * (Credit Guarantee Fee + Penalty))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79792A1A">
              <v:rect id="Rectangle 27"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101" fillcolor="white [3201]" strokecolor="#70ad47 [3209]" strokeweight="1pt" w14:anchorId="6A602E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">
                <v:textbox>
                  <w:txbxContent>
                    <w:p w:rsidR="000D0BB9" w:rsidP="00953042" w:rsidRDefault="000D0BB9" w14:paraId="72E61A40" w14:textId="77777777">
                      <w:pPr>
                        <w:jc w:val="center"/>
                      </w:pPr>
                      <w:r>
                        <w:t>Tax on Guarantee Fee = (Tax</w:t>
                      </w:r>
                      <w:r w:rsidRPr="00CD5802">
                        <w:rPr>
                          <w:vertAlign w:val="subscript"/>
                        </w:rPr>
                        <w:t>1</w:t>
                      </w:r>
                      <w:r>
                        <w:t xml:space="preserve"> * (Credit Guarantee Fee + Penalty)) + (Tax</w:t>
                      </w:r>
                      <w:r>
                        <w:rPr>
                          <w:vertAlign w:val="subscript"/>
                        </w:rPr>
                        <w:t>2</w:t>
                      </w:r>
                      <w:r>
                        <w:t xml:space="preserve"> * (Credit Guarantee Fee + Penalty)) + …. + (</w:t>
                      </w:r>
                      <w:proofErr w:type="spellStart"/>
                      <w:r>
                        <w:t>Tax</w:t>
                      </w:r>
                      <w:r>
                        <w:rPr>
                          <w:vertAlign w:val="subscript"/>
                        </w:rPr>
                        <w:t>n</w:t>
                      </w:r>
                      <w:proofErr w:type="spellEnd"/>
                      <w:r>
                        <w:t xml:space="preserve"> * (Credit Guarantee Fee + Penalty))</w:t>
                      </w:r>
                    </w:p>
                  </w:txbxContent>
                </v:textbox>
                <w10:anchorlock/>
              </v:rect>
            </w:pict>
          </mc:Fallback>
        </mc:AlternateContent>
      </w:r>
    </w:p>
    <w:p w:rsidR="00953042" w:rsidP="00953042" w:rsidRDefault="00953042" w14:paraId="46C9051E" w14:textId="77777777">
      <w:pPr>
        <w:jc w:val="both"/>
      </w:pPr>
    </w:p>
    <w:tbl>
      <w:tblPr>
        <w:tblStyle w:val="TableGrid"/>
        <w:tblW w:w="8275" w:type="dxa"/>
        <w:tblLook w:val="04A0" w:firstRow="1" w:lastRow="0" w:firstColumn="1" w:lastColumn="0" w:noHBand="0" w:noVBand="1"/>
      </w:tblPr>
      <w:tblGrid>
        <w:gridCol w:w="6475"/>
        <w:gridCol w:w="1800"/>
      </w:tblGrid>
      <w:tr w:rsidRPr="00F25836" w:rsidR="00953042" w:rsidTr="002021BF" w14:paraId="5D454D3F" w14:textId="77777777">
        <w:trPr>
          <w:trHeight w:val="235"/>
        </w:trPr>
        <w:tc>
          <w:tcPr>
            <w:tcW w:w="6475" w:type="dxa"/>
            <w:noWrap/>
            <w:hideMark/>
          </w:tcPr>
          <w:p w:rsidRPr="00F25836" w:rsidR="00953042" w:rsidP="002021BF" w:rsidRDefault="00953042" w14:paraId="28D63B92"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Stand Up India</w:t>
            </w:r>
            <w:r w:rsidRPr="00F25836">
              <w:rPr>
                <w:rFonts w:ascii="Calibri" w:hAnsi="Calibri" w:eastAsia="Times New Roman" w:cs="Times New Roman"/>
                <w:b/>
                <w:color w:val="000000"/>
                <w:sz w:val="20"/>
                <w:szCs w:val="20"/>
              </w:rPr>
              <w:t xml:space="preserve"> Loan Scheme Parameters</w:t>
            </w:r>
          </w:p>
        </w:tc>
        <w:tc>
          <w:tcPr>
            <w:tcW w:w="1800" w:type="dxa"/>
            <w:noWrap/>
            <w:hideMark/>
          </w:tcPr>
          <w:p w:rsidRPr="00F25836" w:rsidR="00953042" w:rsidP="002021BF" w:rsidRDefault="00953042" w14:paraId="3DB82A8E" w14:textId="77777777">
            <w:pPr>
              <w:rPr>
                <w:rFonts w:ascii="Calibri" w:hAnsi="Calibri" w:eastAsia="Times New Roman" w:cs="Times New Roman"/>
                <w:b/>
                <w:color w:val="000000"/>
                <w:sz w:val="20"/>
                <w:szCs w:val="20"/>
              </w:rPr>
            </w:pPr>
          </w:p>
        </w:tc>
      </w:tr>
      <w:tr w:rsidRPr="00F25836" w:rsidR="00953042" w:rsidTr="002021BF" w14:paraId="63225076" w14:textId="77777777">
        <w:trPr>
          <w:trHeight w:val="368"/>
        </w:trPr>
        <w:tc>
          <w:tcPr>
            <w:tcW w:w="6475" w:type="dxa"/>
            <w:hideMark/>
          </w:tcPr>
          <w:p w:rsidR="00953042" w:rsidP="002021BF" w:rsidRDefault="00953042" w14:paraId="46B1448D"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Guarantee Cover (%)</w:t>
            </w:r>
            <w:r>
              <w:rPr>
                <w:rFonts w:ascii="Calibri" w:hAnsi="Calibri" w:eastAsia="Times New Roman" w:cs="Times New Roman"/>
                <w:color w:val="000000"/>
                <w:sz w:val="20"/>
                <w:szCs w:val="20"/>
              </w:rPr>
              <w:t xml:space="preserve"> (above 10 lakh and </w:t>
            </w:r>
            <w:proofErr w:type="spellStart"/>
            <w:r>
              <w:rPr>
                <w:rFonts w:ascii="Calibri" w:hAnsi="Calibri" w:eastAsia="Times New Roman" w:cs="Times New Roman"/>
                <w:color w:val="000000"/>
                <w:sz w:val="20"/>
                <w:szCs w:val="20"/>
              </w:rPr>
              <w:t>upto</w:t>
            </w:r>
            <w:proofErr w:type="spellEnd"/>
            <w:r>
              <w:rPr>
                <w:rFonts w:ascii="Calibri" w:hAnsi="Calibri" w:eastAsia="Times New Roman" w:cs="Times New Roman"/>
                <w:color w:val="000000"/>
                <w:sz w:val="20"/>
                <w:szCs w:val="20"/>
              </w:rPr>
              <w:t xml:space="preserve"> 50 lakh)</w:t>
            </w:r>
          </w:p>
          <w:p w:rsidRPr="00F25836" w:rsidR="00953042" w:rsidP="002021BF" w:rsidRDefault="00953042" w14:paraId="199FA6D2" w14:textId="77777777">
            <w:pPr>
              <w:ind w:firstLine="400" w:firstLineChars="200"/>
              <w:rPr>
                <w:rFonts w:ascii="Calibri" w:hAnsi="Calibri" w:eastAsia="Times New Roman" w:cs="Times New Roman"/>
                <w:color w:val="000000"/>
                <w:sz w:val="20"/>
                <w:szCs w:val="20"/>
              </w:rPr>
            </w:pPr>
          </w:p>
        </w:tc>
        <w:tc>
          <w:tcPr>
            <w:tcW w:w="1800" w:type="dxa"/>
            <w:hideMark/>
          </w:tcPr>
          <w:p w:rsidRPr="00F25836" w:rsidR="00953042" w:rsidP="002021BF" w:rsidRDefault="00953042" w14:paraId="1CCF98B6" w14:textId="77777777">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80</w:t>
            </w:r>
            <w:r w:rsidRPr="00F25836">
              <w:rPr>
                <w:rFonts w:ascii="Calibri" w:hAnsi="Calibri" w:eastAsia="Times New Roman" w:cs="Times New Roman"/>
                <w:color w:val="000000"/>
                <w:sz w:val="20"/>
                <w:szCs w:val="20"/>
              </w:rPr>
              <w:t>%</w:t>
            </w:r>
          </w:p>
        </w:tc>
      </w:tr>
      <w:tr w:rsidRPr="00F25836" w:rsidR="00953042" w:rsidTr="002021BF" w14:paraId="3B0D8FD2" w14:textId="77777777">
        <w:trPr>
          <w:trHeight w:val="305"/>
        </w:trPr>
        <w:tc>
          <w:tcPr>
            <w:tcW w:w="6475" w:type="dxa"/>
          </w:tcPr>
          <w:p w:rsidR="00953042" w:rsidP="002021BF" w:rsidRDefault="00953042" w14:paraId="3675B09C"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Guarantee Cover (%)</w:t>
            </w:r>
            <w:r>
              <w:rPr>
                <w:rFonts w:ascii="Calibri" w:hAnsi="Calibri" w:eastAsia="Times New Roman" w:cs="Times New Roman"/>
                <w:color w:val="000000"/>
                <w:sz w:val="20"/>
                <w:szCs w:val="20"/>
              </w:rPr>
              <w:t xml:space="preserve"> (above 50 lakh and </w:t>
            </w:r>
            <w:proofErr w:type="spellStart"/>
            <w:r>
              <w:rPr>
                <w:rFonts w:ascii="Calibri" w:hAnsi="Calibri" w:eastAsia="Times New Roman" w:cs="Times New Roman"/>
                <w:color w:val="000000"/>
                <w:sz w:val="20"/>
                <w:szCs w:val="20"/>
              </w:rPr>
              <w:t>upto</w:t>
            </w:r>
            <w:proofErr w:type="spellEnd"/>
            <w:r>
              <w:rPr>
                <w:rFonts w:ascii="Calibri" w:hAnsi="Calibri" w:eastAsia="Times New Roman" w:cs="Times New Roman"/>
                <w:color w:val="000000"/>
                <w:sz w:val="20"/>
                <w:szCs w:val="20"/>
              </w:rPr>
              <w:t xml:space="preserve"> 100 lakh)</w:t>
            </w:r>
          </w:p>
          <w:p w:rsidRPr="00F25836" w:rsidR="00953042" w:rsidP="002021BF" w:rsidRDefault="00953042" w14:paraId="5C05202B" w14:textId="77777777">
            <w:pPr>
              <w:ind w:firstLine="400" w:firstLineChars="200"/>
              <w:rPr>
                <w:rFonts w:ascii="Calibri" w:hAnsi="Calibri" w:eastAsia="Times New Roman" w:cs="Times New Roman"/>
                <w:color w:val="000000"/>
                <w:sz w:val="20"/>
                <w:szCs w:val="20"/>
              </w:rPr>
            </w:pPr>
          </w:p>
        </w:tc>
        <w:tc>
          <w:tcPr>
            <w:tcW w:w="1800" w:type="dxa"/>
          </w:tcPr>
          <w:p w:rsidR="00953042" w:rsidP="002021BF" w:rsidRDefault="00953042" w14:paraId="4BB0071C" w14:textId="77777777">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50%</w:t>
            </w:r>
          </w:p>
        </w:tc>
      </w:tr>
      <w:tr w:rsidRPr="00F25836" w:rsidR="00953042" w:rsidTr="002021BF" w14:paraId="7A467331" w14:textId="77777777">
        <w:trPr>
          <w:trHeight w:val="235"/>
        </w:trPr>
        <w:tc>
          <w:tcPr>
            <w:tcW w:w="6475" w:type="dxa"/>
            <w:hideMark/>
          </w:tcPr>
          <w:p w:rsidRPr="00F25836" w:rsidR="00953042" w:rsidP="002021BF" w:rsidRDefault="00953042" w14:paraId="12532C2E" w14:textId="77777777">
            <w:pPr>
              <w:ind w:firstLine="336" w:firstLineChars="168"/>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800" w:type="dxa"/>
            <w:hideMark/>
          </w:tcPr>
          <w:p w:rsidRPr="00F25836" w:rsidR="00953042" w:rsidP="002021BF" w:rsidRDefault="00953042" w14:paraId="1BD29FBA" w14:textId="77777777">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0.85%</w:t>
            </w:r>
          </w:p>
        </w:tc>
      </w:tr>
      <w:tr w:rsidRPr="00F25836" w:rsidR="00953042" w:rsidTr="002021BF" w14:paraId="2BA308A8" w14:textId="77777777">
        <w:trPr>
          <w:trHeight w:val="235"/>
        </w:trPr>
        <w:tc>
          <w:tcPr>
            <w:tcW w:w="6475" w:type="dxa"/>
          </w:tcPr>
          <w:p w:rsidRPr="00F25836" w:rsidR="00953042" w:rsidP="002021BF" w:rsidRDefault="00953042" w14:paraId="7BBE09B8" w14:textId="77777777">
            <w:pPr>
              <w:ind w:firstLine="336" w:firstLineChars="168"/>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800" w:type="dxa"/>
          </w:tcPr>
          <w:p w:rsidRPr="00F25836" w:rsidR="00953042" w:rsidP="002021BF" w:rsidRDefault="00953042" w14:paraId="4487DFD7" w14:textId="77777777">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100,00,</w:t>
            </w:r>
            <w:r w:rsidRPr="00F25836">
              <w:rPr>
                <w:rFonts w:ascii="Calibri" w:hAnsi="Calibri" w:eastAsia="Times New Roman" w:cs="Times New Roman"/>
                <w:color w:val="000000"/>
                <w:sz w:val="20"/>
                <w:szCs w:val="20"/>
              </w:rPr>
              <w:t>000.00</w:t>
            </w:r>
          </w:p>
        </w:tc>
      </w:tr>
      <w:tr w:rsidRPr="00F25836" w:rsidR="00953042" w:rsidTr="002021BF" w14:paraId="174C5313" w14:textId="77777777">
        <w:trPr>
          <w:trHeight w:val="235"/>
        </w:trPr>
        <w:tc>
          <w:tcPr>
            <w:tcW w:w="6475" w:type="dxa"/>
          </w:tcPr>
          <w:p w:rsidRPr="00F25836" w:rsidR="00953042" w:rsidP="002021BF" w:rsidRDefault="00953042" w14:paraId="288FEECC" w14:textId="77777777">
            <w:pPr>
              <w:rPr>
                <w:rFonts w:ascii="Times New Roman" w:hAnsi="Times New Roman" w:eastAsia="Times New Roman" w:cs="Times New Roman"/>
                <w:color w:val="000000"/>
                <w:sz w:val="20"/>
                <w:szCs w:val="20"/>
              </w:rPr>
            </w:pPr>
            <w:r>
              <w:rPr>
                <w:rFonts w:ascii="Calibri" w:hAnsi="Calibri" w:eastAsia="Times New Roman" w:cs="Times New Roman"/>
                <w:color w:val="000000"/>
                <w:sz w:val="20"/>
                <w:szCs w:val="20"/>
              </w:rPr>
              <w:t xml:space="preserve">       </w:t>
            </w: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r>
              <w:rPr>
                <w:rFonts w:ascii="Calibri" w:hAnsi="Calibri" w:eastAsia="Times New Roman" w:cs="Times New Roman"/>
                <w:color w:val="000000"/>
                <w:sz w:val="20"/>
                <w:szCs w:val="20"/>
              </w:rPr>
              <w:t xml:space="preserve">   (above </w:t>
            </w:r>
            <w:proofErr w:type="spellStart"/>
            <w:r>
              <w:rPr>
                <w:rFonts w:ascii="Calibri" w:hAnsi="Calibri" w:eastAsia="Times New Roman" w:cs="Times New Roman"/>
                <w:color w:val="000000"/>
                <w:sz w:val="20"/>
                <w:szCs w:val="20"/>
              </w:rPr>
              <w:t>Rs</w:t>
            </w:r>
            <w:proofErr w:type="spellEnd"/>
            <w:r>
              <w:rPr>
                <w:rFonts w:ascii="Calibri" w:hAnsi="Calibri" w:eastAsia="Times New Roman" w:cs="Times New Roman"/>
                <w:color w:val="000000"/>
                <w:sz w:val="20"/>
                <w:szCs w:val="20"/>
              </w:rPr>
              <w:t xml:space="preserve"> 10 Lakh)</w:t>
            </w:r>
          </w:p>
        </w:tc>
        <w:tc>
          <w:tcPr>
            <w:tcW w:w="1800" w:type="dxa"/>
          </w:tcPr>
          <w:p w:rsidRPr="00F25836" w:rsidR="00953042" w:rsidP="002021BF" w:rsidRDefault="00953042" w14:paraId="34C8D2D0" w14:textId="77777777">
            <w:pPr>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 xml:space="preserve">         10,00,000.01</w:t>
            </w:r>
          </w:p>
        </w:tc>
      </w:tr>
      <w:tr w:rsidRPr="00F25836" w:rsidR="00953042" w:rsidTr="002021BF" w14:paraId="50339A8C" w14:textId="77777777">
        <w:trPr>
          <w:trHeight w:val="235"/>
        </w:trPr>
        <w:tc>
          <w:tcPr>
            <w:tcW w:w="6475" w:type="dxa"/>
          </w:tcPr>
          <w:p w:rsidRPr="003D1616" w:rsidR="00953042" w:rsidP="002021BF" w:rsidRDefault="00953042" w14:paraId="661BCDC0" w14:textId="77777777">
            <w:pPr>
              <w:ind w:firstLine="400" w:firstLineChars="200"/>
              <w:rPr>
                <w:rFonts w:ascii="Calibri" w:hAnsi="Calibri" w:eastAsia="Times New Roman" w:cs="Times New Roman"/>
                <w:color w:val="000000"/>
                <w:sz w:val="20"/>
                <w:szCs w:val="20"/>
              </w:rPr>
            </w:pPr>
            <w:r w:rsidRPr="003D1616">
              <w:rPr>
                <w:rFonts w:ascii="Calibri" w:hAnsi="Calibri" w:eastAsia="Times New Roman" w:cs="Times New Roman"/>
                <w:color w:val="000000"/>
                <w:sz w:val="20"/>
                <w:szCs w:val="20"/>
              </w:rPr>
              <w:t>Annual Penal Interest Rate (%) for Lapsed Revival *</w:t>
            </w:r>
          </w:p>
        </w:tc>
        <w:tc>
          <w:tcPr>
            <w:tcW w:w="1800" w:type="dxa"/>
          </w:tcPr>
          <w:p w:rsidRPr="003D1616" w:rsidR="00953042" w:rsidP="002021BF" w:rsidRDefault="00953042" w14:paraId="53B13463"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6</w:t>
            </w:r>
            <w:r w:rsidRPr="003D1616">
              <w:rPr>
                <w:rFonts w:ascii="Calibri" w:hAnsi="Calibri" w:eastAsia="Times New Roman" w:cs="Times New Roman"/>
                <w:color w:val="000000"/>
                <w:sz w:val="20"/>
                <w:szCs w:val="20"/>
              </w:rPr>
              <w:t xml:space="preserve">.0% </w:t>
            </w:r>
          </w:p>
        </w:tc>
      </w:tr>
    </w:tbl>
    <w:p w:rsidR="00953042" w:rsidP="00953042" w:rsidRDefault="00953042" w14:paraId="66BCCBDE" w14:textId="77777777">
      <w:pPr>
        <w:jc w:val="both"/>
        <w:rPr>
          <w:b/>
          <w:u w:val="single"/>
        </w:rPr>
      </w:pPr>
    </w:p>
    <w:p w:rsidR="00953042" w:rsidP="00953042" w:rsidRDefault="00953042" w14:paraId="73E5E9C6" w14:textId="77777777">
      <w:pPr>
        <w:jc w:val="both"/>
        <w:rPr>
          <w:b/>
          <w:u w:val="single"/>
        </w:rPr>
      </w:pPr>
      <w:r w:rsidRPr="00F41389">
        <w:rPr>
          <w:sz w:val="20"/>
          <w:szCs w:val="20"/>
        </w:rPr>
        <w:t xml:space="preserve">* </w:t>
      </w:r>
      <w:r w:rsidRPr="00B466D2">
        <w:rPr>
          <w:i/>
          <w:sz w:val="20"/>
          <w:szCs w:val="20"/>
        </w:rPr>
        <w:t xml:space="preserve">Note - </w:t>
      </w:r>
      <w:r w:rsidRPr="00B466D2">
        <w:rPr>
          <w:rFonts w:ascii="Calibri" w:hAnsi="Calibri" w:eastAsia="Times New Roman" w:cs="Times New Roman"/>
          <w:i/>
          <w:color w:val="000000"/>
          <w:sz w:val="20"/>
          <w:szCs w:val="20"/>
        </w:rPr>
        <w:t>Annual Penal Interest Rate (</w:t>
      </w:r>
      <w:proofErr w:type="gramStart"/>
      <w:r w:rsidRPr="00B466D2">
        <w:rPr>
          <w:rFonts w:ascii="Calibri" w:hAnsi="Calibri" w:eastAsia="Times New Roman" w:cs="Times New Roman"/>
          <w:i/>
          <w:color w:val="000000"/>
          <w:sz w:val="20"/>
          <w:szCs w:val="20"/>
        </w:rPr>
        <w:t>%</w:t>
      </w:r>
      <w:proofErr w:type="gramEnd"/>
      <w:r w:rsidRPr="00B466D2">
        <w:rPr>
          <w:rFonts w:ascii="Calibri" w:hAnsi="Calibri" w:eastAsia="Times New Roman" w:cs="Times New Roman"/>
          <w:i/>
          <w:color w:val="000000"/>
          <w:sz w:val="20"/>
          <w:szCs w:val="20"/>
        </w:rPr>
        <w:t>) for Lapsed Revival includes Bank Rate and Annual Penal Interest Rate agreed by NCGTC.</w:t>
      </w:r>
    </w:p>
    <w:p w:rsidRPr="00FD797F" w:rsidR="00953042" w:rsidP="00953042" w:rsidRDefault="00953042" w14:paraId="564640DF" w14:textId="77777777">
      <w:pPr>
        <w:jc w:val="both"/>
        <w:rPr>
          <w:u w:val="single"/>
        </w:rPr>
      </w:pPr>
      <w:r w:rsidRPr="00D60BB0">
        <w:rPr>
          <w:b/>
          <w:u w:val="single"/>
        </w:rPr>
        <w:t>Scenario 1:</w:t>
      </w:r>
      <w:r>
        <w:rPr>
          <w:u w:val="single"/>
        </w:rPr>
        <w:t xml:space="preserve"> Tax Calculation for </w:t>
      </w:r>
      <w:proofErr w:type="gramStart"/>
      <w:r>
        <w:rPr>
          <w:u w:val="single"/>
        </w:rPr>
        <w:t>Non Penal</w:t>
      </w:r>
      <w:proofErr w:type="gramEnd"/>
      <w:r>
        <w:rPr>
          <w:u w:val="single"/>
        </w:rPr>
        <w:t xml:space="preserve"> Interest Case</w:t>
      </w:r>
    </w:p>
    <w:p w:rsidR="00953042" w:rsidP="00953042" w:rsidRDefault="00953042" w14:paraId="6033933C" w14:textId="77777777">
      <w:pPr>
        <w:jc w:val="both"/>
      </w:pPr>
      <w:r>
        <w:t xml:space="preserve">MLI uploads and approves the input file on SURGE system on </w:t>
      </w:r>
      <w:proofErr w:type="gramStart"/>
      <w:r>
        <w:t>10</w:t>
      </w:r>
      <w:r w:rsidRPr="0042116A">
        <w:rPr>
          <w:vertAlign w:val="superscript"/>
        </w:rPr>
        <w:t>th</w:t>
      </w:r>
      <w:proofErr w:type="gramEnd"/>
      <w:r>
        <w:t xml:space="preserve"> April 2017. This input file contains Loan Disbursement Information </w:t>
      </w:r>
      <w:proofErr w:type="gramStart"/>
      <w:r>
        <w:t>till</w:t>
      </w:r>
      <w:proofErr w:type="gramEnd"/>
      <w:r>
        <w:t xml:space="preserve"> previous March 2017. The customer has summation of sanction amount:</w:t>
      </w:r>
    </w:p>
    <w:tbl>
      <w:tblPr>
        <w:tblStyle w:val="TableGrid"/>
        <w:tblW w:w="5020" w:type="dxa"/>
        <w:tblLook w:val="04A0" w:firstRow="1" w:lastRow="0" w:firstColumn="1" w:lastColumn="0" w:noHBand="0" w:noVBand="1"/>
      </w:tblPr>
      <w:tblGrid>
        <w:gridCol w:w="3640"/>
        <w:gridCol w:w="1380"/>
      </w:tblGrid>
      <w:tr w:rsidRPr="003D1616" w:rsidR="00953042" w:rsidTr="002021BF" w14:paraId="27E34ACA" w14:textId="77777777">
        <w:trPr>
          <w:trHeight w:val="255"/>
        </w:trPr>
        <w:tc>
          <w:tcPr>
            <w:tcW w:w="3640" w:type="dxa"/>
            <w:hideMark/>
          </w:tcPr>
          <w:p w:rsidRPr="003D1616" w:rsidR="00953042" w:rsidP="002021BF" w:rsidRDefault="00953042" w14:paraId="35A4580A" w14:textId="77777777">
            <w:pPr>
              <w:rPr>
                <w:rFonts w:ascii="Calibri" w:hAnsi="Calibri" w:eastAsia="Times New Roman" w:cs="Times New Roman"/>
                <w:color w:val="000000"/>
                <w:sz w:val="20"/>
                <w:szCs w:val="20"/>
              </w:rPr>
            </w:pPr>
            <w:r w:rsidRPr="00D645DD">
              <w:rPr>
                <w:rFonts w:ascii="Calibri" w:hAnsi="Calibri" w:eastAsia="Times New Roman" w:cs="Times New Roman"/>
                <w:color w:val="000000"/>
                <w:sz w:val="20"/>
                <w:szCs w:val="20"/>
              </w:rPr>
              <w:t xml:space="preserve">Summation of Modified Sanction Loan Amount (Fund and Non Fund) for the given </w:t>
            </w:r>
            <w:r>
              <w:rPr>
                <w:rFonts w:ascii="Calibri" w:hAnsi="Calibri" w:eastAsia="Times New Roman" w:cs="Times New Roman"/>
                <w:color w:val="000000"/>
                <w:sz w:val="20"/>
                <w:szCs w:val="20"/>
              </w:rPr>
              <w:t>customer</w:t>
            </w:r>
          </w:p>
        </w:tc>
        <w:tc>
          <w:tcPr>
            <w:tcW w:w="1380" w:type="dxa"/>
            <w:noWrap/>
            <w:hideMark/>
          </w:tcPr>
          <w:p w:rsidRPr="003D1616" w:rsidR="00953042" w:rsidP="002021BF" w:rsidRDefault="00953042" w14:paraId="7CD2390B" w14:textId="77777777">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1500000</w:t>
            </w:r>
            <w:r w:rsidRPr="003D1616">
              <w:rPr>
                <w:rFonts w:ascii="Calibri" w:hAnsi="Calibri" w:eastAsia="Times New Roman" w:cs="Times New Roman"/>
                <w:color w:val="000000"/>
                <w:sz w:val="20"/>
                <w:szCs w:val="20"/>
              </w:rPr>
              <w:t xml:space="preserve">.00 </w:t>
            </w:r>
          </w:p>
        </w:tc>
      </w:tr>
    </w:tbl>
    <w:p w:rsidR="00953042" w:rsidP="00953042" w:rsidRDefault="00953042" w14:paraId="55B90185" w14:textId="77777777"/>
    <w:p w:rsidR="00953042" w:rsidP="00953042" w:rsidRDefault="00953042" w14:paraId="357C38DD" w14:textId="77777777">
      <w:pPr>
        <w:jc w:val="both"/>
      </w:pPr>
      <w:r>
        <w:t>CG Fees as determined in section above, on INR 15Lacs is 16575/-</w:t>
      </w:r>
    </w:p>
    <w:p w:rsidR="00953042" w:rsidP="00953042" w:rsidRDefault="00953042" w14:paraId="799E3F30" w14:textId="77777777">
      <w:pPr>
        <w:jc w:val="both"/>
      </w:pPr>
      <w:r>
        <w:t>There is no penalty levied on this loan. Thus, Penalty = INR 0/-</w:t>
      </w:r>
    </w:p>
    <w:p w:rsidR="00953042" w:rsidP="00953042" w:rsidRDefault="00953042" w14:paraId="46EB0A86" w14:textId="2C5482F5">
      <w:pPr>
        <w:jc w:val="both"/>
      </w:pPr>
      <w:r>
        <w:t xml:space="preserve">Taxation on INR </w:t>
      </w:r>
      <w:r w:rsidR="008441E8">
        <w:t>16575</w:t>
      </w:r>
      <w:r>
        <w:t>/- is determined as below:</w:t>
      </w:r>
    </w:p>
    <w:p w:rsidR="00953042" w:rsidP="00953042" w:rsidRDefault="00953042" w14:paraId="41FF9AB6" w14:textId="77777777">
      <w:pPr>
        <w:pStyle w:val="ListParagraph"/>
        <w:numPr>
          <w:ilvl w:val="0"/>
          <w:numId w:val="17"/>
        </w:numPr>
        <w:jc w:val="both"/>
      </w:pPr>
      <w:r>
        <w:t>Service Tax on this Fee @14% is 16575*14% = INR 2320.5/-</w:t>
      </w:r>
    </w:p>
    <w:p w:rsidR="00953042" w:rsidP="00953042" w:rsidRDefault="00953042" w14:paraId="05DEFE67" w14:textId="77777777">
      <w:pPr>
        <w:pStyle w:val="ListParagraph"/>
        <w:numPr>
          <w:ilvl w:val="0"/>
          <w:numId w:val="17"/>
        </w:numPr>
        <w:jc w:val="both"/>
      </w:pPr>
      <w:proofErr w:type="spellStart"/>
      <w:r>
        <w:t>Swach</w:t>
      </w:r>
      <w:proofErr w:type="spellEnd"/>
      <w:r>
        <w:t xml:space="preserve"> Bharat </w:t>
      </w:r>
      <w:proofErr w:type="spellStart"/>
      <w:r>
        <w:t>Cess</w:t>
      </w:r>
      <w:proofErr w:type="spellEnd"/>
      <w:r>
        <w:t xml:space="preserve"> on this Fee @0.5% is 16575*0.5% = INR    82.875/-</w:t>
      </w:r>
    </w:p>
    <w:p w:rsidR="00953042" w:rsidP="00953042" w:rsidRDefault="00953042" w14:paraId="56D2776E" w14:textId="77777777">
      <w:pPr>
        <w:pStyle w:val="ListParagraph"/>
        <w:numPr>
          <w:ilvl w:val="0"/>
          <w:numId w:val="17"/>
        </w:numPr>
        <w:jc w:val="both"/>
      </w:pPr>
      <w:proofErr w:type="spellStart"/>
      <w:r>
        <w:t>Krishi</w:t>
      </w:r>
      <w:proofErr w:type="spellEnd"/>
      <w:r>
        <w:t xml:space="preserve"> </w:t>
      </w:r>
      <w:proofErr w:type="spellStart"/>
      <w:r>
        <w:t>Kalyan</w:t>
      </w:r>
      <w:proofErr w:type="spellEnd"/>
      <w:r>
        <w:t xml:space="preserve"> </w:t>
      </w:r>
      <w:proofErr w:type="spellStart"/>
      <w:r>
        <w:t>Cess</w:t>
      </w:r>
      <w:proofErr w:type="spellEnd"/>
      <w:r>
        <w:t xml:space="preserve"> on this Fee @0.5% is 16575*0.5% = INR 82.875/-</w:t>
      </w:r>
    </w:p>
    <w:p w:rsidR="00953042" w:rsidP="00953042" w:rsidRDefault="00953042" w14:paraId="633C91C6" w14:textId="77777777">
      <w:pPr>
        <w:jc w:val="both"/>
      </w:pPr>
      <w:r>
        <w:t xml:space="preserve">Total Tax is summation of service tax and </w:t>
      </w:r>
      <w:proofErr w:type="spellStart"/>
      <w:r>
        <w:t>Swach</w:t>
      </w:r>
      <w:proofErr w:type="spellEnd"/>
      <w:r>
        <w:t xml:space="preserve"> Bharat </w:t>
      </w:r>
      <w:proofErr w:type="spellStart"/>
      <w:r>
        <w:t>Cess</w:t>
      </w:r>
      <w:proofErr w:type="spellEnd"/>
      <w:r>
        <w:t xml:space="preserve"> = 2320.5+82.875+82.875= INR 2486/-</w:t>
      </w:r>
    </w:p>
    <w:p w:rsidR="00953042" w:rsidP="00953042" w:rsidRDefault="00953042" w14:paraId="25B13877" w14:textId="77777777">
      <w:pPr>
        <w:jc w:val="both"/>
        <w:rPr>
          <w:u w:val="single"/>
        </w:rPr>
      </w:pPr>
      <w:r w:rsidRPr="00D60BB0">
        <w:rPr>
          <w:b/>
          <w:u w:val="single"/>
        </w:rPr>
        <w:t xml:space="preserve">Scenario </w:t>
      </w:r>
      <w:r>
        <w:rPr>
          <w:b/>
          <w:u w:val="single"/>
        </w:rPr>
        <w:t>2</w:t>
      </w:r>
      <w:r w:rsidRPr="00D60BB0">
        <w:rPr>
          <w:b/>
          <w:u w:val="single"/>
        </w:rPr>
        <w:t>:</w:t>
      </w:r>
      <w:r>
        <w:rPr>
          <w:u w:val="single"/>
        </w:rPr>
        <w:t xml:space="preserve"> Tax Calculation for Penal Interest Case</w:t>
      </w:r>
    </w:p>
    <w:p w:rsidR="00953042" w:rsidP="00953042" w:rsidRDefault="00953042" w14:paraId="1ACFF769" w14:textId="77777777">
      <w:pPr>
        <w:jc w:val="both"/>
      </w:pPr>
      <w:r>
        <w:t xml:space="preserve">MLI uploads and approves the input file on SURGE system on </w:t>
      </w:r>
      <w:proofErr w:type="gramStart"/>
      <w:r>
        <w:t>10</w:t>
      </w:r>
      <w:r w:rsidRPr="0042116A">
        <w:rPr>
          <w:vertAlign w:val="superscript"/>
        </w:rPr>
        <w:t>th</w:t>
      </w:r>
      <w:proofErr w:type="gramEnd"/>
      <w:r>
        <w:t xml:space="preserve"> April 2018. This input file contains Loan Disbursement Information </w:t>
      </w:r>
      <w:proofErr w:type="gramStart"/>
      <w:r>
        <w:t>till</w:t>
      </w:r>
      <w:proofErr w:type="gramEnd"/>
      <w:r>
        <w:t xml:space="preserve"> previous March 2018. The customer has summation of sanction amount:</w:t>
      </w:r>
    </w:p>
    <w:tbl>
      <w:tblPr>
        <w:tblStyle w:val="TableGrid"/>
        <w:tblW w:w="5020" w:type="dxa"/>
        <w:tblLook w:val="04A0" w:firstRow="1" w:lastRow="0" w:firstColumn="1" w:lastColumn="0" w:noHBand="0" w:noVBand="1"/>
      </w:tblPr>
      <w:tblGrid>
        <w:gridCol w:w="3640"/>
        <w:gridCol w:w="1380"/>
      </w:tblGrid>
      <w:tr w:rsidRPr="00F25836" w:rsidR="00953042" w:rsidTr="002021BF" w14:paraId="5C4BF492" w14:textId="77777777">
        <w:trPr>
          <w:trHeight w:val="255"/>
        </w:trPr>
        <w:tc>
          <w:tcPr>
            <w:tcW w:w="3640" w:type="dxa"/>
            <w:hideMark/>
          </w:tcPr>
          <w:p w:rsidRPr="00F25836" w:rsidR="00953042" w:rsidP="002021BF" w:rsidRDefault="00953042" w14:paraId="37534A3E" w14:textId="77777777">
            <w:pPr>
              <w:rPr>
                <w:rFonts w:ascii="Calibri" w:hAnsi="Calibri" w:eastAsia="Times New Roman" w:cs="Times New Roman"/>
                <w:color w:val="000000"/>
                <w:sz w:val="20"/>
                <w:szCs w:val="20"/>
              </w:rPr>
            </w:pPr>
            <w:r w:rsidRPr="00D645DD">
              <w:rPr>
                <w:rFonts w:ascii="Calibri" w:hAnsi="Calibri" w:eastAsia="Times New Roman" w:cs="Times New Roman"/>
                <w:color w:val="000000"/>
                <w:sz w:val="20"/>
                <w:szCs w:val="20"/>
              </w:rPr>
              <w:t xml:space="preserve">Summation of Modified Sanction Loan Amount (Fund and Non Fund) for the given </w:t>
            </w:r>
            <w:r>
              <w:rPr>
                <w:rFonts w:ascii="Calibri" w:hAnsi="Calibri" w:eastAsia="Times New Roman" w:cs="Times New Roman"/>
                <w:color w:val="000000"/>
                <w:sz w:val="20"/>
                <w:szCs w:val="20"/>
              </w:rPr>
              <w:t>customer</w:t>
            </w:r>
          </w:p>
        </w:tc>
        <w:tc>
          <w:tcPr>
            <w:tcW w:w="1380" w:type="dxa"/>
            <w:noWrap/>
            <w:hideMark/>
          </w:tcPr>
          <w:p w:rsidRPr="00F25836" w:rsidR="00953042" w:rsidP="002021BF" w:rsidRDefault="00953042" w14:paraId="1153F0DC" w14:textId="77777777">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15,00,000.00</w:t>
            </w:r>
          </w:p>
        </w:tc>
      </w:tr>
    </w:tbl>
    <w:p w:rsidR="00953042" w:rsidP="00953042" w:rsidRDefault="00953042" w14:paraId="68F27E45" w14:textId="77777777">
      <w:pPr>
        <w:jc w:val="both"/>
      </w:pPr>
    </w:p>
    <w:p w:rsidR="00953042" w:rsidP="00953042" w:rsidRDefault="00953042" w14:paraId="39E31939" w14:textId="2FC9ED28">
      <w:pPr>
        <w:jc w:val="both"/>
      </w:pPr>
      <w:r>
        <w:t xml:space="preserve">This loan account had been issued guarantee cover in the Quarter 2 of 2016 and had been ‘In Force’ since then </w:t>
      </w:r>
      <w:proofErr w:type="gramStart"/>
      <w:r>
        <w:t>till</w:t>
      </w:r>
      <w:proofErr w:type="gramEnd"/>
      <w:r>
        <w:t xml:space="preserve"> March 2017. However, its guarantee cover has lapsed since then </w:t>
      </w:r>
      <w:proofErr w:type="gramStart"/>
      <w:r>
        <w:t>till</w:t>
      </w:r>
      <w:proofErr w:type="gramEnd"/>
      <w:r>
        <w:t xml:space="preserve"> </w:t>
      </w:r>
      <w:r w:rsidR="00AA6847">
        <w:t>May 2017</w:t>
      </w:r>
      <w:r>
        <w:t xml:space="preserve"> (i.e. Number of Lapsed </w:t>
      </w:r>
      <w:r w:rsidR="00AA6847">
        <w:t>Months</w:t>
      </w:r>
      <w:r>
        <w:t xml:space="preserve"> = 2). </w:t>
      </w:r>
    </w:p>
    <w:p w:rsidR="00953042" w:rsidP="00953042" w:rsidRDefault="00953042" w14:paraId="626322F4" w14:textId="694F88A8">
      <w:pPr>
        <w:jc w:val="both"/>
      </w:pPr>
      <w:r>
        <w:t xml:space="preserve">CG Fees is calculated on Sanctioned Loan </w:t>
      </w:r>
      <w:proofErr w:type="gramStart"/>
      <w:r>
        <w:t>Amount which</w:t>
      </w:r>
      <w:proofErr w:type="gramEnd"/>
      <w:r>
        <w:t xml:space="preserve"> is - INR 16575/- (Refer section 1.6.3.</w:t>
      </w:r>
      <w:r w:rsidR="00F848A1">
        <w:t xml:space="preserve">3). </w:t>
      </w:r>
      <w:r>
        <w:t>Based on this CG Fees, penal interest for Lapsed Revival is calculated as = INR 1</w:t>
      </w:r>
      <w:r w:rsidR="00F848A1">
        <w:t>65.75</w:t>
      </w:r>
      <w:r>
        <w:t>/-</w:t>
      </w:r>
    </w:p>
    <w:p w:rsidR="00953042" w:rsidP="00953042" w:rsidRDefault="00953042" w14:paraId="1040CB00" w14:textId="55D11EFA">
      <w:pPr>
        <w:jc w:val="both"/>
      </w:pPr>
      <w:r>
        <w:t xml:space="preserve">Taxation is calculated on </w:t>
      </w:r>
      <w:proofErr w:type="gramStart"/>
      <w:r>
        <w:t>INR  (</w:t>
      </w:r>
      <w:proofErr w:type="gramEnd"/>
      <w:r>
        <w:t>16575+1</w:t>
      </w:r>
      <w:r w:rsidR="00F848A1">
        <w:t>65.75</w:t>
      </w:r>
      <w:r>
        <w:t>) = INR – 1</w:t>
      </w:r>
      <w:r w:rsidR="00F848A1">
        <w:t>6,740.75</w:t>
      </w:r>
      <w:r>
        <w:t>/- is determined as below:</w:t>
      </w:r>
    </w:p>
    <w:p w:rsidR="00953042" w:rsidP="00953042" w:rsidRDefault="00953042" w14:paraId="20B8891B" w14:textId="070E8374">
      <w:pPr>
        <w:pStyle w:val="ListParagraph"/>
        <w:numPr>
          <w:ilvl w:val="0"/>
          <w:numId w:val="12"/>
        </w:numPr>
        <w:jc w:val="both"/>
      </w:pPr>
      <w:r>
        <w:t xml:space="preserve">Service Tax on this @14% is </w:t>
      </w:r>
      <w:r w:rsidR="00F848A1">
        <w:t>16,740.75</w:t>
      </w:r>
      <w:r>
        <w:t>*14% = INR 2</w:t>
      </w:r>
      <w:r w:rsidR="00F848A1">
        <w:t>343.70</w:t>
      </w:r>
      <w:r>
        <w:t>/-</w:t>
      </w:r>
    </w:p>
    <w:p w:rsidR="00953042" w:rsidP="00953042" w:rsidRDefault="00953042" w14:paraId="62709CEF" w14:textId="4FAA12C7">
      <w:pPr>
        <w:pStyle w:val="ListParagraph"/>
        <w:numPr>
          <w:ilvl w:val="0"/>
          <w:numId w:val="12"/>
        </w:numPr>
        <w:jc w:val="both"/>
      </w:pPr>
      <w:proofErr w:type="spellStart"/>
      <w:r>
        <w:t>Swach</w:t>
      </w:r>
      <w:proofErr w:type="spellEnd"/>
      <w:r>
        <w:t xml:space="preserve"> Bharat </w:t>
      </w:r>
      <w:proofErr w:type="spellStart"/>
      <w:r>
        <w:t>Cess</w:t>
      </w:r>
      <w:proofErr w:type="spellEnd"/>
      <w:r>
        <w:t xml:space="preserve"> on this @0.5% is </w:t>
      </w:r>
      <w:r w:rsidR="00F848A1">
        <w:t>16,740.75</w:t>
      </w:r>
      <w:r>
        <w:t xml:space="preserve">*0.5% = INR </w:t>
      </w:r>
      <w:r w:rsidR="00F848A1">
        <w:t>83.70</w:t>
      </w:r>
      <w:r>
        <w:t>/-</w:t>
      </w:r>
    </w:p>
    <w:p w:rsidR="00953042" w:rsidP="00953042" w:rsidRDefault="00953042" w14:paraId="15416BA5" w14:textId="7170E5DC">
      <w:pPr>
        <w:pStyle w:val="ListParagraph"/>
        <w:numPr>
          <w:ilvl w:val="0"/>
          <w:numId w:val="12"/>
        </w:numPr>
        <w:jc w:val="both"/>
      </w:pPr>
      <w:proofErr w:type="spellStart"/>
      <w:r>
        <w:t>Swach</w:t>
      </w:r>
      <w:proofErr w:type="spellEnd"/>
      <w:r>
        <w:t xml:space="preserve"> Bharat </w:t>
      </w:r>
      <w:proofErr w:type="spellStart"/>
      <w:r>
        <w:t>Cess</w:t>
      </w:r>
      <w:proofErr w:type="spellEnd"/>
      <w:r>
        <w:t xml:space="preserve"> on this @0.5% is </w:t>
      </w:r>
      <w:r w:rsidR="00F848A1">
        <w:t>16,740.75</w:t>
      </w:r>
      <w:r>
        <w:t xml:space="preserve">*0.5% = INR </w:t>
      </w:r>
      <w:r w:rsidR="00F848A1">
        <w:t>83.70</w:t>
      </w:r>
      <w:r>
        <w:t>/-</w:t>
      </w:r>
    </w:p>
    <w:p w:rsidR="00953042" w:rsidP="00953042" w:rsidRDefault="00953042" w14:paraId="09CB6539" w14:textId="48978DEA">
      <w:pPr>
        <w:jc w:val="both"/>
      </w:pPr>
      <w:r>
        <w:t xml:space="preserve">Total Tax is summation of service tax and </w:t>
      </w:r>
      <w:proofErr w:type="spellStart"/>
      <w:r>
        <w:t>Swach</w:t>
      </w:r>
      <w:proofErr w:type="spellEnd"/>
      <w:r>
        <w:t xml:space="preserve"> Bharat </w:t>
      </w:r>
      <w:proofErr w:type="spellStart"/>
      <w:r>
        <w:t>Cess</w:t>
      </w:r>
      <w:proofErr w:type="spellEnd"/>
      <w:r>
        <w:t xml:space="preserve"> </w:t>
      </w:r>
      <w:proofErr w:type="gramStart"/>
      <w:r>
        <w:t>=  INR</w:t>
      </w:r>
      <w:proofErr w:type="gramEnd"/>
      <w:r>
        <w:t xml:space="preserve"> 2</w:t>
      </w:r>
      <w:r w:rsidR="00F848A1">
        <w:t>511.10</w:t>
      </w:r>
      <w:r>
        <w:t xml:space="preserve"> rounded off to 2</w:t>
      </w:r>
      <w:r w:rsidR="00F848A1">
        <w:t>511</w:t>
      </w:r>
    </w:p>
    <w:p w:rsidR="00953042" w:rsidP="00953042" w:rsidRDefault="00953042" w14:paraId="5AF6EBBC" w14:textId="77777777">
      <w:pPr>
        <w:jc w:val="both"/>
      </w:pPr>
      <w:r>
        <w:rPr>
          <w:noProof/>
          <w:lang w:val="en-IN" w:eastAsia="en-IN"/>
        </w:rPr>
        <mc:AlternateContent>
          <mc:Choice Requires="wps">
            <w:drawing>
              <wp:inline distT="0" distB="0" distL="0" distR="0" wp14:anchorId="73B1C740" wp14:editId="0635D0A0">
                <wp:extent cx="5908040" cy="770255"/>
                <wp:effectExtent l="0" t="0" r="16510" b="10795"/>
                <wp:docPr id="32" name="Rectangle 32"/>
                <wp:cNvGraphicFramePr/>
                <a:graphic xmlns:a="http://schemas.openxmlformats.org/drawingml/2006/main">
                  <a:graphicData uri="http://schemas.microsoft.com/office/word/2010/wordprocessingShape">
                    <wps:wsp>
                      <wps:cNvSpPr/>
                      <wps:spPr>
                        <a:xfrm>
                          <a:off x="0" y="0"/>
                          <a:ext cx="5908040" cy="770255"/>
                        </a:xfrm>
                        <a:prstGeom prst="rect">
                          <a:avLst/>
                        </a:prstGeom>
                      </wps:spPr>
                      <wps:style>
                        <a:lnRef idx="2">
                          <a:schemeClr val="accent6"/>
                        </a:lnRef>
                        <a:fillRef idx="1">
                          <a:schemeClr val="lt1"/>
                        </a:fillRef>
                        <a:effectRef idx="0">
                          <a:schemeClr val="accent6"/>
                        </a:effectRef>
                        <a:fontRef idx="minor">
                          <a:schemeClr val="dk1"/>
                        </a:fontRef>
                      </wps:style>
                      <wps:txbx>
                        <w:txbxContent>
                          <w:p w:rsidRPr="00D451B1" w:rsidR="000D0BB9" w:rsidP="00953042" w:rsidRDefault="000D0BB9" w14:paraId="4AFB9843" w14:textId="77777777">
                            <w:pPr>
                              <w:jc w:val="both"/>
                              <w:rPr>
                                <w:rFonts w:asciiTheme="majorHAnsi" w:hAnsiTheme="majorHAnsi"/>
                                <w:b/>
                              </w:rPr>
                            </w:pPr>
                            <w:r>
                              <w:rPr>
                                <w:rFonts w:asciiTheme="majorHAnsi" w:hAnsiTheme="majorHAnsi"/>
                                <w:b/>
                              </w:rPr>
                              <w:t>Calculating the Credit Guarantee Fee Tax:</w:t>
                            </w:r>
                          </w:p>
                          <w:p w:rsidR="000D0BB9" w:rsidP="00953042" w:rsidRDefault="000D0BB9" w14:paraId="310D1D74" w14:textId="77777777">
                            <w:pPr>
                              <w:pStyle w:val="ListParagraph"/>
                              <w:numPr>
                                <w:ilvl w:val="0"/>
                                <w:numId w:val="10"/>
                              </w:numPr>
                              <w:jc w:val="both"/>
                              <w:rPr>
                                <w:rFonts w:asciiTheme="majorHAnsi" w:hAnsiTheme="majorHAnsi"/>
                              </w:rPr>
                            </w:pPr>
                            <w:r>
                              <w:rPr>
                                <w:rFonts w:asciiTheme="majorHAnsi" w:hAnsiTheme="majorHAnsi"/>
                              </w:rPr>
                              <w:t>SURGE provides facility to define tax components (names and values (</w:t>
                            </w:r>
                            <w:proofErr w:type="gramStart"/>
                            <w:r>
                              <w:rPr>
                                <w:rFonts w:asciiTheme="majorHAnsi" w:hAnsiTheme="majorHAnsi"/>
                              </w:rPr>
                              <w:t>%</w:t>
                            </w:r>
                            <w:proofErr w:type="gramEnd"/>
                            <w:r>
                              <w:rPr>
                                <w:rFonts w:asciiTheme="majorHAnsi" w:hAnsiTheme="majorHAnsi"/>
                              </w:rPr>
                              <w:t>))</w:t>
                            </w:r>
                          </w:p>
                          <w:p w:rsidRPr="009F00C2" w:rsidR="000D0BB9" w:rsidP="00953042" w:rsidRDefault="000D0BB9" w14:paraId="5F2FC02F" w14:textId="77777777">
                            <w:pPr>
                              <w:pStyle w:val="ListParagraph"/>
                              <w:numPr>
                                <w:ilvl w:val="0"/>
                                <w:numId w:val="10"/>
                              </w:numPr>
                              <w:jc w:val="both"/>
                              <w:rPr>
                                <w:rFonts w:asciiTheme="majorHAnsi" w:hAnsiTheme="majorHAnsi"/>
                              </w:rPr>
                            </w:pPr>
                            <w:r w:rsidRPr="009F00C2">
                              <w:rPr>
                                <w:rFonts w:asciiTheme="majorHAnsi" w:hAnsiTheme="majorHAnsi"/>
                              </w:rPr>
                              <w:t>Summation of these tax components provides total tax chargeable on CG Fees.</w:t>
                            </w:r>
                          </w:p>
                          <w:p w:rsidR="000D0BB9" w:rsidP="00953042" w:rsidRDefault="000D0BB9" w14:paraId="45ECAB22" w14:textId="77777777">
                            <w:pPr>
                              <w:jc w:val="both"/>
                              <w:rPr>
                                <w:rFonts w:asciiTheme="majorHAnsi" w:hAnsiTheme="majorHAnsi"/>
                              </w:rPr>
                            </w:pPr>
                          </w:p>
                          <w:p w:rsidR="000D0BB9" w:rsidP="00953042" w:rsidRDefault="000D0BB9" w14:paraId="236E0BF3" w14:textId="77777777">
                            <w:pPr>
                              <w:jc w:val="both"/>
                              <w:rPr>
                                <w:rFonts w:asciiTheme="majorHAnsi" w:hAnsiTheme="majorHAnsi"/>
                              </w:rPr>
                            </w:pPr>
                          </w:p>
                          <w:p w:rsidR="000D0BB9" w:rsidP="00953042" w:rsidRDefault="000D0BB9" w14:paraId="4FCD1F86" w14:textId="77777777">
                            <w:pPr>
                              <w:jc w:val="both"/>
                              <w:rPr>
                                <w:rFonts w:asciiTheme="majorHAnsi" w:hAnsiTheme="majorHAnsi"/>
                              </w:rPr>
                            </w:pPr>
                          </w:p>
                          <w:p w:rsidRPr="00D451B1" w:rsidR="000D0BB9" w:rsidP="00953042" w:rsidRDefault="000D0BB9" w14:paraId="0B3F4501" w14:textId="77777777">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719AE469">
              <v:rect id="Rectangle 32" style="width:465.2pt;height:60.65pt;visibility:visible;mso-wrap-style:square;mso-left-percent:-10001;mso-top-percent:-10001;mso-position-horizontal:absolute;mso-position-horizontal-relative:char;mso-position-vertical:absolute;mso-position-vertical-relative:line;mso-left-percent:-10001;mso-top-percent:-10001;v-text-anchor:middle" o:spid="_x0000_s1102" fillcolor="white [3201]" strokecolor="#70ad47 [3209]" strokeweight="1pt" w14:anchorId="73B1C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">
                <v:textbox>
                  <w:txbxContent>
                    <w:p w:rsidRPr="00D451B1" w:rsidR="000D0BB9" w:rsidP="00953042" w:rsidRDefault="000D0BB9" w14:paraId="66ACC8D0" w14:textId="77777777">
                      <w:pPr>
                        <w:jc w:val="both"/>
                        <w:rPr>
                          <w:rFonts w:asciiTheme="majorHAnsi" w:hAnsiTheme="majorHAnsi"/>
                          <w:b/>
                        </w:rPr>
                      </w:pPr>
                      <w:r>
                        <w:rPr>
                          <w:rFonts w:asciiTheme="majorHAnsi" w:hAnsiTheme="majorHAnsi"/>
                          <w:b/>
                        </w:rPr>
                        <w:t>Calculating the Credit Guarantee Fee Tax:</w:t>
                      </w:r>
                    </w:p>
                    <w:p w:rsidR="000D0BB9" w:rsidP="00953042" w:rsidRDefault="000D0BB9" w14:paraId="2E267A07" w14:textId="77777777">
                      <w:pPr>
                        <w:pStyle w:val="ListParagraph"/>
                        <w:numPr>
                          <w:ilvl w:val="0"/>
                          <w:numId w:val="10"/>
                        </w:numPr>
                        <w:jc w:val="both"/>
                        <w:rPr>
                          <w:rFonts w:asciiTheme="majorHAnsi" w:hAnsiTheme="majorHAnsi"/>
                        </w:rPr>
                      </w:pPr>
                      <w:r>
                        <w:rPr>
                          <w:rFonts w:asciiTheme="majorHAnsi" w:hAnsiTheme="majorHAnsi"/>
                        </w:rPr>
                        <w:t>SURGE provides facility to define tax components (names and values (</w:t>
                      </w:r>
                      <w:proofErr w:type="gramStart"/>
                      <w:r>
                        <w:rPr>
                          <w:rFonts w:asciiTheme="majorHAnsi" w:hAnsiTheme="majorHAnsi"/>
                        </w:rPr>
                        <w:t>%</w:t>
                      </w:r>
                      <w:proofErr w:type="gramEnd"/>
                      <w:r>
                        <w:rPr>
                          <w:rFonts w:asciiTheme="majorHAnsi" w:hAnsiTheme="majorHAnsi"/>
                        </w:rPr>
                        <w:t>))</w:t>
                      </w:r>
                    </w:p>
                    <w:p w:rsidRPr="009F00C2" w:rsidR="000D0BB9" w:rsidP="00953042" w:rsidRDefault="000D0BB9" w14:paraId="5EF796B9" w14:textId="77777777">
                      <w:pPr>
                        <w:pStyle w:val="ListParagraph"/>
                        <w:numPr>
                          <w:ilvl w:val="0"/>
                          <w:numId w:val="10"/>
                        </w:numPr>
                        <w:jc w:val="both"/>
                        <w:rPr>
                          <w:rFonts w:asciiTheme="majorHAnsi" w:hAnsiTheme="majorHAnsi"/>
                        </w:rPr>
                      </w:pPr>
                      <w:r w:rsidRPr="009F00C2">
                        <w:rPr>
                          <w:rFonts w:asciiTheme="majorHAnsi" w:hAnsiTheme="majorHAnsi"/>
                        </w:rPr>
                        <w:t>Summation of these tax components provides total tax chargeable on CG Fees.</w:t>
                      </w:r>
                    </w:p>
                    <w:p w:rsidR="000D0BB9" w:rsidP="00953042" w:rsidRDefault="000D0BB9" w14:paraId="3461D779" w14:textId="77777777">
                      <w:pPr>
                        <w:jc w:val="both"/>
                        <w:rPr>
                          <w:rFonts w:asciiTheme="majorHAnsi" w:hAnsiTheme="majorHAnsi"/>
                        </w:rPr>
                      </w:pPr>
                    </w:p>
                    <w:p w:rsidR="000D0BB9" w:rsidP="00953042" w:rsidRDefault="000D0BB9" w14:paraId="3CF2D8B6" w14:textId="77777777">
                      <w:pPr>
                        <w:jc w:val="both"/>
                        <w:rPr>
                          <w:rFonts w:asciiTheme="majorHAnsi" w:hAnsiTheme="majorHAnsi"/>
                        </w:rPr>
                      </w:pPr>
                    </w:p>
                    <w:p w:rsidR="000D0BB9" w:rsidP="00953042" w:rsidRDefault="000D0BB9" w14:paraId="0FB78278" w14:textId="77777777">
                      <w:pPr>
                        <w:jc w:val="both"/>
                        <w:rPr>
                          <w:rFonts w:asciiTheme="majorHAnsi" w:hAnsiTheme="majorHAnsi"/>
                        </w:rPr>
                      </w:pPr>
                    </w:p>
                    <w:p w:rsidRPr="00D451B1" w:rsidR="000D0BB9" w:rsidP="00953042" w:rsidRDefault="000D0BB9" w14:paraId="1FC39945" w14:textId="77777777">
                      <w:pPr>
                        <w:jc w:val="both"/>
                        <w:rPr>
                          <w:rFonts w:asciiTheme="majorHAnsi" w:hAnsiTheme="majorHAnsi"/>
                        </w:rPr>
                      </w:pPr>
                    </w:p>
                  </w:txbxContent>
                </v:textbox>
                <w10:anchorlock/>
              </v:rect>
            </w:pict>
          </mc:Fallback>
        </mc:AlternateContent>
      </w:r>
    </w:p>
    <w:p w:rsidR="00953042" w:rsidP="00953042" w:rsidRDefault="00953042" w14:paraId="4DBE75B2" w14:textId="20C4685A"/>
    <w:p w:rsidR="008441E8" w:rsidP="008441E8" w:rsidRDefault="008441E8" w14:paraId="29C56A95" w14:textId="638E3D09">
      <w:pPr>
        <w:pStyle w:val="Heading3"/>
        <w:keepLines w:val="0"/>
        <w:numPr>
          <w:ilvl w:val="4"/>
          <w:numId w:val="23"/>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522297112" w:id="114"/>
      <w:r w:rsidRPr="00002E25">
        <w:rPr>
          <w:rFonts w:ascii="Trebuchet MS" w:hAnsi="Trebuchet MS"/>
          <w:b/>
          <w:bCs/>
          <w:color w:val="000000" w:themeColor="text1"/>
          <w:szCs w:val="22"/>
        </w:rPr>
        <w:t xml:space="preserve">Calculation based on </w:t>
      </w:r>
      <w:r>
        <w:rPr>
          <w:rFonts w:ascii="Trebuchet MS" w:hAnsi="Trebuchet MS"/>
          <w:b/>
          <w:bCs/>
          <w:color w:val="000000" w:themeColor="text1"/>
          <w:szCs w:val="22"/>
        </w:rPr>
        <w:t>GST</w:t>
      </w:r>
      <w:bookmarkEnd w:id="114"/>
    </w:p>
    <w:p w:rsidR="008441E8" w:rsidP="008441E8" w:rsidRDefault="008441E8" w14:paraId="29A22772" w14:textId="77777777">
      <w:r>
        <w:t xml:space="preserve">As per GST policy, tax on GST </w:t>
      </w:r>
      <w:proofErr w:type="gramStart"/>
      <w:r>
        <w:t>is primarily based</w:t>
      </w:r>
      <w:proofErr w:type="gramEnd"/>
      <w:r>
        <w:t xml:space="preserve"> on MLI’s Headquarters’ location i.e. the state in which MLI is primarily based. NCGTC’s state of operations </w:t>
      </w:r>
      <w:proofErr w:type="gramStart"/>
      <w:r>
        <w:t>is decided</w:t>
      </w:r>
      <w:proofErr w:type="gramEnd"/>
      <w:r>
        <w:t xml:space="preserve"> as Maharashtra state. </w:t>
      </w:r>
    </w:p>
    <w:p w:rsidRPr="008441E8" w:rsidR="008441E8" w:rsidP="008441E8" w:rsidRDefault="008441E8" w14:paraId="4CD00306" w14:textId="77777777">
      <w:pPr>
        <w:rPr>
          <w:b/>
          <w:u w:val="single"/>
        </w:rPr>
      </w:pPr>
      <w:r w:rsidRPr="008441E8">
        <w:rPr>
          <w:b/>
          <w:u w:val="single"/>
        </w:rPr>
        <w:t>If the state of MLI operation is Maharashtra:</w:t>
      </w:r>
    </w:p>
    <w:p w:rsidR="008441E8" w:rsidP="008441E8" w:rsidRDefault="008441E8" w14:paraId="6310E960" w14:textId="77777777">
      <w:r>
        <w:t>Then as per GST policy, CGST and SGST will be applicable in the tax calculation.</w:t>
      </w:r>
    </w:p>
    <w:p w:rsidR="008441E8" w:rsidP="008441E8" w:rsidRDefault="008441E8" w14:paraId="1AD5ECCE" w14:textId="77777777">
      <w:r>
        <w:t>The formula is as below:</w:t>
      </w:r>
    </w:p>
    <w:p w:rsidR="008441E8" w:rsidP="008441E8" w:rsidRDefault="008441E8" w14:paraId="62C85E21" w14:textId="32B7BE2F">
      <w:r>
        <w:rPr>
          <w:noProof/>
          <w:lang w:val="en-IN" w:eastAsia="en-IN"/>
        </w:rPr>
        <mc:AlternateContent>
          <mc:Choice Requires="wps">
            <w:drawing>
              <wp:inline distT="0" distB="0" distL="0" distR="0" wp14:anchorId="4E07D615" wp14:editId="1DACC8A2">
                <wp:extent cx="5757126" cy="502285"/>
                <wp:effectExtent l="0" t="0" r="15240" b="12065"/>
                <wp:docPr id="30" name="Rectangle 30"/>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0D0BB9" w:rsidP="008441E8" w:rsidRDefault="000D0BB9" w14:paraId="30547275" w14:textId="3C79A53F">
                            <w:pPr>
                              <w:jc w:val="center"/>
                            </w:pPr>
                            <w:r>
                              <w:t>Tax on Guarantee Fee = [(Credit Guarantee Fee + Penalty) * CGST Rate Defined in SURGE] + [(Credit Guarantee Fee + Penalty) * SGST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62157A55">
              <v:rect id="Rectangle 30"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103" fillcolor="white [3201]" strokecolor="#70ad47 [3209]" strokeweight="1pt" w14:anchorId="4E07D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">
                <v:textbox>
                  <w:txbxContent>
                    <w:p w:rsidR="000D0BB9" w:rsidP="008441E8" w:rsidRDefault="000D0BB9" w14:paraId="69E9AA45" w14:textId="3C79A53F">
                      <w:pPr>
                        <w:jc w:val="center"/>
                      </w:pPr>
                      <w:r>
                        <w:t>Tax on Guarantee Fee = [(Credit Guarantee Fee + Penalty) * CGST Rate Defined in SURGE] + [(Credit Guarantee Fee + Penalty) * SGST Rate Defined in SURGE]</w:t>
                      </w:r>
                    </w:p>
                  </w:txbxContent>
                </v:textbox>
                <w10:anchorlock/>
              </v:rect>
            </w:pict>
          </mc:Fallback>
        </mc:AlternateContent>
      </w:r>
    </w:p>
    <w:p w:rsidR="008441E8" w:rsidP="008441E8" w:rsidRDefault="008441E8" w14:paraId="15D25CC4" w14:textId="77777777">
      <w:pPr>
        <w:jc w:val="both"/>
      </w:pPr>
    </w:p>
    <w:tbl>
      <w:tblPr>
        <w:tblStyle w:val="TableGrid"/>
        <w:tblW w:w="8275" w:type="dxa"/>
        <w:tblLook w:val="04A0" w:firstRow="1" w:lastRow="0" w:firstColumn="1" w:lastColumn="0" w:noHBand="0" w:noVBand="1"/>
      </w:tblPr>
      <w:tblGrid>
        <w:gridCol w:w="6475"/>
        <w:gridCol w:w="1800"/>
      </w:tblGrid>
      <w:tr w:rsidRPr="00F25836" w:rsidR="008441E8" w:rsidTr="002021BF" w14:paraId="33DED1E0" w14:textId="77777777">
        <w:trPr>
          <w:trHeight w:val="235"/>
        </w:trPr>
        <w:tc>
          <w:tcPr>
            <w:tcW w:w="6475" w:type="dxa"/>
            <w:noWrap/>
            <w:hideMark/>
          </w:tcPr>
          <w:p w:rsidRPr="00F25836" w:rsidR="008441E8" w:rsidP="002021BF" w:rsidRDefault="008441E8" w14:paraId="423D8EDD"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Stand Up India</w:t>
            </w:r>
            <w:r w:rsidRPr="00F25836">
              <w:rPr>
                <w:rFonts w:ascii="Calibri" w:hAnsi="Calibri" w:eastAsia="Times New Roman" w:cs="Times New Roman"/>
                <w:b/>
                <w:color w:val="000000"/>
                <w:sz w:val="20"/>
                <w:szCs w:val="20"/>
              </w:rPr>
              <w:t xml:space="preserve"> Loan Scheme Parameters</w:t>
            </w:r>
          </w:p>
        </w:tc>
        <w:tc>
          <w:tcPr>
            <w:tcW w:w="1800" w:type="dxa"/>
            <w:noWrap/>
            <w:hideMark/>
          </w:tcPr>
          <w:p w:rsidRPr="00F25836" w:rsidR="008441E8" w:rsidP="002021BF" w:rsidRDefault="008441E8" w14:paraId="4E9E8EF3" w14:textId="77777777">
            <w:pPr>
              <w:rPr>
                <w:rFonts w:ascii="Calibri" w:hAnsi="Calibri" w:eastAsia="Times New Roman" w:cs="Times New Roman"/>
                <w:b/>
                <w:color w:val="000000"/>
                <w:sz w:val="20"/>
                <w:szCs w:val="20"/>
              </w:rPr>
            </w:pPr>
          </w:p>
        </w:tc>
      </w:tr>
      <w:tr w:rsidRPr="00F25836" w:rsidR="008441E8" w:rsidTr="002021BF" w14:paraId="6CA9E899" w14:textId="77777777">
        <w:trPr>
          <w:trHeight w:val="368"/>
        </w:trPr>
        <w:tc>
          <w:tcPr>
            <w:tcW w:w="6475" w:type="dxa"/>
            <w:hideMark/>
          </w:tcPr>
          <w:p w:rsidR="008441E8" w:rsidP="002021BF" w:rsidRDefault="008441E8" w14:paraId="062650CD"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Guarantee Cover (%)</w:t>
            </w:r>
            <w:r>
              <w:rPr>
                <w:rFonts w:ascii="Calibri" w:hAnsi="Calibri" w:eastAsia="Times New Roman" w:cs="Times New Roman"/>
                <w:color w:val="000000"/>
                <w:sz w:val="20"/>
                <w:szCs w:val="20"/>
              </w:rPr>
              <w:t xml:space="preserve"> (above 10 lakh and </w:t>
            </w:r>
            <w:proofErr w:type="spellStart"/>
            <w:r>
              <w:rPr>
                <w:rFonts w:ascii="Calibri" w:hAnsi="Calibri" w:eastAsia="Times New Roman" w:cs="Times New Roman"/>
                <w:color w:val="000000"/>
                <w:sz w:val="20"/>
                <w:szCs w:val="20"/>
              </w:rPr>
              <w:t>upto</w:t>
            </w:r>
            <w:proofErr w:type="spellEnd"/>
            <w:r>
              <w:rPr>
                <w:rFonts w:ascii="Calibri" w:hAnsi="Calibri" w:eastAsia="Times New Roman" w:cs="Times New Roman"/>
                <w:color w:val="000000"/>
                <w:sz w:val="20"/>
                <w:szCs w:val="20"/>
              </w:rPr>
              <w:t xml:space="preserve"> 50 lakh)</w:t>
            </w:r>
          </w:p>
          <w:p w:rsidRPr="00F25836" w:rsidR="008441E8" w:rsidP="002021BF" w:rsidRDefault="008441E8" w14:paraId="06F67476" w14:textId="77777777">
            <w:pPr>
              <w:ind w:firstLine="400" w:firstLineChars="200"/>
              <w:rPr>
                <w:rFonts w:ascii="Calibri" w:hAnsi="Calibri" w:eastAsia="Times New Roman" w:cs="Times New Roman"/>
                <w:color w:val="000000"/>
                <w:sz w:val="20"/>
                <w:szCs w:val="20"/>
              </w:rPr>
            </w:pPr>
          </w:p>
        </w:tc>
        <w:tc>
          <w:tcPr>
            <w:tcW w:w="1800" w:type="dxa"/>
            <w:hideMark/>
          </w:tcPr>
          <w:p w:rsidRPr="00F25836" w:rsidR="008441E8" w:rsidP="002021BF" w:rsidRDefault="008441E8" w14:paraId="37DE77E2" w14:textId="77777777">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80</w:t>
            </w:r>
            <w:r w:rsidRPr="00F25836">
              <w:rPr>
                <w:rFonts w:ascii="Calibri" w:hAnsi="Calibri" w:eastAsia="Times New Roman" w:cs="Times New Roman"/>
                <w:color w:val="000000"/>
                <w:sz w:val="20"/>
                <w:szCs w:val="20"/>
              </w:rPr>
              <w:t>%</w:t>
            </w:r>
          </w:p>
        </w:tc>
      </w:tr>
      <w:tr w:rsidRPr="00F25836" w:rsidR="008441E8" w:rsidTr="002021BF" w14:paraId="13BE8389" w14:textId="77777777">
        <w:trPr>
          <w:trHeight w:val="305"/>
        </w:trPr>
        <w:tc>
          <w:tcPr>
            <w:tcW w:w="6475" w:type="dxa"/>
          </w:tcPr>
          <w:p w:rsidR="008441E8" w:rsidP="002021BF" w:rsidRDefault="008441E8" w14:paraId="4D4D2B12"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Guarantee Cover (%)</w:t>
            </w:r>
            <w:r>
              <w:rPr>
                <w:rFonts w:ascii="Calibri" w:hAnsi="Calibri" w:eastAsia="Times New Roman" w:cs="Times New Roman"/>
                <w:color w:val="000000"/>
                <w:sz w:val="20"/>
                <w:szCs w:val="20"/>
              </w:rPr>
              <w:t xml:space="preserve"> (above 50 lakh and </w:t>
            </w:r>
            <w:proofErr w:type="spellStart"/>
            <w:r>
              <w:rPr>
                <w:rFonts w:ascii="Calibri" w:hAnsi="Calibri" w:eastAsia="Times New Roman" w:cs="Times New Roman"/>
                <w:color w:val="000000"/>
                <w:sz w:val="20"/>
                <w:szCs w:val="20"/>
              </w:rPr>
              <w:t>upto</w:t>
            </w:r>
            <w:proofErr w:type="spellEnd"/>
            <w:r>
              <w:rPr>
                <w:rFonts w:ascii="Calibri" w:hAnsi="Calibri" w:eastAsia="Times New Roman" w:cs="Times New Roman"/>
                <w:color w:val="000000"/>
                <w:sz w:val="20"/>
                <w:szCs w:val="20"/>
              </w:rPr>
              <w:t xml:space="preserve"> 100 lakh)</w:t>
            </w:r>
          </w:p>
          <w:p w:rsidRPr="00F25836" w:rsidR="008441E8" w:rsidP="002021BF" w:rsidRDefault="008441E8" w14:paraId="247A2430" w14:textId="77777777">
            <w:pPr>
              <w:ind w:firstLine="400" w:firstLineChars="200"/>
              <w:rPr>
                <w:rFonts w:ascii="Calibri" w:hAnsi="Calibri" w:eastAsia="Times New Roman" w:cs="Times New Roman"/>
                <w:color w:val="000000"/>
                <w:sz w:val="20"/>
                <w:szCs w:val="20"/>
              </w:rPr>
            </w:pPr>
          </w:p>
        </w:tc>
        <w:tc>
          <w:tcPr>
            <w:tcW w:w="1800" w:type="dxa"/>
          </w:tcPr>
          <w:p w:rsidR="008441E8" w:rsidP="002021BF" w:rsidRDefault="008441E8" w14:paraId="7CCB0652" w14:textId="77777777">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50%</w:t>
            </w:r>
          </w:p>
        </w:tc>
      </w:tr>
      <w:tr w:rsidRPr="00F25836" w:rsidR="008441E8" w:rsidTr="002021BF" w14:paraId="3F2CACAE" w14:textId="77777777">
        <w:trPr>
          <w:trHeight w:val="235"/>
        </w:trPr>
        <w:tc>
          <w:tcPr>
            <w:tcW w:w="6475" w:type="dxa"/>
            <w:hideMark/>
          </w:tcPr>
          <w:p w:rsidRPr="00F25836" w:rsidR="008441E8" w:rsidP="002021BF" w:rsidRDefault="008441E8" w14:paraId="0EC8C91B" w14:textId="77777777">
            <w:pPr>
              <w:ind w:firstLine="336" w:firstLineChars="168"/>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800" w:type="dxa"/>
            <w:hideMark/>
          </w:tcPr>
          <w:p w:rsidRPr="00F25836" w:rsidR="008441E8" w:rsidP="002021BF" w:rsidRDefault="008441E8" w14:paraId="47D7DC56" w14:textId="77777777">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0.85%</w:t>
            </w:r>
          </w:p>
        </w:tc>
      </w:tr>
      <w:tr w:rsidRPr="00F25836" w:rsidR="008441E8" w:rsidTr="002021BF" w14:paraId="6CC2FABE" w14:textId="77777777">
        <w:trPr>
          <w:trHeight w:val="235"/>
        </w:trPr>
        <w:tc>
          <w:tcPr>
            <w:tcW w:w="6475" w:type="dxa"/>
          </w:tcPr>
          <w:p w:rsidRPr="00F25836" w:rsidR="008441E8" w:rsidP="002021BF" w:rsidRDefault="008441E8" w14:paraId="2FE95618" w14:textId="77777777">
            <w:pPr>
              <w:ind w:firstLine="336" w:firstLineChars="168"/>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800" w:type="dxa"/>
          </w:tcPr>
          <w:p w:rsidRPr="00F25836" w:rsidR="008441E8" w:rsidP="002021BF" w:rsidRDefault="008441E8" w14:paraId="2598AA1E" w14:textId="77777777">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100,00,</w:t>
            </w:r>
            <w:r w:rsidRPr="00F25836">
              <w:rPr>
                <w:rFonts w:ascii="Calibri" w:hAnsi="Calibri" w:eastAsia="Times New Roman" w:cs="Times New Roman"/>
                <w:color w:val="000000"/>
                <w:sz w:val="20"/>
                <w:szCs w:val="20"/>
              </w:rPr>
              <w:t>000.00</w:t>
            </w:r>
          </w:p>
        </w:tc>
      </w:tr>
      <w:tr w:rsidRPr="00F25836" w:rsidR="008441E8" w:rsidTr="002021BF" w14:paraId="48608295" w14:textId="77777777">
        <w:trPr>
          <w:trHeight w:val="235"/>
        </w:trPr>
        <w:tc>
          <w:tcPr>
            <w:tcW w:w="6475" w:type="dxa"/>
          </w:tcPr>
          <w:p w:rsidRPr="00F25836" w:rsidR="008441E8" w:rsidP="002021BF" w:rsidRDefault="008441E8" w14:paraId="0F1A2D8F" w14:textId="77777777">
            <w:pPr>
              <w:rPr>
                <w:rFonts w:ascii="Times New Roman" w:hAnsi="Times New Roman" w:eastAsia="Times New Roman" w:cs="Times New Roman"/>
                <w:color w:val="000000"/>
                <w:sz w:val="20"/>
                <w:szCs w:val="20"/>
              </w:rPr>
            </w:pPr>
            <w:r>
              <w:rPr>
                <w:rFonts w:ascii="Calibri" w:hAnsi="Calibri" w:eastAsia="Times New Roman" w:cs="Times New Roman"/>
                <w:color w:val="000000"/>
                <w:sz w:val="20"/>
                <w:szCs w:val="20"/>
              </w:rPr>
              <w:t xml:space="preserve">       </w:t>
            </w: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r>
              <w:rPr>
                <w:rFonts w:ascii="Calibri" w:hAnsi="Calibri" w:eastAsia="Times New Roman" w:cs="Times New Roman"/>
                <w:color w:val="000000"/>
                <w:sz w:val="20"/>
                <w:szCs w:val="20"/>
              </w:rPr>
              <w:t xml:space="preserve">   (above </w:t>
            </w:r>
            <w:proofErr w:type="spellStart"/>
            <w:r>
              <w:rPr>
                <w:rFonts w:ascii="Calibri" w:hAnsi="Calibri" w:eastAsia="Times New Roman" w:cs="Times New Roman"/>
                <w:color w:val="000000"/>
                <w:sz w:val="20"/>
                <w:szCs w:val="20"/>
              </w:rPr>
              <w:t>Rs</w:t>
            </w:r>
            <w:proofErr w:type="spellEnd"/>
            <w:r>
              <w:rPr>
                <w:rFonts w:ascii="Calibri" w:hAnsi="Calibri" w:eastAsia="Times New Roman" w:cs="Times New Roman"/>
                <w:color w:val="000000"/>
                <w:sz w:val="20"/>
                <w:szCs w:val="20"/>
              </w:rPr>
              <w:t xml:space="preserve"> 10 Lakh)</w:t>
            </w:r>
          </w:p>
        </w:tc>
        <w:tc>
          <w:tcPr>
            <w:tcW w:w="1800" w:type="dxa"/>
          </w:tcPr>
          <w:p w:rsidRPr="00F25836" w:rsidR="008441E8" w:rsidP="002021BF" w:rsidRDefault="008441E8" w14:paraId="7A527507" w14:textId="77777777">
            <w:pPr>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 xml:space="preserve">         10,00,000.01</w:t>
            </w:r>
          </w:p>
        </w:tc>
      </w:tr>
      <w:tr w:rsidRPr="00F25836" w:rsidR="008441E8" w:rsidTr="002021BF" w14:paraId="685C5DE6" w14:textId="77777777">
        <w:trPr>
          <w:trHeight w:val="235"/>
        </w:trPr>
        <w:tc>
          <w:tcPr>
            <w:tcW w:w="6475" w:type="dxa"/>
          </w:tcPr>
          <w:p w:rsidRPr="003D1616" w:rsidR="008441E8" w:rsidP="008441E8" w:rsidRDefault="008441E8" w14:paraId="397E5D7B" w14:textId="52DC632E">
            <w:pPr>
              <w:rPr>
                <w:rFonts w:ascii="Calibri" w:hAnsi="Calibri" w:eastAsia="Times New Roman" w:cs="Times New Roman"/>
                <w:color w:val="000000"/>
                <w:sz w:val="20"/>
                <w:szCs w:val="20"/>
              </w:rPr>
            </w:pPr>
            <w:r>
              <w:rPr>
                <w:rFonts w:ascii="Calibri" w:hAnsi="Calibri" w:eastAsia="Times New Roman" w:cs="Times New Roman"/>
                <w:color w:val="000000"/>
                <w:sz w:val="20"/>
                <w:szCs w:val="20"/>
              </w:rPr>
              <w:t xml:space="preserve">       </w:t>
            </w:r>
            <w:r w:rsidRPr="003D1616">
              <w:rPr>
                <w:rFonts w:ascii="Calibri" w:hAnsi="Calibri" w:eastAsia="Times New Roman" w:cs="Times New Roman"/>
                <w:color w:val="000000"/>
                <w:sz w:val="20"/>
                <w:szCs w:val="20"/>
              </w:rPr>
              <w:t>Annual Penal Interest Rate (%) for Lapsed Revival *</w:t>
            </w:r>
          </w:p>
        </w:tc>
        <w:tc>
          <w:tcPr>
            <w:tcW w:w="1800" w:type="dxa"/>
          </w:tcPr>
          <w:p w:rsidRPr="003D1616" w:rsidR="008441E8" w:rsidP="002021BF" w:rsidRDefault="008441E8" w14:paraId="3FD4F8DF"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6</w:t>
            </w:r>
            <w:r w:rsidRPr="003D1616">
              <w:rPr>
                <w:rFonts w:ascii="Calibri" w:hAnsi="Calibri" w:eastAsia="Times New Roman" w:cs="Times New Roman"/>
                <w:color w:val="000000"/>
                <w:sz w:val="20"/>
                <w:szCs w:val="20"/>
              </w:rPr>
              <w:t xml:space="preserve">.0% </w:t>
            </w:r>
          </w:p>
        </w:tc>
      </w:tr>
      <w:tr w:rsidRPr="00F25836" w:rsidR="008441E8" w:rsidTr="002021BF" w14:paraId="196DD285" w14:textId="77777777">
        <w:trPr>
          <w:trHeight w:val="235"/>
        </w:trPr>
        <w:tc>
          <w:tcPr>
            <w:tcW w:w="6475" w:type="dxa"/>
          </w:tcPr>
          <w:p w:rsidR="008441E8" w:rsidP="002021BF" w:rsidRDefault="008441E8" w14:paraId="156806FE" w14:textId="77777777">
            <w:pPr>
              <w:rPr>
                <w:rFonts w:ascii="Calibri" w:hAnsi="Calibri" w:eastAsia="Times New Roman" w:cs="Times New Roman"/>
                <w:color w:val="000000"/>
                <w:sz w:val="20"/>
                <w:szCs w:val="20"/>
              </w:rPr>
            </w:pPr>
            <w:r>
              <w:rPr>
                <w:rFonts w:ascii="Calibri" w:hAnsi="Calibri" w:eastAsia="Times New Roman" w:cs="Times New Roman"/>
                <w:color w:val="000000"/>
                <w:sz w:val="20"/>
                <w:szCs w:val="20"/>
              </w:rPr>
              <w:t xml:space="preserve">       CGST</w:t>
            </w:r>
          </w:p>
        </w:tc>
        <w:tc>
          <w:tcPr>
            <w:tcW w:w="1800" w:type="dxa"/>
          </w:tcPr>
          <w:p w:rsidR="008441E8" w:rsidP="002021BF" w:rsidRDefault="008441E8" w14:paraId="52E0E995"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9%</w:t>
            </w:r>
          </w:p>
        </w:tc>
      </w:tr>
      <w:tr w:rsidRPr="00F25836" w:rsidR="008441E8" w:rsidTr="002021BF" w14:paraId="62F0B192" w14:textId="77777777">
        <w:trPr>
          <w:trHeight w:val="235"/>
        </w:trPr>
        <w:tc>
          <w:tcPr>
            <w:tcW w:w="6475" w:type="dxa"/>
          </w:tcPr>
          <w:p w:rsidR="008441E8" w:rsidP="008441E8" w:rsidRDefault="008441E8" w14:paraId="3A25B438" w14:textId="7BF06870">
            <w:pPr>
              <w:rPr>
                <w:rFonts w:ascii="Calibri" w:hAnsi="Calibri" w:eastAsia="Times New Roman" w:cs="Times New Roman"/>
                <w:color w:val="000000"/>
                <w:sz w:val="20"/>
                <w:szCs w:val="20"/>
              </w:rPr>
            </w:pPr>
            <w:r>
              <w:rPr>
                <w:rFonts w:ascii="Calibri" w:hAnsi="Calibri" w:eastAsia="Times New Roman" w:cs="Times New Roman"/>
                <w:color w:val="000000"/>
                <w:sz w:val="20"/>
                <w:szCs w:val="20"/>
              </w:rPr>
              <w:t xml:space="preserve">       SGST</w:t>
            </w:r>
          </w:p>
        </w:tc>
        <w:tc>
          <w:tcPr>
            <w:tcW w:w="1800" w:type="dxa"/>
          </w:tcPr>
          <w:p w:rsidR="008441E8" w:rsidP="002021BF" w:rsidRDefault="008441E8" w14:paraId="537FA52E"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9%</w:t>
            </w:r>
          </w:p>
        </w:tc>
      </w:tr>
      <w:tr w:rsidRPr="00F25836" w:rsidR="008441E8" w:rsidTr="002021BF" w14:paraId="6DBF59C4" w14:textId="77777777">
        <w:trPr>
          <w:trHeight w:val="235"/>
        </w:trPr>
        <w:tc>
          <w:tcPr>
            <w:tcW w:w="6475" w:type="dxa"/>
          </w:tcPr>
          <w:p w:rsidR="008441E8" w:rsidP="008441E8" w:rsidRDefault="008441E8" w14:paraId="0F66ECF3" w14:textId="0DD56163">
            <w:pPr>
              <w:rPr>
                <w:rFonts w:ascii="Calibri" w:hAnsi="Calibri" w:eastAsia="Times New Roman" w:cs="Times New Roman"/>
                <w:color w:val="000000"/>
                <w:sz w:val="20"/>
                <w:szCs w:val="20"/>
              </w:rPr>
            </w:pPr>
            <w:r>
              <w:rPr>
                <w:rFonts w:ascii="Calibri" w:hAnsi="Calibri" w:eastAsia="Times New Roman" w:cs="Times New Roman"/>
                <w:color w:val="000000"/>
                <w:sz w:val="20"/>
                <w:szCs w:val="20"/>
              </w:rPr>
              <w:t xml:space="preserve">       IGST</w:t>
            </w:r>
          </w:p>
        </w:tc>
        <w:tc>
          <w:tcPr>
            <w:tcW w:w="1800" w:type="dxa"/>
          </w:tcPr>
          <w:p w:rsidR="008441E8" w:rsidP="002021BF" w:rsidRDefault="008441E8" w14:paraId="7A9CD5B4" w14:textId="1D498B80">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18%</w:t>
            </w:r>
          </w:p>
        </w:tc>
      </w:tr>
    </w:tbl>
    <w:p w:rsidR="008441E8" w:rsidP="008441E8" w:rsidRDefault="008441E8" w14:paraId="07663083" w14:textId="77777777">
      <w:pPr>
        <w:jc w:val="both"/>
        <w:rPr>
          <w:b/>
          <w:u w:val="single"/>
        </w:rPr>
      </w:pPr>
      <w:r w:rsidRPr="00F41389">
        <w:rPr>
          <w:sz w:val="20"/>
          <w:szCs w:val="20"/>
        </w:rPr>
        <w:t xml:space="preserve">* </w:t>
      </w:r>
      <w:r w:rsidRPr="00B466D2">
        <w:rPr>
          <w:i/>
          <w:sz w:val="20"/>
          <w:szCs w:val="20"/>
        </w:rPr>
        <w:t xml:space="preserve">Note - </w:t>
      </w:r>
      <w:r w:rsidRPr="00B466D2">
        <w:rPr>
          <w:rFonts w:ascii="Calibri" w:hAnsi="Calibri" w:eastAsia="Times New Roman" w:cs="Times New Roman"/>
          <w:i/>
          <w:color w:val="000000"/>
          <w:sz w:val="20"/>
          <w:szCs w:val="20"/>
        </w:rPr>
        <w:t>Annual Penal Interest Rate (</w:t>
      </w:r>
      <w:proofErr w:type="gramStart"/>
      <w:r w:rsidRPr="00B466D2">
        <w:rPr>
          <w:rFonts w:ascii="Calibri" w:hAnsi="Calibri" w:eastAsia="Times New Roman" w:cs="Times New Roman"/>
          <w:i/>
          <w:color w:val="000000"/>
          <w:sz w:val="20"/>
          <w:szCs w:val="20"/>
        </w:rPr>
        <w:t>%</w:t>
      </w:r>
      <w:proofErr w:type="gramEnd"/>
      <w:r w:rsidRPr="00B466D2">
        <w:rPr>
          <w:rFonts w:ascii="Calibri" w:hAnsi="Calibri" w:eastAsia="Times New Roman" w:cs="Times New Roman"/>
          <w:i/>
          <w:color w:val="000000"/>
          <w:sz w:val="20"/>
          <w:szCs w:val="20"/>
        </w:rPr>
        <w:t>) for Lapsed Revival includes Bank Rate and Annual Penal Interest Rate agreed by NCGTC.</w:t>
      </w:r>
    </w:p>
    <w:p w:rsidRPr="00FD797F" w:rsidR="008441E8" w:rsidP="008441E8" w:rsidRDefault="008441E8" w14:paraId="765FBEB2" w14:textId="77777777">
      <w:pPr>
        <w:jc w:val="both"/>
        <w:rPr>
          <w:u w:val="single"/>
        </w:rPr>
      </w:pPr>
      <w:r w:rsidRPr="00D60BB0">
        <w:rPr>
          <w:b/>
          <w:u w:val="single"/>
        </w:rPr>
        <w:t>Scenario 1:</w:t>
      </w:r>
      <w:r>
        <w:rPr>
          <w:u w:val="single"/>
        </w:rPr>
        <w:t xml:space="preserve"> Tax Calculation for </w:t>
      </w:r>
      <w:proofErr w:type="gramStart"/>
      <w:r>
        <w:rPr>
          <w:u w:val="single"/>
        </w:rPr>
        <w:t>Non Penal</w:t>
      </w:r>
      <w:proofErr w:type="gramEnd"/>
      <w:r>
        <w:rPr>
          <w:u w:val="single"/>
        </w:rPr>
        <w:t xml:space="preserve"> Interest Case</w:t>
      </w:r>
    </w:p>
    <w:p w:rsidR="008441E8" w:rsidP="008441E8" w:rsidRDefault="008441E8" w14:paraId="522399D7" w14:textId="77777777">
      <w:pPr>
        <w:jc w:val="both"/>
      </w:pPr>
      <w:r>
        <w:t xml:space="preserve">MLI uploads and approves the input file on SURGE system on </w:t>
      </w:r>
      <w:proofErr w:type="gramStart"/>
      <w:r>
        <w:t>10</w:t>
      </w:r>
      <w:r w:rsidRPr="0042116A">
        <w:rPr>
          <w:vertAlign w:val="superscript"/>
        </w:rPr>
        <w:t>th</w:t>
      </w:r>
      <w:proofErr w:type="gramEnd"/>
      <w:r>
        <w:t xml:space="preserve"> April 2017. This input file contains Loan Disbursement Information </w:t>
      </w:r>
      <w:proofErr w:type="gramStart"/>
      <w:r>
        <w:t>till</w:t>
      </w:r>
      <w:proofErr w:type="gramEnd"/>
      <w:r>
        <w:t xml:space="preserve"> previous March 2017. The customer has summation of sanction amount:</w:t>
      </w:r>
    </w:p>
    <w:tbl>
      <w:tblPr>
        <w:tblStyle w:val="TableGrid"/>
        <w:tblW w:w="5020" w:type="dxa"/>
        <w:tblLook w:val="04A0" w:firstRow="1" w:lastRow="0" w:firstColumn="1" w:lastColumn="0" w:noHBand="0" w:noVBand="1"/>
      </w:tblPr>
      <w:tblGrid>
        <w:gridCol w:w="3640"/>
        <w:gridCol w:w="1380"/>
      </w:tblGrid>
      <w:tr w:rsidRPr="003D1616" w:rsidR="008441E8" w:rsidTr="002021BF" w14:paraId="4A4CF01A" w14:textId="77777777">
        <w:trPr>
          <w:trHeight w:val="255"/>
        </w:trPr>
        <w:tc>
          <w:tcPr>
            <w:tcW w:w="3640" w:type="dxa"/>
            <w:hideMark/>
          </w:tcPr>
          <w:p w:rsidRPr="003D1616" w:rsidR="008441E8" w:rsidP="002021BF" w:rsidRDefault="008441E8" w14:paraId="3AD1AB97" w14:textId="77777777">
            <w:pPr>
              <w:rPr>
                <w:rFonts w:ascii="Calibri" w:hAnsi="Calibri" w:eastAsia="Times New Roman" w:cs="Times New Roman"/>
                <w:color w:val="000000"/>
                <w:sz w:val="20"/>
                <w:szCs w:val="20"/>
              </w:rPr>
            </w:pPr>
            <w:r w:rsidRPr="00D645DD">
              <w:rPr>
                <w:rFonts w:ascii="Calibri" w:hAnsi="Calibri" w:eastAsia="Times New Roman" w:cs="Times New Roman"/>
                <w:color w:val="000000"/>
                <w:sz w:val="20"/>
                <w:szCs w:val="20"/>
              </w:rPr>
              <w:t xml:space="preserve">Summation of Modified Sanction Loan Amount (Fund and Non Fund) for the given </w:t>
            </w:r>
            <w:r>
              <w:rPr>
                <w:rFonts w:ascii="Calibri" w:hAnsi="Calibri" w:eastAsia="Times New Roman" w:cs="Times New Roman"/>
                <w:color w:val="000000"/>
                <w:sz w:val="20"/>
                <w:szCs w:val="20"/>
              </w:rPr>
              <w:t>customer</w:t>
            </w:r>
          </w:p>
        </w:tc>
        <w:tc>
          <w:tcPr>
            <w:tcW w:w="1380" w:type="dxa"/>
            <w:noWrap/>
            <w:hideMark/>
          </w:tcPr>
          <w:p w:rsidRPr="003D1616" w:rsidR="008441E8" w:rsidP="002021BF" w:rsidRDefault="008441E8" w14:paraId="18B09B92" w14:textId="77777777">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1500000</w:t>
            </w:r>
            <w:r w:rsidRPr="003D1616">
              <w:rPr>
                <w:rFonts w:ascii="Calibri" w:hAnsi="Calibri" w:eastAsia="Times New Roman" w:cs="Times New Roman"/>
                <w:color w:val="000000"/>
                <w:sz w:val="20"/>
                <w:szCs w:val="20"/>
              </w:rPr>
              <w:t xml:space="preserve">.00 </w:t>
            </w:r>
          </w:p>
        </w:tc>
      </w:tr>
    </w:tbl>
    <w:p w:rsidR="008441E8" w:rsidP="008441E8" w:rsidRDefault="008441E8" w14:paraId="04A3FAE7" w14:textId="77777777"/>
    <w:p w:rsidR="008441E8" w:rsidP="008441E8" w:rsidRDefault="008441E8" w14:paraId="21DD2126" w14:textId="77777777">
      <w:pPr>
        <w:jc w:val="both"/>
      </w:pPr>
      <w:r>
        <w:t>CG Fees as determined in section above, on INR 15Lacs is 16575/-</w:t>
      </w:r>
    </w:p>
    <w:p w:rsidR="008441E8" w:rsidP="008441E8" w:rsidRDefault="008441E8" w14:paraId="3B4D6F3E" w14:textId="77777777">
      <w:pPr>
        <w:jc w:val="both"/>
      </w:pPr>
      <w:r>
        <w:t>There is no penalty levied on this loan. Thus, Penalty = INR 0/-</w:t>
      </w:r>
    </w:p>
    <w:p w:rsidR="008441E8" w:rsidP="008441E8" w:rsidRDefault="008441E8" w14:paraId="24B17F75" w14:textId="70E6998E">
      <w:pPr>
        <w:jc w:val="both"/>
      </w:pPr>
      <w:r>
        <w:t>Taxation on INR 16575/- is determined as below:</w:t>
      </w:r>
    </w:p>
    <w:p w:rsidR="008441E8" w:rsidP="003E4B50" w:rsidRDefault="008441E8" w14:paraId="48736E7D" w14:textId="0687542E">
      <w:pPr>
        <w:pStyle w:val="ListParagraph"/>
        <w:numPr>
          <w:ilvl w:val="0"/>
          <w:numId w:val="48"/>
        </w:numPr>
        <w:jc w:val="both"/>
      </w:pPr>
      <w:r>
        <w:t>CGST on this Fee @9% is 16575*9% = INR 1491.75/-</w:t>
      </w:r>
    </w:p>
    <w:p w:rsidR="008441E8" w:rsidP="003E4B50" w:rsidRDefault="008441E8" w14:paraId="54BE0E50" w14:textId="7F3B3CEF">
      <w:pPr>
        <w:pStyle w:val="ListParagraph"/>
        <w:numPr>
          <w:ilvl w:val="0"/>
          <w:numId w:val="48"/>
        </w:numPr>
        <w:jc w:val="both"/>
      </w:pPr>
      <w:r>
        <w:t>SGST on this Fee @9% is 16575*9% = INR 1491.75/-</w:t>
      </w:r>
    </w:p>
    <w:p w:rsidR="008441E8" w:rsidP="008441E8" w:rsidRDefault="008441E8" w14:paraId="1A38087A" w14:textId="291B728D">
      <w:pPr>
        <w:jc w:val="both"/>
      </w:pPr>
      <w:r>
        <w:t>Total Tax is summation of CGST &amp; SGST = 1491.75+1491.75= INR 2983.50/-</w:t>
      </w:r>
    </w:p>
    <w:p w:rsidR="008441E8" w:rsidP="008441E8" w:rsidRDefault="008441E8" w14:paraId="72A9FBFF" w14:textId="77777777">
      <w:pPr>
        <w:jc w:val="both"/>
        <w:rPr>
          <w:u w:val="single"/>
        </w:rPr>
      </w:pPr>
      <w:r w:rsidRPr="00D60BB0">
        <w:rPr>
          <w:b/>
          <w:u w:val="single"/>
        </w:rPr>
        <w:t xml:space="preserve">Scenario </w:t>
      </w:r>
      <w:r>
        <w:rPr>
          <w:b/>
          <w:u w:val="single"/>
        </w:rPr>
        <w:t>2</w:t>
      </w:r>
      <w:r w:rsidRPr="00D60BB0">
        <w:rPr>
          <w:b/>
          <w:u w:val="single"/>
        </w:rPr>
        <w:t>:</w:t>
      </w:r>
      <w:r>
        <w:rPr>
          <w:u w:val="single"/>
        </w:rPr>
        <w:t xml:space="preserve"> Tax Calculation for Penal Interest Case</w:t>
      </w:r>
    </w:p>
    <w:p w:rsidR="008441E8" w:rsidP="008441E8" w:rsidRDefault="008441E8" w14:paraId="7E355101" w14:textId="77777777">
      <w:pPr>
        <w:jc w:val="both"/>
      </w:pPr>
      <w:r>
        <w:t xml:space="preserve">MLI uploads and approves the input file on SURGE system on </w:t>
      </w:r>
      <w:proofErr w:type="gramStart"/>
      <w:r>
        <w:t>10</w:t>
      </w:r>
      <w:r w:rsidRPr="0042116A">
        <w:rPr>
          <w:vertAlign w:val="superscript"/>
        </w:rPr>
        <w:t>th</w:t>
      </w:r>
      <w:proofErr w:type="gramEnd"/>
      <w:r>
        <w:t xml:space="preserve"> April 2018. This input file contains Loan Disbursement Information </w:t>
      </w:r>
      <w:proofErr w:type="gramStart"/>
      <w:r>
        <w:t>till</w:t>
      </w:r>
      <w:proofErr w:type="gramEnd"/>
      <w:r>
        <w:t xml:space="preserve"> previous March 2018. The customer has summation of sanction amount:</w:t>
      </w:r>
    </w:p>
    <w:tbl>
      <w:tblPr>
        <w:tblStyle w:val="TableGrid"/>
        <w:tblW w:w="5020" w:type="dxa"/>
        <w:tblLook w:val="04A0" w:firstRow="1" w:lastRow="0" w:firstColumn="1" w:lastColumn="0" w:noHBand="0" w:noVBand="1"/>
      </w:tblPr>
      <w:tblGrid>
        <w:gridCol w:w="3640"/>
        <w:gridCol w:w="1380"/>
      </w:tblGrid>
      <w:tr w:rsidRPr="00F25836" w:rsidR="008441E8" w:rsidTr="002021BF" w14:paraId="62676231" w14:textId="77777777">
        <w:trPr>
          <w:trHeight w:val="255"/>
        </w:trPr>
        <w:tc>
          <w:tcPr>
            <w:tcW w:w="3640" w:type="dxa"/>
            <w:hideMark/>
          </w:tcPr>
          <w:p w:rsidRPr="00F25836" w:rsidR="008441E8" w:rsidP="002021BF" w:rsidRDefault="008441E8" w14:paraId="5E719ECE" w14:textId="77777777">
            <w:pPr>
              <w:rPr>
                <w:rFonts w:ascii="Calibri" w:hAnsi="Calibri" w:eastAsia="Times New Roman" w:cs="Times New Roman"/>
                <w:color w:val="000000"/>
                <w:sz w:val="20"/>
                <w:szCs w:val="20"/>
              </w:rPr>
            </w:pPr>
            <w:r w:rsidRPr="00D645DD">
              <w:rPr>
                <w:rFonts w:ascii="Calibri" w:hAnsi="Calibri" w:eastAsia="Times New Roman" w:cs="Times New Roman"/>
                <w:color w:val="000000"/>
                <w:sz w:val="20"/>
                <w:szCs w:val="20"/>
              </w:rPr>
              <w:t xml:space="preserve">Summation of Modified Sanction Loan Amount (Fund and Non Fund) for the given </w:t>
            </w:r>
            <w:r>
              <w:rPr>
                <w:rFonts w:ascii="Calibri" w:hAnsi="Calibri" w:eastAsia="Times New Roman" w:cs="Times New Roman"/>
                <w:color w:val="000000"/>
                <w:sz w:val="20"/>
                <w:szCs w:val="20"/>
              </w:rPr>
              <w:t>customer</w:t>
            </w:r>
          </w:p>
        </w:tc>
        <w:tc>
          <w:tcPr>
            <w:tcW w:w="1380" w:type="dxa"/>
            <w:noWrap/>
            <w:hideMark/>
          </w:tcPr>
          <w:p w:rsidRPr="00F25836" w:rsidR="008441E8" w:rsidP="002021BF" w:rsidRDefault="008441E8" w14:paraId="47E62006" w14:textId="77777777">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15,00,000.00</w:t>
            </w:r>
          </w:p>
        </w:tc>
      </w:tr>
    </w:tbl>
    <w:p w:rsidR="008441E8" w:rsidP="008441E8" w:rsidRDefault="008441E8" w14:paraId="332ECDBD" w14:textId="77777777">
      <w:pPr>
        <w:jc w:val="both"/>
      </w:pPr>
    </w:p>
    <w:p w:rsidR="00FD44F8" w:rsidP="00FD44F8" w:rsidRDefault="00FD44F8" w14:paraId="16CACB44" w14:textId="77777777">
      <w:pPr>
        <w:jc w:val="both"/>
      </w:pPr>
      <w:r>
        <w:t xml:space="preserve">This loan account had been issued guarantee cover in the Quarter 2 of 2016 and had been ‘In Force’ since then </w:t>
      </w:r>
      <w:proofErr w:type="gramStart"/>
      <w:r>
        <w:t>till</w:t>
      </w:r>
      <w:proofErr w:type="gramEnd"/>
      <w:r>
        <w:t xml:space="preserve"> March 2017. However, its guarantee cover has lapsed since then </w:t>
      </w:r>
      <w:proofErr w:type="gramStart"/>
      <w:r>
        <w:t>till</w:t>
      </w:r>
      <w:proofErr w:type="gramEnd"/>
      <w:r>
        <w:t xml:space="preserve"> May 2017 (i.e. Number of Lapsed Months = 2). </w:t>
      </w:r>
    </w:p>
    <w:p w:rsidR="00FD44F8" w:rsidP="00FD44F8" w:rsidRDefault="00FD44F8" w14:paraId="7CE4A400" w14:textId="77777777">
      <w:pPr>
        <w:jc w:val="both"/>
      </w:pPr>
      <w:r>
        <w:t xml:space="preserve">CG Fees is calculated on Sanctioned Loan </w:t>
      </w:r>
      <w:proofErr w:type="gramStart"/>
      <w:r>
        <w:t>Amount which</w:t>
      </w:r>
      <w:proofErr w:type="gramEnd"/>
      <w:r>
        <w:t xml:space="preserve"> is - INR 16575/- (Refer section 1.6.3.3). Based on this CG Fees, penal interest for Lapsed Revival is calculated as = INR 165.75/-</w:t>
      </w:r>
    </w:p>
    <w:p w:rsidR="008441E8" w:rsidP="00FD44F8" w:rsidRDefault="00FD44F8" w14:paraId="1D8F19EC" w14:textId="6A748BF5">
      <w:pPr>
        <w:jc w:val="both"/>
      </w:pPr>
      <w:r>
        <w:t xml:space="preserve">Taxation is calculated on </w:t>
      </w:r>
      <w:proofErr w:type="gramStart"/>
      <w:r>
        <w:t>INR  (</w:t>
      </w:r>
      <w:proofErr w:type="gramEnd"/>
      <w:r>
        <w:t>16575+165.75) = INR – 16,740.75/- is determined as below:</w:t>
      </w:r>
    </w:p>
    <w:p w:rsidR="008441E8" w:rsidP="003E4B50" w:rsidRDefault="00D34BEA" w14:paraId="15E23D37" w14:textId="0B4C2CE3">
      <w:pPr>
        <w:pStyle w:val="ListParagraph"/>
        <w:numPr>
          <w:ilvl w:val="0"/>
          <w:numId w:val="49"/>
        </w:numPr>
        <w:jc w:val="both"/>
      </w:pPr>
      <w:r>
        <w:t xml:space="preserve">CGST </w:t>
      </w:r>
      <w:r w:rsidR="008441E8">
        <w:t>on this @</w:t>
      </w:r>
      <w:r>
        <w:t>9</w:t>
      </w:r>
      <w:r w:rsidR="008441E8">
        <w:t xml:space="preserve">% is </w:t>
      </w:r>
      <w:r w:rsidR="00FD44F8">
        <w:t>16,740.75</w:t>
      </w:r>
      <w:r w:rsidR="008441E8">
        <w:t>*</w:t>
      </w:r>
      <w:r>
        <w:t>9</w:t>
      </w:r>
      <w:r w:rsidR="008441E8">
        <w:t xml:space="preserve">% = INR </w:t>
      </w:r>
      <w:r>
        <w:t>1</w:t>
      </w:r>
      <w:r w:rsidR="00FD44F8">
        <w:t>506</w:t>
      </w:r>
      <w:r>
        <w:t>.</w:t>
      </w:r>
      <w:r w:rsidR="00FD44F8">
        <w:t>6</w:t>
      </w:r>
      <w:r>
        <w:t>6</w:t>
      </w:r>
      <w:r w:rsidR="008441E8">
        <w:t>/-</w:t>
      </w:r>
    </w:p>
    <w:p w:rsidR="00D34BEA" w:rsidP="003E4B50" w:rsidRDefault="00D34BEA" w14:paraId="67890A77" w14:textId="2F0594C0">
      <w:pPr>
        <w:pStyle w:val="ListParagraph"/>
        <w:numPr>
          <w:ilvl w:val="0"/>
          <w:numId w:val="49"/>
        </w:numPr>
        <w:jc w:val="both"/>
      </w:pPr>
      <w:r>
        <w:t xml:space="preserve">SGST on this @9% is </w:t>
      </w:r>
      <w:r w:rsidR="00FD44F8">
        <w:t>16,740.75</w:t>
      </w:r>
      <w:r>
        <w:t xml:space="preserve">*9% = INR </w:t>
      </w:r>
      <w:r w:rsidR="00FD44F8">
        <w:t>1506.66</w:t>
      </w:r>
      <w:r>
        <w:t>/-</w:t>
      </w:r>
    </w:p>
    <w:p w:rsidRPr="008441E8" w:rsidR="008441E8" w:rsidP="002021BF" w:rsidRDefault="00D34BEA" w14:paraId="4EDF6AE5" w14:textId="4D0EB513">
      <w:pPr>
        <w:jc w:val="both"/>
      </w:pPr>
      <w:r>
        <w:t>Total Tax is summation of CGST &amp; SGST = INR 3</w:t>
      </w:r>
      <w:r w:rsidR="00DD0ED6">
        <w:t>013.34</w:t>
      </w:r>
      <w:r>
        <w:t>/-</w:t>
      </w:r>
    </w:p>
    <w:p w:rsidR="008441E8" w:rsidP="00953042" w:rsidRDefault="008441E8" w14:paraId="29E414DF" w14:textId="51165C15"/>
    <w:p w:rsidRPr="008441E8" w:rsidR="00DF20B0" w:rsidP="00DF20B0" w:rsidRDefault="00DF20B0" w14:paraId="003C98A2" w14:textId="1ACB9F77">
      <w:pPr>
        <w:rPr>
          <w:b/>
          <w:u w:val="single"/>
        </w:rPr>
      </w:pPr>
      <w:r w:rsidRPr="008441E8">
        <w:rPr>
          <w:b/>
          <w:u w:val="single"/>
        </w:rPr>
        <w:t xml:space="preserve">If the state of MLI operation is </w:t>
      </w:r>
      <w:r>
        <w:rPr>
          <w:b/>
          <w:u w:val="single"/>
        </w:rPr>
        <w:t xml:space="preserve">NOT </w:t>
      </w:r>
      <w:r w:rsidRPr="008441E8">
        <w:rPr>
          <w:b/>
          <w:u w:val="single"/>
        </w:rPr>
        <w:t>Maharashtra:</w:t>
      </w:r>
    </w:p>
    <w:p w:rsidR="00DF20B0" w:rsidP="00DF20B0" w:rsidRDefault="00DF20B0" w14:paraId="2FB83D0B" w14:textId="04D3F9BE">
      <w:r>
        <w:t>Then as per GST policy, IGST will be applicable in the tax calculation.</w:t>
      </w:r>
    </w:p>
    <w:p w:rsidR="00DF20B0" w:rsidP="00DF20B0" w:rsidRDefault="00DF20B0" w14:paraId="4A0A9FB2" w14:textId="77777777">
      <w:r>
        <w:t>The formula is as below:</w:t>
      </w:r>
    </w:p>
    <w:p w:rsidR="00DF20B0" w:rsidP="00DF20B0" w:rsidRDefault="00DF20B0" w14:paraId="149D4995" w14:textId="77777777">
      <w:r>
        <w:rPr>
          <w:noProof/>
          <w:lang w:val="en-IN" w:eastAsia="en-IN"/>
        </w:rPr>
        <mc:AlternateContent>
          <mc:Choice Requires="wps">
            <w:drawing>
              <wp:inline distT="0" distB="0" distL="0" distR="0" wp14:anchorId="2CCC1C42" wp14:editId="2D64C7E0">
                <wp:extent cx="5757126" cy="502285"/>
                <wp:effectExtent l="0" t="0" r="15240" b="12065"/>
                <wp:docPr id="29" name="Rectangle 29"/>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0D0BB9" w:rsidP="00DF20B0" w:rsidRDefault="000D0BB9" w14:paraId="6F5634EC" w14:textId="4BD96E6E">
                            <w:pPr>
                              <w:jc w:val="center"/>
                            </w:pPr>
                            <w:r>
                              <w:t>Tax on Guarantee Fee = [(Credit Guarantee Fee + Penalty) * IGST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2D47D492">
              <v:rect id="Rectangle 29"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104" fillcolor="white [3201]" strokecolor="#70ad47 [3209]" strokeweight="1pt" w14:anchorId="2CCC1C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">
                <v:textbox>
                  <w:txbxContent>
                    <w:p w:rsidR="000D0BB9" w:rsidP="00DF20B0" w:rsidRDefault="000D0BB9" w14:paraId="339083D1" w14:textId="4BD96E6E">
                      <w:pPr>
                        <w:jc w:val="center"/>
                      </w:pPr>
                      <w:r>
                        <w:t>Tax on Guarantee Fee = [(Credit Guarantee Fee + Penalty) * IGST Rate Defined in SURGE]</w:t>
                      </w:r>
                    </w:p>
                  </w:txbxContent>
                </v:textbox>
                <w10:anchorlock/>
              </v:rect>
            </w:pict>
          </mc:Fallback>
        </mc:AlternateContent>
      </w:r>
    </w:p>
    <w:p w:rsidR="00DF20B0" w:rsidP="00DF20B0" w:rsidRDefault="00DF20B0" w14:paraId="711C8B67" w14:textId="77777777">
      <w:pPr>
        <w:jc w:val="both"/>
      </w:pPr>
    </w:p>
    <w:tbl>
      <w:tblPr>
        <w:tblStyle w:val="TableGrid"/>
        <w:tblW w:w="8275" w:type="dxa"/>
        <w:tblLook w:val="04A0" w:firstRow="1" w:lastRow="0" w:firstColumn="1" w:lastColumn="0" w:noHBand="0" w:noVBand="1"/>
      </w:tblPr>
      <w:tblGrid>
        <w:gridCol w:w="6475"/>
        <w:gridCol w:w="1800"/>
      </w:tblGrid>
      <w:tr w:rsidRPr="00F25836" w:rsidR="00DF20B0" w:rsidTr="1618D8FC" w14:paraId="4C96CF33" w14:textId="77777777">
        <w:trPr>
          <w:trHeight w:val="235"/>
        </w:trPr>
        <w:tc>
          <w:tcPr>
            <w:tcW w:w="6475" w:type="dxa"/>
            <w:noWrap/>
            <w:tcMar/>
            <w:hideMark/>
          </w:tcPr>
          <w:p w:rsidRPr="00F25836" w:rsidR="00DF20B0" w:rsidP="009D44A7" w:rsidRDefault="00DF20B0" w14:paraId="6F1CEA0C"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Stand Up India</w:t>
            </w:r>
            <w:r w:rsidRPr="00F25836">
              <w:rPr>
                <w:rFonts w:ascii="Calibri" w:hAnsi="Calibri" w:eastAsia="Times New Roman" w:cs="Times New Roman"/>
                <w:b/>
                <w:color w:val="000000"/>
                <w:sz w:val="20"/>
                <w:szCs w:val="20"/>
              </w:rPr>
              <w:t xml:space="preserve"> Loan Scheme Parameters</w:t>
            </w:r>
          </w:p>
        </w:tc>
        <w:tc>
          <w:tcPr>
            <w:tcW w:w="1800" w:type="dxa"/>
            <w:noWrap/>
            <w:tcMar/>
            <w:hideMark/>
          </w:tcPr>
          <w:p w:rsidRPr="00F25836" w:rsidR="00DF20B0" w:rsidP="009D44A7" w:rsidRDefault="00DF20B0" w14:paraId="434BC379" w14:textId="77777777">
            <w:pPr>
              <w:rPr>
                <w:rFonts w:ascii="Calibri" w:hAnsi="Calibri" w:eastAsia="Times New Roman" w:cs="Times New Roman"/>
                <w:b/>
                <w:color w:val="000000"/>
                <w:sz w:val="20"/>
                <w:szCs w:val="20"/>
              </w:rPr>
            </w:pPr>
          </w:p>
        </w:tc>
      </w:tr>
      <w:tr w:rsidRPr="00F25836" w:rsidR="00DF20B0" w:rsidTr="1618D8FC" w14:paraId="779E1988" w14:textId="77777777">
        <w:trPr>
          <w:trHeight w:val="368"/>
        </w:trPr>
        <w:tc>
          <w:tcPr>
            <w:tcW w:w="6475" w:type="dxa"/>
            <w:tcMar/>
            <w:hideMark/>
          </w:tcPr>
          <w:p w:rsidR="00DF20B0" w:rsidP="009D44A7" w:rsidRDefault="00DF20B0" w14:paraId="5097B3FD"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Guarantee Cover (%)</w:t>
            </w:r>
            <w:r>
              <w:rPr>
                <w:rFonts w:ascii="Calibri" w:hAnsi="Calibri" w:eastAsia="Times New Roman" w:cs="Times New Roman"/>
                <w:color w:val="000000"/>
                <w:sz w:val="20"/>
                <w:szCs w:val="20"/>
              </w:rPr>
              <w:t xml:space="preserve"> (above 10 lakh and </w:t>
            </w:r>
            <w:proofErr w:type="spellStart"/>
            <w:r>
              <w:rPr>
                <w:rFonts w:ascii="Calibri" w:hAnsi="Calibri" w:eastAsia="Times New Roman" w:cs="Times New Roman"/>
                <w:color w:val="000000"/>
                <w:sz w:val="20"/>
                <w:szCs w:val="20"/>
              </w:rPr>
              <w:t>upto</w:t>
            </w:r>
            <w:proofErr w:type="spellEnd"/>
            <w:r>
              <w:rPr>
                <w:rFonts w:ascii="Calibri" w:hAnsi="Calibri" w:eastAsia="Times New Roman" w:cs="Times New Roman"/>
                <w:color w:val="000000"/>
                <w:sz w:val="20"/>
                <w:szCs w:val="20"/>
              </w:rPr>
              <w:t xml:space="preserve"> 50 lakh)</w:t>
            </w:r>
          </w:p>
          <w:p w:rsidRPr="00F25836" w:rsidR="00DF20B0" w:rsidP="009D44A7" w:rsidRDefault="00DF20B0" w14:paraId="66E0D04B" w14:textId="77777777">
            <w:pPr>
              <w:ind w:firstLine="400" w:firstLineChars="200"/>
              <w:rPr>
                <w:rFonts w:ascii="Calibri" w:hAnsi="Calibri" w:eastAsia="Times New Roman" w:cs="Times New Roman"/>
                <w:color w:val="000000"/>
                <w:sz w:val="20"/>
                <w:szCs w:val="20"/>
              </w:rPr>
            </w:pPr>
          </w:p>
        </w:tc>
        <w:tc>
          <w:tcPr>
            <w:tcW w:w="1800" w:type="dxa"/>
            <w:tcMar/>
            <w:hideMark/>
          </w:tcPr>
          <w:p w:rsidRPr="00F25836" w:rsidR="00DF20B0" w:rsidP="009D44A7" w:rsidRDefault="00DF20B0" w14:paraId="59A3AFDA" w14:textId="77777777">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80</w:t>
            </w:r>
            <w:r w:rsidRPr="00F25836">
              <w:rPr>
                <w:rFonts w:ascii="Calibri" w:hAnsi="Calibri" w:eastAsia="Times New Roman" w:cs="Times New Roman"/>
                <w:color w:val="000000"/>
                <w:sz w:val="20"/>
                <w:szCs w:val="20"/>
              </w:rPr>
              <w:t>%</w:t>
            </w:r>
          </w:p>
        </w:tc>
      </w:tr>
      <w:tr w:rsidRPr="00F25836" w:rsidR="00DF20B0" w:rsidTr="1618D8FC" w14:paraId="22CF3435" w14:textId="77777777">
        <w:trPr>
          <w:trHeight w:val="305"/>
        </w:trPr>
        <w:tc>
          <w:tcPr>
            <w:tcW w:w="6475" w:type="dxa"/>
            <w:tcMar/>
          </w:tcPr>
          <w:p w:rsidR="00DF20B0" w:rsidP="009D44A7" w:rsidRDefault="00DF20B0" w14:paraId="0746605C"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Guarantee Cover (%)</w:t>
            </w:r>
            <w:r>
              <w:rPr>
                <w:rFonts w:ascii="Calibri" w:hAnsi="Calibri" w:eastAsia="Times New Roman" w:cs="Times New Roman"/>
                <w:color w:val="000000"/>
                <w:sz w:val="20"/>
                <w:szCs w:val="20"/>
              </w:rPr>
              <w:t xml:space="preserve"> (above 50 lakh and </w:t>
            </w:r>
            <w:proofErr w:type="spellStart"/>
            <w:r>
              <w:rPr>
                <w:rFonts w:ascii="Calibri" w:hAnsi="Calibri" w:eastAsia="Times New Roman" w:cs="Times New Roman"/>
                <w:color w:val="000000"/>
                <w:sz w:val="20"/>
                <w:szCs w:val="20"/>
              </w:rPr>
              <w:t>upto</w:t>
            </w:r>
            <w:proofErr w:type="spellEnd"/>
            <w:r>
              <w:rPr>
                <w:rFonts w:ascii="Calibri" w:hAnsi="Calibri" w:eastAsia="Times New Roman" w:cs="Times New Roman"/>
                <w:color w:val="000000"/>
                <w:sz w:val="20"/>
                <w:szCs w:val="20"/>
              </w:rPr>
              <w:t xml:space="preserve"> 100 lakh)</w:t>
            </w:r>
          </w:p>
          <w:p w:rsidRPr="00F25836" w:rsidR="00DF20B0" w:rsidP="009D44A7" w:rsidRDefault="00DF20B0" w14:paraId="31EB56E8" w14:textId="77777777">
            <w:pPr>
              <w:ind w:firstLine="400" w:firstLineChars="200"/>
              <w:rPr>
                <w:rFonts w:ascii="Calibri" w:hAnsi="Calibri" w:eastAsia="Times New Roman" w:cs="Times New Roman"/>
                <w:color w:val="000000"/>
                <w:sz w:val="20"/>
                <w:szCs w:val="20"/>
              </w:rPr>
            </w:pPr>
          </w:p>
        </w:tc>
        <w:tc>
          <w:tcPr>
            <w:tcW w:w="1800" w:type="dxa"/>
            <w:tcMar/>
          </w:tcPr>
          <w:p w:rsidR="00DF20B0" w:rsidP="009D44A7" w:rsidRDefault="00DF20B0" w14:paraId="2C71BF93" w14:textId="77777777">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50%</w:t>
            </w:r>
          </w:p>
        </w:tc>
      </w:tr>
      <w:tr w:rsidRPr="00F25836" w:rsidR="00DF20B0" w:rsidTr="1618D8FC" w14:paraId="56D8F56C" w14:textId="77777777">
        <w:trPr>
          <w:trHeight w:val="235"/>
        </w:trPr>
        <w:tc>
          <w:tcPr>
            <w:tcW w:w="6475" w:type="dxa"/>
            <w:tcMar/>
            <w:hideMark/>
          </w:tcPr>
          <w:p w:rsidRPr="00F25836" w:rsidR="00DF20B0" w:rsidP="009D44A7" w:rsidRDefault="00DF20B0" w14:paraId="0212ABE0" w14:textId="77777777">
            <w:pPr>
              <w:ind w:firstLine="336" w:firstLineChars="168"/>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800" w:type="dxa"/>
            <w:tcMar/>
            <w:hideMark/>
          </w:tcPr>
          <w:p w:rsidRPr="00F25836" w:rsidR="00DF20B0" w:rsidP="009D44A7" w:rsidRDefault="00DF20B0" w14:paraId="215862F4" w14:textId="77777777">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0.85%</w:t>
            </w:r>
          </w:p>
        </w:tc>
      </w:tr>
      <w:tr w:rsidRPr="00F25836" w:rsidR="00DF20B0" w:rsidTr="1618D8FC" w14:paraId="30D16DAE" w14:textId="77777777">
        <w:trPr>
          <w:trHeight w:val="235"/>
        </w:trPr>
        <w:tc>
          <w:tcPr>
            <w:tcW w:w="6475" w:type="dxa"/>
            <w:tcMar/>
          </w:tcPr>
          <w:p w:rsidRPr="00F25836" w:rsidR="00DF20B0" w:rsidP="009D44A7" w:rsidRDefault="00DF20B0" w14:paraId="5C4C055A" w14:textId="77777777">
            <w:pPr>
              <w:ind w:firstLine="336" w:firstLineChars="168"/>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800" w:type="dxa"/>
            <w:tcMar/>
          </w:tcPr>
          <w:p w:rsidRPr="00F25836" w:rsidR="00DF20B0" w:rsidP="009D44A7" w:rsidRDefault="00DF20B0" w14:paraId="6B7634B8" w14:textId="77777777">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100,00,</w:t>
            </w:r>
            <w:r w:rsidRPr="00F25836">
              <w:rPr>
                <w:rFonts w:ascii="Calibri" w:hAnsi="Calibri" w:eastAsia="Times New Roman" w:cs="Times New Roman"/>
                <w:color w:val="000000"/>
                <w:sz w:val="20"/>
                <w:szCs w:val="20"/>
              </w:rPr>
              <w:t>000.00</w:t>
            </w:r>
          </w:p>
        </w:tc>
      </w:tr>
      <w:tr w:rsidRPr="00F25836" w:rsidR="00DF20B0" w:rsidTr="1618D8FC" w14:paraId="5E73996B" w14:textId="77777777">
        <w:trPr>
          <w:trHeight w:val="235"/>
        </w:trPr>
        <w:tc>
          <w:tcPr>
            <w:tcW w:w="6475" w:type="dxa"/>
            <w:tcMar/>
          </w:tcPr>
          <w:p w:rsidRPr="00F25836" w:rsidR="00DF20B0" w:rsidP="009D44A7" w:rsidRDefault="00DF20B0" w14:paraId="6D698958" w14:textId="77777777">
            <w:pPr>
              <w:rPr>
                <w:rFonts w:ascii="Times New Roman" w:hAnsi="Times New Roman" w:eastAsia="Times New Roman" w:cs="Times New Roman"/>
                <w:color w:val="000000"/>
                <w:sz w:val="20"/>
                <w:szCs w:val="20"/>
              </w:rPr>
            </w:pPr>
            <w:r>
              <w:rPr>
                <w:rFonts w:ascii="Calibri" w:hAnsi="Calibri" w:eastAsia="Times New Roman" w:cs="Times New Roman"/>
                <w:color w:val="000000"/>
                <w:sz w:val="20"/>
                <w:szCs w:val="20"/>
              </w:rPr>
              <w:t xml:space="preserve">       </w:t>
            </w: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r>
              <w:rPr>
                <w:rFonts w:ascii="Calibri" w:hAnsi="Calibri" w:eastAsia="Times New Roman" w:cs="Times New Roman"/>
                <w:color w:val="000000"/>
                <w:sz w:val="20"/>
                <w:szCs w:val="20"/>
              </w:rPr>
              <w:t xml:space="preserve">   (above </w:t>
            </w:r>
            <w:proofErr w:type="spellStart"/>
            <w:r>
              <w:rPr>
                <w:rFonts w:ascii="Calibri" w:hAnsi="Calibri" w:eastAsia="Times New Roman" w:cs="Times New Roman"/>
                <w:color w:val="000000"/>
                <w:sz w:val="20"/>
                <w:szCs w:val="20"/>
              </w:rPr>
              <w:t>Rs</w:t>
            </w:r>
            <w:proofErr w:type="spellEnd"/>
            <w:r>
              <w:rPr>
                <w:rFonts w:ascii="Calibri" w:hAnsi="Calibri" w:eastAsia="Times New Roman" w:cs="Times New Roman"/>
                <w:color w:val="000000"/>
                <w:sz w:val="20"/>
                <w:szCs w:val="20"/>
              </w:rPr>
              <w:t xml:space="preserve"> 10 Lakh)</w:t>
            </w:r>
          </w:p>
        </w:tc>
        <w:tc>
          <w:tcPr>
            <w:tcW w:w="1800" w:type="dxa"/>
            <w:tcMar/>
          </w:tcPr>
          <w:p w:rsidRPr="00F25836" w:rsidR="00DF20B0" w:rsidP="009D44A7" w:rsidRDefault="00DF20B0" w14:paraId="04C6ECB5" w14:textId="77777777">
            <w:pPr>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 xml:space="preserve">         10,00,000.01</w:t>
            </w:r>
          </w:p>
        </w:tc>
      </w:tr>
      <w:tr w:rsidRPr="00F25836" w:rsidR="00DF20B0" w:rsidTr="1618D8FC" w14:paraId="0880BB55" w14:textId="77777777">
        <w:trPr>
          <w:trHeight w:val="235"/>
        </w:trPr>
        <w:tc>
          <w:tcPr>
            <w:tcW w:w="6475" w:type="dxa"/>
            <w:tcMar/>
          </w:tcPr>
          <w:p w:rsidRPr="003D1616" w:rsidR="00DF20B0" w:rsidP="009D44A7" w:rsidRDefault="00DF20B0" w14:paraId="13D18A85" w14:textId="77777777">
            <w:pPr>
              <w:rPr>
                <w:rFonts w:ascii="Calibri" w:hAnsi="Calibri" w:eastAsia="Times New Roman" w:cs="Times New Roman"/>
                <w:color w:val="000000"/>
                <w:sz w:val="20"/>
                <w:szCs w:val="20"/>
              </w:rPr>
            </w:pPr>
            <w:r>
              <w:rPr>
                <w:rFonts w:ascii="Calibri" w:hAnsi="Calibri" w:eastAsia="Times New Roman" w:cs="Times New Roman"/>
                <w:color w:val="000000"/>
                <w:sz w:val="20"/>
                <w:szCs w:val="20"/>
              </w:rPr>
              <w:t xml:space="preserve">       </w:t>
            </w:r>
            <w:r w:rsidRPr="003D1616">
              <w:rPr>
                <w:rFonts w:ascii="Calibri" w:hAnsi="Calibri" w:eastAsia="Times New Roman" w:cs="Times New Roman"/>
                <w:color w:val="000000"/>
                <w:sz w:val="20"/>
                <w:szCs w:val="20"/>
              </w:rPr>
              <w:t>Annual Penal Interest Rate (%) for Lapsed Revival *</w:t>
            </w:r>
          </w:p>
        </w:tc>
        <w:tc>
          <w:tcPr>
            <w:tcW w:w="1800" w:type="dxa"/>
            <w:tcMar/>
          </w:tcPr>
          <w:p w:rsidRPr="003D1616" w:rsidR="00DF20B0" w:rsidP="009D44A7" w:rsidRDefault="00DF20B0" w14:paraId="68BBD253"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6</w:t>
            </w:r>
            <w:r w:rsidRPr="003D1616">
              <w:rPr>
                <w:rFonts w:ascii="Calibri" w:hAnsi="Calibri" w:eastAsia="Times New Roman" w:cs="Times New Roman"/>
                <w:color w:val="000000"/>
                <w:sz w:val="20"/>
                <w:szCs w:val="20"/>
              </w:rPr>
              <w:t xml:space="preserve">.0% </w:t>
            </w:r>
          </w:p>
        </w:tc>
      </w:tr>
      <w:tr w:rsidRPr="00F25836" w:rsidR="00DF20B0" w:rsidTr="1618D8FC" w14:paraId="1A290A04" w14:textId="77777777">
        <w:trPr>
          <w:trHeight w:val="235"/>
        </w:trPr>
        <w:tc>
          <w:tcPr>
            <w:tcW w:w="6475" w:type="dxa"/>
            <w:tcMar/>
          </w:tcPr>
          <w:p w:rsidR="00DF20B0" w:rsidP="009D44A7" w:rsidRDefault="00DF20B0" w14:paraId="4D9F650C" w14:textId="77777777">
            <w:pPr>
              <w:rPr>
                <w:rFonts w:ascii="Calibri" w:hAnsi="Calibri" w:eastAsia="Times New Roman" w:cs="Times New Roman"/>
                <w:color w:val="000000"/>
                <w:sz w:val="20"/>
                <w:szCs w:val="20"/>
              </w:rPr>
            </w:pPr>
            <w:r>
              <w:rPr>
                <w:rFonts w:ascii="Calibri" w:hAnsi="Calibri" w:eastAsia="Times New Roman" w:cs="Times New Roman"/>
                <w:color w:val="000000"/>
                <w:sz w:val="20"/>
                <w:szCs w:val="20"/>
              </w:rPr>
              <w:t xml:space="preserve">       CGST</w:t>
            </w:r>
          </w:p>
        </w:tc>
        <w:tc>
          <w:tcPr>
            <w:tcW w:w="1800" w:type="dxa"/>
            <w:tcMar/>
          </w:tcPr>
          <w:p w:rsidR="00DF20B0" w:rsidP="009D44A7" w:rsidRDefault="00DF20B0" w14:paraId="76F46DE6"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9%</w:t>
            </w:r>
          </w:p>
        </w:tc>
      </w:tr>
      <w:tr w:rsidRPr="00F25836" w:rsidR="00DF20B0" w:rsidTr="1618D8FC" w14:paraId="1B6A5709" w14:textId="77777777">
        <w:trPr>
          <w:trHeight w:val="235"/>
        </w:trPr>
        <w:tc>
          <w:tcPr>
            <w:tcW w:w="6475" w:type="dxa"/>
            <w:tcMar/>
          </w:tcPr>
          <w:p w:rsidR="00DF20B0" w:rsidP="009D44A7" w:rsidRDefault="00DF20B0" w14:paraId="3371FFDD" w14:textId="77777777">
            <w:pPr>
              <w:rPr>
                <w:rFonts w:ascii="Calibri" w:hAnsi="Calibri" w:eastAsia="Times New Roman" w:cs="Times New Roman"/>
                <w:color w:val="000000"/>
                <w:sz w:val="20"/>
                <w:szCs w:val="20"/>
              </w:rPr>
            </w:pPr>
            <w:r>
              <w:rPr>
                <w:rFonts w:ascii="Calibri" w:hAnsi="Calibri" w:eastAsia="Times New Roman" w:cs="Times New Roman"/>
                <w:color w:val="000000"/>
                <w:sz w:val="20"/>
                <w:szCs w:val="20"/>
              </w:rPr>
              <w:t xml:space="preserve">       SGST</w:t>
            </w:r>
          </w:p>
        </w:tc>
        <w:tc>
          <w:tcPr>
            <w:tcW w:w="1800" w:type="dxa"/>
            <w:tcMar/>
          </w:tcPr>
          <w:p w:rsidR="00DF20B0" w:rsidP="009D44A7" w:rsidRDefault="00DF20B0" w14:paraId="377194E8"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9%</w:t>
            </w:r>
          </w:p>
        </w:tc>
      </w:tr>
      <w:tr w:rsidRPr="00F25836" w:rsidR="00DF20B0" w:rsidTr="1618D8FC" w14:paraId="67580032" w14:textId="77777777">
        <w:trPr>
          <w:trHeight w:val="235"/>
        </w:trPr>
        <w:tc>
          <w:tcPr>
            <w:tcW w:w="6475" w:type="dxa"/>
            <w:tcMar/>
          </w:tcPr>
          <w:p w:rsidR="00DF20B0" w:rsidP="009D44A7" w:rsidRDefault="00DF20B0" w14:paraId="5999A413" w14:textId="77777777">
            <w:pPr>
              <w:rPr>
                <w:rFonts w:ascii="Calibri" w:hAnsi="Calibri" w:eastAsia="Times New Roman" w:cs="Times New Roman"/>
                <w:color w:val="000000"/>
                <w:sz w:val="20"/>
                <w:szCs w:val="20"/>
              </w:rPr>
            </w:pPr>
            <w:r>
              <w:rPr>
                <w:rFonts w:ascii="Calibri" w:hAnsi="Calibri" w:eastAsia="Times New Roman" w:cs="Times New Roman"/>
                <w:color w:val="000000"/>
                <w:sz w:val="20"/>
                <w:szCs w:val="20"/>
              </w:rPr>
              <w:t xml:space="preserve">       IGST</w:t>
            </w:r>
          </w:p>
        </w:tc>
        <w:tc>
          <w:tcPr>
            <w:tcW w:w="1800" w:type="dxa"/>
            <w:tcMar/>
          </w:tcPr>
          <w:p w:rsidR="00DF20B0" w:rsidP="009D44A7" w:rsidRDefault="00DF20B0" w14:paraId="76384264"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18%</w:t>
            </w:r>
          </w:p>
        </w:tc>
      </w:tr>
    </w:tbl>
    <w:p w:rsidR="1618D8FC" w:rsidRDefault="1618D8FC" w14:paraId="3635396D" w14:textId="1299C4FA"/>
    <w:p w:rsidR="00DF20B0" w:rsidP="00DF20B0" w:rsidRDefault="00DF20B0" w14:paraId="360C6065" w14:textId="77777777">
      <w:pPr>
        <w:jc w:val="both"/>
        <w:rPr>
          <w:b/>
          <w:u w:val="single"/>
        </w:rPr>
      </w:pPr>
      <w:r w:rsidRPr="00F41389">
        <w:rPr>
          <w:sz w:val="20"/>
          <w:szCs w:val="20"/>
        </w:rPr>
        <w:t xml:space="preserve">* </w:t>
      </w:r>
      <w:r w:rsidRPr="00B466D2">
        <w:rPr>
          <w:i/>
          <w:sz w:val="20"/>
          <w:szCs w:val="20"/>
        </w:rPr>
        <w:t xml:space="preserve">Note - </w:t>
      </w:r>
      <w:r w:rsidRPr="00B466D2">
        <w:rPr>
          <w:rFonts w:ascii="Calibri" w:hAnsi="Calibri" w:eastAsia="Times New Roman" w:cs="Times New Roman"/>
          <w:i/>
          <w:color w:val="000000"/>
          <w:sz w:val="20"/>
          <w:szCs w:val="20"/>
        </w:rPr>
        <w:t>Annual Penal Interest Rate (</w:t>
      </w:r>
      <w:proofErr w:type="gramStart"/>
      <w:r w:rsidRPr="00B466D2">
        <w:rPr>
          <w:rFonts w:ascii="Calibri" w:hAnsi="Calibri" w:eastAsia="Times New Roman" w:cs="Times New Roman"/>
          <w:i/>
          <w:color w:val="000000"/>
          <w:sz w:val="20"/>
          <w:szCs w:val="20"/>
        </w:rPr>
        <w:t>%</w:t>
      </w:r>
      <w:proofErr w:type="gramEnd"/>
      <w:r w:rsidRPr="00B466D2">
        <w:rPr>
          <w:rFonts w:ascii="Calibri" w:hAnsi="Calibri" w:eastAsia="Times New Roman" w:cs="Times New Roman"/>
          <w:i/>
          <w:color w:val="000000"/>
          <w:sz w:val="20"/>
          <w:szCs w:val="20"/>
        </w:rPr>
        <w:t>) for Lapsed Revival includes Bank Rate and Annual Penal Interest Rate agreed by NCGTC.</w:t>
      </w:r>
    </w:p>
    <w:p w:rsidRPr="00FD797F" w:rsidR="00DF20B0" w:rsidP="00DF20B0" w:rsidRDefault="00DF20B0" w14:paraId="13DAE18E" w14:textId="77777777">
      <w:pPr>
        <w:jc w:val="both"/>
        <w:rPr>
          <w:u w:val="single"/>
        </w:rPr>
      </w:pPr>
      <w:r w:rsidRPr="00D60BB0">
        <w:rPr>
          <w:b/>
          <w:u w:val="single"/>
        </w:rPr>
        <w:t>Scenario 1:</w:t>
      </w:r>
      <w:r>
        <w:rPr>
          <w:u w:val="single"/>
        </w:rPr>
        <w:t xml:space="preserve"> Tax Calculation for </w:t>
      </w:r>
      <w:proofErr w:type="gramStart"/>
      <w:r>
        <w:rPr>
          <w:u w:val="single"/>
        </w:rPr>
        <w:t>Non Penal</w:t>
      </w:r>
      <w:proofErr w:type="gramEnd"/>
      <w:r>
        <w:rPr>
          <w:u w:val="single"/>
        </w:rPr>
        <w:t xml:space="preserve"> Interest Case</w:t>
      </w:r>
    </w:p>
    <w:p w:rsidR="00DF20B0" w:rsidP="00DF20B0" w:rsidRDefault="00DF20B0" w14:paraId="4F0BB66A" w14:textId="77777777">
      <w:pPr>
        <w:jc w:val="both"/>
      </w:pPr>
      <w:r>
        <w:t xml:space="preserve">MLI uploads and approves the input file on SURGE system on </w:t>
      </w:r>
      <w:proofErr w:type="gramStart"/>
      <w:r>
        <w:t>10</w:t>
      </w:r>
      <w:r w:rsidRPr="0042116A">
        <w:rPr>
          <w:vertAlign w:val="superscript"/>
        </w:rPr>
        <w:t>th</w:t>
      </w:r>
      <w:proofErr w:type="gramEnd"/>
      <w:r>
        <w:t xml:space="preserve"> April 2017. This input file contains Loan Disbursement Information </w:t>
      </w:r>
      <w:proofErr w:type="gramStart"/>
      <w:r>
        <w:t>till</w:t>
      </w:r>
      <w:proofErr w:type="gramEnd"/>
      <w:r>
        <w:t xml:space="preserve"> previous March 2017. The customer has summation of sanction amount:</w:t>
      </w:r>
    </w:p>
    <w:tbl>
      <w:tblPr>
        <w:tblStyle w:val="TableGrid"/>
        <w:tblW w:w="5020" w:type="dxa"/>
        <w:tblLook w:val="04A0" w:firstRow="1" w:lastRow="0" w:firstColumn="1" w:lastColumn="0" w:noHBand="0" w:noVBand="1"/>
      </w:tblPr>
      <w:tblGrid>
        <w:gridCol w:w="3640"/>
        <w:gridCol w:w="1380"/>
      </w:tblGrid>
      <w:tr w:rsidRPr="003D1616" w:rsidR="00DF20B0" w:rsidTr="009D44A7" w14:paraId="35D56F74" w14:textId="77777777">
        <w:trPr>
          <w:trHeight w:val="255"/>
        </w:trPr>
        <w:tc>
          <w:tcPr>
            <w:tcW w:w="3640" w:type="dxa"/>
            <w:hideMark/>
          </w:tcPr>
          <w:p w:rsidRPr="003D1616" w:rsidR="00DF20B0" w:rsidP="009D44A7" w:rsidRDefault="00DF20B0" w14:paraId="0F61D255" w14:textId="77777777">
            <w:pPr>
              <w:rPr>
                <w:rFonts w:ascii="Calibri" w:hAnsi="Calibri" w:eastAsia="Times New Roman" w:cs="Times New Roman"/>
                <w:color w:val="000000"/>
                <w:sz w:val="20"/>
                <w:szCs w:val="20"/>
              </w:rPr>
            </w:pPr>
            <w:r w:rsidRPr="00D645DD">
              <w:rPr>
                <w:rFonts w:ascii="Calibri" w:hAnsi="Calibri" w:eastAsia="Times New Roman" w:cs="Times New Roman"/>
                <w:color w:val="000000"/>
                <w:sz w:val="20"/>
                <w:szCs w:val="20"/>
              </w:rPr>
              <w:t xml:space="preserve">Summation of Modified Sanction Loan Amount (Fund and Non Fund) for the given </w:t>
            </w:r>
            <w:r>
              <w:rPr>
                <w:rFonts w:ascii="Calibri" w:hAnsi="Calibri" w:eastAsia="Times New Roman" w:cs="Times New Roman"/>
                <w:color w:val="000000"/>
                <w:sz w:val="20"/>
                <w:szCs w:val="20"/>
              </w:rPr>
              <w:t>customer</w:t>
            </w:r>
          </w:p>
        </w:tc>
        <w:tc>
          <w:tcPr>
            <w:tcW w:w="1380" w:type="dxa"/>
            <w:noWrap/>
            <w:hideMark/>
          </w:tcPr>
          <w:p w:rsidRPr="003D1616" w:rsidR="00DF20B0" w:rsidP="009D44A7" w:rsidRDefault="00DF20B0" w14:paraId="36CEC7D8" w14:textId="77777777">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1500000</w:t>
            </w:r>
            <w:r w:rsidRPr="003D1616">
              <w:rPr>
                <w:rFonts w:ascii="Calibri" w:hAnsi="Calibri" w:eastAsia="Times New Roman" w:cs="Times New Roman"/>
                <w:color w:val="000000"/>
                <w:sz w:val="20"/>
                <w:szCs w:val="20"/>
              </w:rPr>
              <w:t xml:space="preserve">.00 </w:t>
            </w:r>
          </w:p>
        </w:tc>
      </w:tr>
    </w:tbl>
    <w:p w:rsidR="00DF20B0" w:rsidP="00DF20B0" w:rsidRDefault="00DF20B0" w14:paraId="582181A4" w14:textId="77777777"/>
    <w:p w:rsidR="00DF20B0" w:rsidP="00DF20B0" w:rsidRDefault="00DF20B0" w14:paraId="18775BE1" w14:textId="77777777">
      <w:pPr>
        <w:jc w:val="both"/>
      </w:pPr>
      <w:r>
        <w:t>CG Fees as determined in section above, on INR 15Lacs is 16575/-</w:t>
      </w:r>
    </w:p>
    <w:p w:rsidR="00DF20B0" w:rsidP="00DF20B0" w:rsidRDefault="00DF20B0" w14:paraId="360C7E69" w14:textId="77777777">
      <w:pPr>
        <w:jc w:val="both"/>
      </w:pPr>
      <w:r>
        <w:t>There is no penalty levied on this loan. Thus, Penalty = INR 0/-</w:t>
      </w:r>
    </w:p>
    <w:p w:rsidR="00DF20B0" w:rsidP="00DF20B0" w:rsidRDefault="00DF20B0" w14:paraId="185A5A6A" w14:textId="77777777">
      <w:pPr>
        <w:jc w:val="both"/>
      </w:pPr>
      <w:r>
        <w:t>Taxation on INR 16575/- is determined as below:</w:t>
      </w:r>
    </w:p>
    <w:p w:rsidR="00DF20B0" w:rsidP="003E4B50" w:rsidRDefault="00DF20B0" w14:paraId="5D4B46EF" w14:textId="4107C8F8">
      <w:pPr>
        <w:pStyle w:val="ListParagraph"/>
        <w:numPr>
          <w:ilvl w:val="0"/>
          <w:numId w:val="50"/>
        </w:numPr>
        <w:jc w:val="both"/>
      </w:pPr>
      <w:r>
        <w:t>IGST on this Fee @18% is 16575*9% = INR 2983.50/-</w:t>
      </w:r>
    </w:p>
    <w:p w:rsidR="00DF20B0" w:rsidP="00DF20B0" w:rsidRDefault="00DF20B0" w14:paraId="433F5344" w14:textId="6A241245">
      <w:pPr>
        <w:jc w:val="both"/>
      </w:pPr>
      <w:r>
        <w:t>Total Tax = INR 2983.50/-</w:t>
      </w:r>
    </w:p>
    <w:p w:rsidR="00DF20B0" w:rsidP="00DF20B0" w:rsidRDefault="00DF20B0" w14:paraId="6F6A20AE" w14:textId="77777777">
      <w:pPr>
        <w:jc w:val="both"/>
        <w:rPr>
          <w:u w:val="single"/>
        </w:rPr>
      </w:pPr>
      <w:r w:rsidRPr="00D60BB0">
        <w:rPr>
          <w:b/>
          <w:u w:val="single"/>
        </w:rPr>
        <w:t xml:space="preserve">Scenario </w:t>
      </w:r>
      <w:r>
        <w:rPr>
          <w:b/>
          <w:u w:val="single"/>
        </w:rPr>
        <w:t>2</w:t>
      </w:r>
      <w:r w:rsidRPr="00D60BB0">
        <w:rPr>
          <w:b/>
          <w:u w:val="single"/>
        </w:rPr>
        <w:t>:</w:t>
      </w:r>
      <w:r>
        <w:rPr>
          <w:u w:val="single"/>
        </w:rPr>
        <w:t xml:space="preserve"> Tax Calculation for Penal Interest Case</w:t>
      </w:r>
    </w:p>
    <w:p w:rsidR="00DF20B0" w:rsidP="00DF20B0" w:rsidRDefault="00DF20B0" w14:paraId="5574B044" w14:textId="77777777">
      <w:pPr>
        <w:jc w:val="both"/>
      </w:pPr>
      <w:r>
        <w:t xml:space="preserve">MLI uploads and approves the input file on SURGE system on </w:t>
      </w:r>
      <w:proofErr w:type="gramStart"/>
      <w:r>
        <w:t>10</w:t>
      </w:r>
      <w:r w:rsidRPr="0042116A">
        <w:rPr>
          <w:vertAlign w:val="superscript"/>
        </w:rPr>
        <w:t>th</w:t>
      </w:r>
      <w:proofErr w:type="gramEnd"/>
      <w:r>
        <w:t xml:space="preserve"> April 2018. This input file contains Loan Disbursement Information </w:t>
      </w:r>
      <w:proofErr w:type="gramStart"/>
      <w:r>
        <w:t>till</w:t>
      </w:r>
      <w:proofErr w:type="gramEnd"/>
      <w:r>
        <w:t xml:space="preserve"> previous March 2018. The customer has summation of sanction amount:</w:t>
      </w:r>
    </w:p>
    <w:tbl>
      <w:tblPr>
        <w:tblStyle w:val="TableGrid"/>
        <w:tblW w:w="5020" w:type="dxa"/>
        <w:tblLook w:val="04A0" w:firstRow="1" w:lastRow="0" w:firstColumn="1" w:lastColumn="0" w:noHBand="0" w:noVBand="1"/>
      </w:tblPr>
      <w:tblGrid>
        <w:gridCol w:w="3640"/>
        <w:gridCol w:w="1380"/>
      </w:tblGrid>
      <w:tr w:rsidRPr="00F25836" w:rsidR="00DF20B0" w:rsidTr="009D44A7" w14:paraId="69BECE0B" w14:textId="77777777">
        <w:trPr>
          <w:trHeight w:val="255"/>
        </w:trPr>
        <w:tc>
          <w:tcPr>
            <w:tcW w:w="3640" w:type="dxa"/>
            <w:hideMark/>
          </w:tcPr>
          <w:p w:rsidRPr="00F25836" w:rsidR="00DF20B0" w:rsidP="009D44A7" w:rsidRDefault="00DF20B0" w14:paraId="789B00AF" w14:textId="77777777">
            <w:pPr>
              <w:rPr>
                <w:rFonts w:ascii="Calibri" w:hAnsi="Calibri" w:eastAsia="Times New Roman" w:cs="Times New Roman"/>
                <w:color w:val="000000"/>
                <w:sz w:val="20"/>
                <w:szCs w:val="20"/>
              </w:rPr>
            </w:pPr>
            <w:r w:rsidRPr="00D645DD">
              <w:rPr>
                <w:rFonts w:ascii="Calibri" w:hAnsi="Calibri" w:eastAsia="Times New Roman" w:cs="Times New Roman"/>
                <w:color w:val="000000"/>
                <w:sz w:val="20"/>
                <w:szCs w:val="20"/>
              </w:rPr>
              <w:t xml:space="preserve">Summation of Modified Sanction Loan Amount (Fund and Non Fund) for the given </w:t>
            </w:r>
            <w:r>
              <w:rPr>
                <w:rFonts w:ascii="Calibri" w:hAnsi="Calibri" w:eastAsia="Times New Roman" w:cs="Times New Roman"/>
                <w:color w:val="000000"/>
                <w:sz w:val="20"/>
                <w:szCs w:val="20"/>
              </w:rPr>
              <w:t>customer</w:t>
            </w:r>
          </w:p>
        </w:tc>
        <w:tc>
          <w:tcPr>
            <w:tcW w:w="1380" w:type="dxa"/>
            <w:noWrap/>
            <w:hideMark/>
          </w:tcPr>
          <w:p w:rsidRPr="00F25836" w:rsidR="00DF20B0" w:rsidP="009D44A7" w:rsidRDefault="00DF20B0" w14:paraId="6D762D90" w14:textId="77777777">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15,00,000.00</w:t>
            </w:r>
          </w:p>
        </w:tc>
      </w:tr>
    </w:tbl>
    <w:p w:rsidR="00DF20B0" w:rsidP="00DF20B0" w:rsidRDefault="00DF20B0" w14:paraId="57F36904" w14:textId="77777777">
      <w:pPr>
        <w:jc w:val="both"/>
      </w:pPr>
    </w:p>
    <w:p w:rsidR="0074185C" w:rsidP="0074185C" w:rsidRDefault="0074185C" w14:paraId="7B4368F3" w14:textId="77777777">
      <w:pPr>
        <w:jc w:val="both"/>
      </w:pPr>
      <w:r>
        <w:t xml:space="preserve">This loan account had been issued guarantee cover in the Quarter 2 of 2016 and had been ‘In Force’ since then </w:t>
      </w:r>
      <w:proofErr w:type="gramStart"/>
      <w:r>
        <w:t>till</w:t>
      </w:r>
      <w:proofErr w:type="gramEnd"/>
      <w:r>
        <w:t xml:space="preserve"> March 2017. However, its guarantee cover has lapsed since then </w:t>
      </w:r>
      <w:proofErr w:type="gramStart"/>
      <w:r>
        <w:t>till</w:t>
      </w:r>
      <w:proofErr w:type="gramEnd"/>
      <w:r>
        <w:t xml:space="preserve"> May 2017 (i.e. Number of Lapsed Months = 2). </w:t>
      </w:r>
    </w:p>
    <w:p w:rsidR="0074185C" w:rsidP="0074185C" w:rsidRDefault="0074185C" w14:paraId="641E2238" w14:textId="77777777">
      <w:pPr>
        <w:jc w:val="both"/>
      </w:pPr>
      <w:r>
        <w:t xml:space="preserve">CG Fees is calculated on Sanctioned Loan </w:t>
      </w:r>
      <w:proofErr w:type="gramStart"/>
      <w:r>
        <w:t>Amount which</w:t>
      </w:r>
      <w:proofErr w:type="gramEnd"/>
      <w:r>
        <w:t xml:space="preserve"> is - INR 16575/- (Refer section 1.6.3.3). Based on this CG Fees, penal interest for Lapsed Revival is calculated as = INR 165.75/-</w:t>
      </w:r>
    </w:p>
    <w:p w:rsidR="00DF20B0" w:rsidP="0074185C" w:rsidRDefault="0074185C" w14:paraId="2C1DDAE0" w14:textId="7313A691">
      <w:pPr>
        <w:jc w:val="both"/>
      </w:pPr>
      <w:r>
        <w:t xml:space="preserve">Taxation is calculated on </w:t>
      </w:r>
      <w:proofErr w:type="gramStart"/>
      <w:r>
        <w:t>INR  (</w:t>
      </w:r>
      <w:proofErr w:type="gramEnd"/>
      <w:r>
        <w:t>16575+165.75) = INR – 16,740.75/- is determined as below:</w:t>
      </w:r>
    </w:p>
    <w:p w:rsidR="00DF20B0" w:rsidP="003E4B50" w:rsidRDefault="00DF20B0" w14:paraId="10627C2D" w14:textId="22C327D7">
      <w:pPr>
        <w:pStyle w:val="ListParagraph"/>
        <w:numPr>
          <w:ilvl w:val="0"/>
          <w:numId w:val="51"/>
        </w:numPr>
        <w:jc w:val="both"/>
      </w:pPr>
      <w:r>
        <w:t xml:space="preserve">IGST on this @18% is </w:t>
      </w:r>
      <w:r w:rsidR="0074185C">
        <w:t>16,740.75</w:t>
      </w:r>
      <w:r>
        <w:t>*18% = INR 3</w:t>
      </w:r>
      <w:r w:rsidR="0074185C">
        <w:t>013.20</w:t>
      </w:r>
      <w:r>
        <w:t>/-</w:t>
      </w:r>
    </w:p>
    <w:p w:rsidR="00DF20B0" w:rsidP="00DF20B0" w:rsidRDefault="00DF20B0" w14:paraId="61D76912" w14:textId="380F738D">
      <w:r>
        <w:t xml:space="preserve">Total Tax = INR </w:t>
      </w:r>
      <w:r w:rsidR="0074185C">
        <w:t>3013.20</w:t>
      </w:r>
      <w:r>
        <w:t>/-</w:t>
      </w:r>
    </w:p>
    <w:p w:rsidR="00DF20B0" w:rsidP="00DF20B0" w:rsidRDefault="00DF20B0" w14:paraId="6B81DC2A" w14:textId="77777777"/>
    <w:p w:rsidR="00953042" w:rsidP="00953042" w:rsidRDefault="00953042" w14:paraId="1EB604CF"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73636748" w:id="115"/>
      <w:bookmarkStart w:name="_Toc486777336" w:id="116"/>
      <w:bookmarkStart w:name="_Toc522297113" w:id="117"/>
      <w:r w:rsidRPr="00861CB6">
        <w:rPr>
          <w:rFonts w:ascii="Trebuchet MS" w:hAnsi="Trebuchet MS"/>
          <w:b/>
          <w:bCs/>
          <w:color w:val="000000" w:themeColor="text1"/>
          <w:szCs w:val="22"/>
        </w:rPr>
        <w:t>Demand Advice for Guarantee Charges</w:t>
      </w:r>
      <w:bookmarkEnd w:id="115"/>
      <w:bookmarkEnd w:id="116"/>
      <w:bookmarkEnd w:id="117"/>
    </w:p>
    <w:p w:rsidRPr="00861CB6" w:rsidR="00953042" w:rsidP="00953042" w:rsidRDefault="00953042" w14:paraId="47E33631" w14:textId="77777777">
      <w:r>
        <w:t>For guarantee charges demand to continue the guarantee cover, system generates the DAN as specified below.</w:t>
      </w:r>
    </w:p>
    <w:p w:rsidR="00953042" w:rsidP="00953042" w:rsidRDefault="00953042" w14:paraId="72A2CA18"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73636749" w:id="118"/>
      <w:bookmarkStart w:name="_Toc486777337" w:id="119"/>
      <w:bookmarkStart w:name="_Toc522297114" w:id="120"/>
      <w:r>
        <w:rPr>
          <w:rFonts w:ascii="Trebuchet MS" w:hAnsi="Trebuchet MS"/>
          <w:b/>
          <w:bCs/>
          <w:color w:val="000000" w:themeColor="text1"/>
          <w:szCs w:val="22"/>
        </w:rPr>
        <w:t xml:space="preserve">CGDAN – Demand Advice: Existing Guarantee Cover – </w:t>
      </w:r>
      <w:bookmarkEnd w:id="118"/>
      <w:r>
        <w:rPr>
          <w:rFonts w:ascii="Trebuchet MS" w:hAnsi="Trebuchet MS"/>
          <w:b/>
          <w:bCs/>
          <w:color w:val="000000" w:themeColor="text1"/>
          <w:szCs w:val="22"/>
        </w:rPr>
        <w:t>At Customer Id</w:t>
      </w:r>
      <w:bookmarkEnd w:id="119"/>
      <w:bookmarkEnd w:id="120"/>
      <w:r>
        <w:rPr>
          <w:rFonts w:ascii="Trebuchet MS" w:hAnsi="Trebuchet MS"/>
          <w:b/>
          <w:bCs/>
          <w:color w:val="000000" w:themeColor="text1"/>
          <w:szCs w:val="22"/>
        </w:rPr>
        <w:t xml:space="preserve"> </w:t>
      </w:r>
    </w:p>
    <w:p w:rsidR="00953042" w:rsidP="00953042" w:rsidRDefault="00953042" w14:paraId="6A2FE1D1" w14:textId="77777777">
      <w:pPr>
        <w:jc w:val="both"/>
      </w:pPr>
      <w:r>
        <w:t xml:space="preserve">The demand for CG Charges </w:t>
      </w:r>
      <w:proofErr w:type="gramStart"/>
      <w:r>
        <w:t>is raised</w:t>
      </w:r>
      <w:proofErr w:type="gramEnd"/>
      <w:r>
        <w:t xml:space="preserve"> to MLI by generating CGDAN. Refer section 1.5.6.1 for details on CGDAN.</w:t>
      </w:r>
    </w:p>
    <w:p w:rsidR="00953042" w:rsidP="00953042" w:rsidRDefault="00953042" w14:paraId="49F70CBB" w14:textId="77777777">
      <w:pPr>
        <w:jc w:val="both"/>
      </w:pPr>
    </w:p>
    <w:p w:rsidR="00953042" w:rsidP="00953042" w:rsidRDefault="00953042" w14:paraId="25B03ACD"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73636750" w:id="121"/>
      <w:bookmarkStart w:name="_Toc486777338" w:id="122"/>
      <w:bookmarkStart w:name="_Toc522297115" w:id="123"/>
      <w:r>
        <w:rPr>
          <w:rFonts w:ascii="Trebuchet MS" w:hAnsi="Trebuchet MS"/>
          <w:b/>
          <w:bCs/>
          <w:color w:val="000000" w:themeColor="text1"/>
          <w:szCs w:val="22"/>
        </w:rPr>
        <w:t xml:space="preserve">BATCHDAN </w:t>
      </w:r>
      <w:r w:rsidRPr="00571CB6">
        <w:rPr>
          <w:rFonts w:ascii="Trebuchet MS" w:hAnsi="Trebuchet MS"/>
          <w:b/>
          <w:bCs/>
          <w:color w:val="000000" w:themeColor="text1"/>
          <w:szCs w:val="22"/>
        </w:rPr>
        <w:t xml:space="preserve">– Demand Advice: Existing Guarantee Cover - </w:t>
      </w:r>
      <w:r>
        <w:rPr>
          <w:rFonts w:ascii="Trebuchet MS" w:hAnsi="Trebuchet MS"/>
          <w:b/>
          <w:bCs/>
          <w:color w:val="000000" w:themeColor="text1"/>
          <w:szCs w:val="22"/>
        </w:rPr>
        <w:t>Batch</w:t>
      </w:r>
      <w:bookmarkEnd w:id="121"/>
      <w:bookmarkEnd w:id="122"/>
      <w:bookmarkEnd w:id="123"/>
    </w:p>
    <w:p w:rsidRPr="00885E7D" w:rsidR="00953042" w:rsidP="00953042" w:rsidRDefault="00953042" w14:paraId="74CC8E48" w14:textId="77777777">
      <w:pPr>
        <w:jc w:val="both"/>
        <w:rPr>
          <w:b/>
        </w:rPr>
      </w:pPr>
      <w:r w:rsidRPr="00997DB7">
        <w:t>Batch DAN Format for Batch of eligible records – Continuity of Credit Guarantee Batch:</w:t>
      </w:r>
    </w:p>
    <w:p w:rsidR="00953042" w:rsidP="00953042" w:rsidRDefault="00953042" w14:paraId="667B48C1" w14:textId="77777777">
      <w:pPr>
        <w:jc w:val="both"/>
      </w:pPr>
      <w:r>
        <w:rPr>
          <w:noProof/>
          <w:lang w:val="en-IN" w:eastAsia="en-IN"/>
        </w:rPr>
        <w:drawing>
          <wp:inline distT="0" distB="0" distL="0" distR="0" wp14:anchorId="59912CAA" wp14:editId="316B6BD9">
            <wp:extent cx="5486400" cy="1238036"/>
            <wp:effectExtent l="38100" t="0" r="19050" b="19685"/>
            <wp:docPr id="43" name="Diagram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953042" w:rsidP="00953042" w:rsidRDefault="00953042" w14:paraId="22A303D5" w14:textId="77777777">
      <w:pPr>
        <w:jc w:val="both"/>
      </w:pPr>
    </w:p>
    <w:p w:rsidR="00953042" w:rsidP="00953042" w:rsidRDefault="00953042" w14:paraId="62D6D58C"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73636751" w:id="124"/>
      <w:bookmarkStart w:name="_Toc486777339" w:id="125"/>
      <w:bookmarkStart w:name="_Toc522297116" w:id="126"/>
      <w:r>
        <w:rPr>
          <w:rFonts w:ascii="Trebuchet MS" w:hAnsi="Trebuchet MS"/>
          <w:b/>
          <w:bCs/>
          <w:color w:val="000000" w:themeColor="text1"/>
          <w:szCs w:val="22"/>
        </w:rPr>
        <w:t>Payment of CG Charges</w:t>
      </w:r>
      <w:bookmarkEnd w:id="124"/>
      <w:bookmarkEnd w:id="125"/>
      <w:bookmarkEnd w:id="126"/>
    </w:p>
    <w:p w:rsidR="00953042" w:rsidP="00953042" w:rsidRDefault="00953042" w14:paraId="66CB4D86" w14:textId="77777777">
      <w:pPr>
        <w:jc w:val="both"/>
      </w:pPr>
      <w:proofErr w:type="gramStart"/>
      <w:r>
        <w:t>Till</w:t>
      </w:r>
      <w:proofErr w:type="gramEnd"/>
      <w:r>
        <w:t xml:space="preserve"> the point MLI makes the payment of CG Charges, system will identify these CG’s as ‘Provisional’ by means of below mentioned status codes:</w:t>
      </w:r>
    </w:p>
    <w:p w:rsidR="00953042" w:rsidP="00953042" w:rsidRDefault="00953042" w14:paraId="2069FC93" w14:textId="77777777">
      <w:pPr>
        <w:pStyle w:val="ListParagraph"/>
        <w:numPr>
          <w:ilvl w:val="0"/>
          <w:numId w:val="30"/>
        </w:numPr>
      </w:pPr>
      <w:r>
        <w:t xml:space="preserve"> Current CG Status – 30036</w:t>
      </w:r>
    </w:p>
    <w:p w:rsidR="00953042" w:rsidP="00953042" w:rsidRDefault="00953042" w14:paraId="1D0B66A6" w14:textId="77777777">
      <w:pPr>
        <w:pStyle w:val="ListParagraph"/>
        <w:numPr>
          <w:ilvl w:val="0"/>
          <w:numId w:val="30"/>
        </w:numPr>
        <w:jc w:val="both"/>
      </w:pPr>
      <w:r>
        <w:t>Previous CG Status – 30036</w:t>
      </w:r>
    </w:p>
    <w:p w:rsidR="00953042" w:rsidP="00953042" w:rsidRDefault="00953042" w14:paraId="596DC093" w14:textId="77777777">
      <w:pPr>
        <w:jc w:val="both"/>
      </w:pPr>
      <w:r>
        <w:t>Refer the document - ‘Payment Mechanism’ for more details on payment process.</w:t>
      </w:r>
    </w:p>
    <w:p w:rsidR="00953042" w:rsidP="00953042" w:rsidRDefault="00953042" w14:paraId="6281B22C" w14:textId="77777777">
      <w:pPr>
        <w:jc w:val="both"/>
      </w:pPr>
    </w:p>
    <w:p w:rsidR="00953042" w:rsidP="00953042" w:rsidRDefault="00953042" w14:paraId="249D3BF8"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73636752" w:id="127"/>
      <w:bookmarkStart w:name="_Toc486777340" w:id="128"/>
      <w:bookmarkStart w:name="_Toc522297117" w:id="129"/>
      <w:r>
        <w:rPr>
          <w:rFonts w:ascii="Trebuchet MS" w:hAnsi="Trebuchet MS"/>
          <w:b/>
          <w:bCs/>
          <w:color w:val="000000" w:themeColor="text1"/>
          <w:szCs w:val="22"/>
        </w:rPr>
        <w:t>Payment of CG Fees/Taxes/Penalty in Stipulated Time</w:t>
      </w:r>
      <w:bookmarkEnd w:id="127"/>
      <w:bookmarkEnd w:id="128"/>
      <w:bookmarkEnd w:id="129"/>
      <w:r>
        <w:rPr>
          <w:rFonts w:ascii="Trebuchet MS" w:hAnsi="Trebuchet MS"/>
          <w:b/>
          <w:bCs/>
          <w:color w:val="000000" w:themeColor="text1"/>
          <w:szCs w:val="22"/>
        </w:rPr>
        <w:t xml:space="preserve"> </w:t>
      </w:r>
    </w:p>
    <w:p w:rsidR="00953042" w:rsidP="00953042" w:rsidRDefault="00953042" w14:paraId="3F1267D8" w14:textId="77777777">
      <w:pPr>
        <w:jc w:val="both"/>
      </w:pPr>
      <w:r>
        <w:t xml:space="preserve">Payment of CG Fees in stipulated time makes the guarantee active, and the Guarantee Status </w:t>
      </w:r>
      <w:proofErr w:type="gramStart"/>
      <w:r>
        <w:t>is updated</w:t>
      </w:r>
      <w:proofErr w:type="gramEnd"/>
      <w:r>
        <w:t xml:space="preserve"> as ‘In Force’ with below mentioned status codes:</w:t>
      </w:r>
    </w:p>
    <w:tbl>
      <w:tblPr>
        <w:tblStyle w:val="TableGrid"/>
        <w:tblW w:w="0" w:type="auto"/>
        <w:tblLook w:val="04A0" w:firstRow="1" w:lastRow="0" w:firstColumn="1" w:lastColumn="0" w:noHBand="0" w:noVBand="1"/>
      </w:tblPr>
      <w:tblGrid>
        <w:gridCol w:w="843"/>
        <w:gridCol w:w="2662"/>
        <w:gridCol w:w="3284"/>
        <w:gridCol w:w="2279"/>
      </w:tblGrid>
      <w:tr w:rsidRPr="00E93554" w:rsidR="00953042" w:rsidTr="002021BF" w14:paraId="402B321E" w14:textId="77777777">
        <w:trPr>
          <w:trHeight w:val="998"/>
        </w:trPr>
        <w:tc>
          <w:tcPr>
            <w:tcW w:w="843" w:type="dxa"/>
          </w:tcPr>
          <w:p w:rsidRPr="00585547" w:rsidR="00953042" w:rsidP="002021BF" w:rsidRDefault="00953042" w14:paraId="40269FA3" w14:textId="77777777">
            <w:pPr>
              <w:jc w:val="both"/>
              <w:rPr>
                <w:b/>
                <w:sz w:val="20"/>
                <w:szCs w:val="20"/>
              </w:rPr>
            </w:pPr>
            <w:r w:rsidRPr="00585547">
              <w:rPr>
                <w:b/>
                <w:sz w:val="20"/>
                <w:szCs w:val="20"/>
              </w:rPr>
              <w:t>S. No.</w:t>
            </w:r>
          </w:p>
        </w:tc>
        <w:tc>
          <w:tcPr>
            <w:tcW w:w="2662" w:type="dxa"/>
          </w:tcPr>
          <w:p w:rsidRPr="00585547" w:rsidR="00953042" w:rsidP="002021BF" w:rsidRDefault="00953042" w14:paraId="24C705B6" w14:textId="77777777">
            <w:pPr>
              <w:jc w:val="both"/>
              <w:rPr>
                <w:b/>
                <w:sz w:val="20"/>
                <w:szCs w:val="20"/>
              </w:rPr>
            </w:pPr>
            <w:r w:rsidRPr="00585547">
              <w:rPr>
                <w:b/>
                <w:sz w:val="20"/>
                <w:szCs w:val="20"/>
              </w:rPr>
              <w:t>Record Details In Input File for Loan Account in Consideration</w:t>
            </w:r>
          </w:p>
        </w:tc>
        <w:tc>
          <w:tcPr>
            <w:tcW w:w="3284" w:type="dxa"/>
          </w:tcPr>
          <w:p w:rsidRPr="00585547" w:rsidR="00953042" w:rsidP="002021BF" w:rsidRDefault="00953042" w14:paraId="0232D443" w14:textId="77777777">
            <w:pPr>
              <w:jc w:val="both"/>
              <w:rPr>
                <w:b/>
                <w:sz w:val="20"/>
                <w:szCs w:val="20"/>
              </w:rPr>
            </w:pPr>
            <w:r w:rsidRPr="00585547">
              <w:rPr>
                <w:b/>
                <w:sz w:val="20"/>
                <w:szCs w:val="20"/>
              </w:rPr>
              <w:t>State of Latest Record in SURGE for Corresponding  Loan Account’s CG</w:t>
            </w:r>
          </w:p>
        </w:tc>
        <w:tc>
          <w:tcPr>
            <w:tcW w:w="2279" w:type="dxa"/>
          </w:tcPr>
          <w:p w:rsidRPr="00585547" w:rsidR="00953042" w:rsidP="002021BF" w:rsidRDefault="00953042" w14:paraId="7305CA34" w14:textId="77777777">
            <w:pPr>
              <w:jc w:val="both"/>
              <w:rPr>
                <w:b/>
                <w:sz w:val="20"/>
                <w:szCs w:val="20"/>
              </w:rPr>
            </w:pPr>
            <w:proofErr w:type="spellStart"/>
            <w:r w:rsidRPr="00585547">
              <w:rPr>
                <w:b/>
                <w:sz w:val="20"/>
                <w:szCs w:val="20"/>
              </w:rPr>
              <w:t>Satus</w:t>
            </w:r>
            <w:proofErr w:type="spellEnd"/>
            <w:r w:rsidRPr="00585547">
              <w:rPr>
                <w:b/>
                <w:sz w:val="20"/>
                <w:szCs w:val="20"/>
              </w:rPr>
              <w:t xml:space="preserve"> Codes Provided by System for the New Entry</w:t>
            </w:r>
          </w:p>
        </w:tc>
      </w:tr>
      <w:tr w:rsidRPr="00F705EB" w:rsidR="00953042" w:rsidTr="002021BF" w14:paraId="0E76B9CC" w14:textId="77777777">
        <w:trPr>
          <w:trHeight w:val="230"/>
        </w:trPr>
        <w:tc>
          <w:tcPr>
            <w:tcW w:w="843" w:type="dxa"/>
          </w:tcPr>
          <w:p w:rsidRPr="00585547" w:rsidR="00953042" w:rsidP="002021BF" w:rsidRDefault="00953042" w14:paraId="542E71CE" w14:textId="77777777">
            <w:pPr>
              <w:jc w:val="both"/>
              <w:rPr>
                <w:sz w:val="20"/>
                <w:szCs w:val="20"/>
              </w:rPr>
            </w:pPr>
            <w:r w:rsidRPr="00585547">
              <w:rPr>
                <w:sz w:val="20"/>
                <w:szCs w:val="20"/>
              </w:rPr>
              <w:t>1</w:t>
            </w:r>
          </w:p>
        </w:tc>
        <w:tc>
          <w:tcPr>
            <w:tcW w:w="2662" w:type="dxa"/>
          </w:tcPr>
          <w:p w:rsidRPr="00F705EB" w:rsidR="00953042" w:rsidP="002021BF" w:rsidRDefault="00953042" w14:paraId="14D0BB90" w14:textId="77777777">
            <w:pPr>
              <w:jc w:val="both"/>
              <w:rPr>
                <w:sz w:val="20"/>
                <w:szCs w:val="20"/>
              </w:rPr>
            </w:pPr>
            <w:r>
              <w:rPr>
                <w:sz w:val="20"/>
                <w:szCs w:val="20"/>
              </w:rPr>
              <w:t>Loan Account is Standard</w:t>
            </w:r>
          </w:p>
        </w:tc>
        <w:tc>
          <w:tcPr>
            <w:tcW w:w="3284" w:type="dxa"/>
          </w:tcPr>
          <w:p w:rsidR="00953042" w:rsidP="002021BF" w:rsidRDefault="00953042" w14:paraId="26B840FB" w14:textId="77777777">
            <w:pPr>
              <w:jc w:val="both"/>
              <w:rPr>
                <w:sz w:val="20"/>
                <w:szCs w:val="20"/>
              </w:rPr>
            </w:pPr>
            <w:r>
              <w:rPr>
                <w:sz w:val="20"/>
                <w:szCs w:val="20"/>
              </w:rPr>
              <w:t>Current State – 30010</w:t>
            </w:r>
          </w:p>
          <w:p w:rsidRPr="00F705EB" w:rsidR="00953042" w:rsidP="002021BF" w:rsidRDefault="00953042" w14:paraId="05A1A378" w14:textId="77777777">
            <w:pPr>
              <w:jc w:val="both"/>
              <w:rPr>
                <w:sz w:val="20"/>
                <w:szCs w:val="20"/>
              </w:rPr>
            </w:pPr>
          </w:p>
        </w:tc>
        <w:tc>
          <w:tcPr>
            <w:tcW w:w="2279" w:type="dxa"/>
          </w:tcPr>
          <w:p w:rsidRPr="009A2E46" w:rsidR="00953042" w:rsidP="002021BF" w:rsidRDefault="00953042" w14:paraId="2508F49C" w14:textId="77777777">
            <w:pPr>
              <w:jc w:val="both"/>
              <w:rPr>
                <w:sz w:val="20"/>
              </w:rPr>
            </w:pPr>
            <w:r w:rsidRPr="009A2E46">
              <w:rPr>
                <w:sz w:val="20"/>
              </w:rPr>
              <w:t>Current State – 300</w:t>
            </w:r>
            <w:r>
              <w:rPr>
                <w:sz w:val="20"/>
              </w:rPr>
              <w:t>10</w:t>
            </w:r>
          </w:p>
          <w:p w:rsidRPr="00F705EB" w:rsidR="00953042" w:rsidP="002021BF" w:rsidRDefault="00953042" w14:paraId="639CB91F" w14:textId="77777777">
            <w:pPr>
              <w:jc w:val="both"/>
              <w:rPr>
                <w:sz w:val="20"/>
                <w:szCs w:val="20"/>
              </w:rPr>
            </w:pPr>
            <w:r w:rsidRPr="009A2E46">
              <w:rPr>
                <w:sz w:val="20"/>
              </w:rPr>
              <w:t>Previous State – 300</w:t>
            </w:r>
            <w:r>
              <w:rPr>
                <w:sz w:val="20"/>
              </w:rPr>
              <w:t>36</w:t>
            </w:r>
          </w:p>
        </w:tc>
      </w:tr>
      <w:tr w:rsidRPr="00F705EB" w:rsidR="00953042" w:rsidTr="002021BF" w14:paraId="231BE129" w14:textId="77777777">
        <w:trPr>
          <w:trHeight w:val="230"/>
        </w:trPr>
        <w:tc>
          <w:tcPr>
            <w:tcW w:w="843" w:type="dxa"/>
          </w:tcPr>
          <w:p w:rsidRPr="00F705EB" w:rsidR="00953042" w:rsidP="002021BF" w:rsidRDefault="00953042" w14:paraId="7BC29149" w14:textId="77777777">
            <w:pPr>
              <w:jc w:val="both"/>
              <w:rPr>
                <w:sz w:val="20"/>
                <w:szCs w:val="20"/>
              </w:rPr>
            </w:pPr>
            <w:r>
              <w:rPr>
                <w:sz w:val="20"/>
                <w:szCs w:val="20"/>
              </w:rPr>
              <w:t>2</w:t>
            </w:r>
          </w:p>
        </w:tc>
        <w:tc>
          <w:tcPr>
            <w:tcW w:w="2662" w:type="dxa"/>
          </w:tcPr>
          <w:p w:rsidR="00953042" w:rsidP="002021BF" w:rsidRDefault="00953042" w14:paraId="724C96FA" w14:textId="77777777">
            <w:pPr>
              <w:jc w:val="both"/>
              <w:rPr>
                <w:sz w:val="20"/>
                <w:szCs w:val="20"/>
              </w:rPr>
            </w:pPr>
            <w:r>
              <w:rPr>
                <w:sz w:val="20"/>
                <w:szCs w:val="20"/>
              </w:rPr>
              <w:t>Loan Account is NPA</w:t>
            </w:r>
          </w:p>
        </w:tc>
        <w:tc>
          <w:tcPr>
            <w:tcW w:w="3284" w:type="dxa"/>
          </w:tcPr>
          <w:p w:rsidR="00953042" w:rsidP="002021BF" w:rsidRDefault="00953042" w14:paraId="7F48DF97" w14:textId="77777777">
            <w:pPr>
              <w:jc w:val="both"/>
              <w:rPr>
                <w:sz w:val="20"/>
                <w:szCs w:val="20"/>
              </w:rPr>
            </w:pPr>
            <w:r>
              <w:rPr>
                <w:sz w:val="20"/>
                <w:szCs w:val="20"/>
              </w:rPr>
              <w:t>Current State – 30010</w:t>
            </w:r>
          </w:p>
          <w:p w:rsidR="00953042" w:rsidP="002021BF" w:rsidRDefault="00953042" w14:paraId="29B69DEA" w14:textId="77777777">
            <w:pPr>
              <w:jc w:val="both"/>
              <w:rPr>
                <w:sz w:val="20"/>
                <w:szCs w:val="20"/>
              </w:rPr>
            </w:pPr>
          </w:p>
        </w:tc>
        <w:tc>
          <w:tcPr>
            <w:tcW w:w="2279" w:type="dxa"/>
          </w:tcPr>
          <w:p w:rsidRPr="009A2E46" w:rsidR="00953042" w:rsidP="002021BF" w:rsidRDefault="00953042" w14:paraId="5DD4EFCD" w14:textId="77777777">
            <w:pPr>
              <w:jc w:val="both"/>
              <w:rPr>
                <w:sz w:val="20"/>
              </w:rPr>
            </w:pPr>
            <w:r w:rsidRPr="009A2E46">
              <w:rPr>
                <w:sz w:val="20"/>
              </w:rPr>
              <w:t>Current State – 300</w:t>
            </w:r>
            <w:r>
              <w:rPr>
                <w:sz w:val="20"/>
              </w:rPr>
              <w:t>20</w:t>
            </w:r>
          </w:p>
          <w:p w:rsidRPr="009A2E46" w:rsidR="00953042" w:rsidP="002021BF" w:rsidRDefault="00953042" w14:paraId="4D00647D" w14:textId="77777777">
            <w:pPr>
              <w:jc w:val="both"/>
              <w:rPr>
                <w:sz w:val="20"/>
              </w:rPr>
            </w:pPr>
            <w:r w:rsidRPr="009A2E46">
              <w:rPr>
                <w:sz w:val="20"/>
              </w:rPr>
              <w:t>Previous State – 300</w:t>
            </w:r>
            <w:r>
              <w:rPr>
                <w:sz w:val="20"/>
              </w:rPr>
              <w:t>36</w:t>
            </w:r>
          </w:p>
        </w:tc>
      </w:tr>
      <w:tr w:rsidRPr="00F705EB" w:rsidR="00953042" w:rsidTr="002021BF" w14:paraId="1438FED6" w14:textId="77777777">
        <w:trPr>
          <w:trHeight w:val="230"/>
        </w:trPr>
        <w:tc>
          <w:tcPr>
            <w:tcW w:w="843" w:type="dxa"/>
          </w:tcPr>
          <w:p w:rsidR="00953042" w:rsidP="002021BF" w:rsidRDefault="00953042" w14:paraId="7F999BE3" w14:textId="77777777">
            <w:pPr>
              <w:jc w:val="both"/>
              <w:rPr>
                <w:sz w:val="20"/>
                <w:szCs w:val="20"/>
              </w:rPr>
            </w:pPr>
            <w:r>
              <w:rPr>
                <w:sz w:val="20"/>
                <w:szCs w:val="20"/>
              </w:rPr>
              <w:t>3</w:t>
            </w:r>
          </w:p>
        </w:tc>
        <w:tc>
          <w:tcPr>
            <w:tcW w:w="2662" w:type="dxa"/>
          </w:tcPr>
          <w:p w:rsidR="00953042" w:rsidP="002021BF" w:rsidRDefault="00953042" w14:paraId="42FE43EF" w14:textId="77777777">
            <w:pPr>
              <w:jc w:val="both"/>
              <w:rPr>
                <w:sz w:val="20"/>
                <w:szCs w:val="20"/>
              </w:rPr>
            </w:pPr>
            <w:r>
              <w:rPr>
                <w:sz w:val="20"/>
                <w:szCs w:val="20"/>
              </w:rPr>
              <w:t>Loan Account is Standard</w:t>
            </w:r>
          </w:p>
        </w:tc>
        <w:tc>
          <w:tcPr>
            <w:tcW w:w="3284" w:type="dxa"/>
          </w:tcPr>
          <w:p w:rsidR="00953042" w:rsidP="002021BF" w:rsidRDefault="00953042" w14:paraId="2F80F407" w14:textId="77777777">
            <w:pPr>
              <w:jc w:val="both"/>
              <w:rPr>
                <w:sz w:val="20"/>
                <w:szCs w:val="20"/>
              </w:rPr>
            </w:pPr>
            <w:r>
              <w:rPr>
                <w:sz w:val="20"/>
                <w:szCs w:val="20"/>
              </w:rPr>
              <w:t>Current State – 30020</w:t>
            </w:r>
          </w:p>
          <w:p w:rsidR="00953042" w:rsidP="002021BF" w:rsidRDefault="00953042" w14:paraId="011E7FF9" w14:textId="77777777">
            <w:pPr>
              <w:jc w:val="both"/>
              <w:rPr>
                <w:sz w:val="20"/>
                <w:szCs w:val="20"/>
              </w:rPr>
            </w:pPr>
          </w:p>
        </w:tc>
        <w:tc>
          <w:tcPr>
            <w:tcW w:w="2279" w:type="dxa"/>
          </w:tcPr>
          <w:p w:rsidRPr="009A2E46" w:rsidR="00953042" w:rsidP="002021BF" w:rsidRDefault="00953042" w14:paraId="0A201541" w14:textId="77777777">
            <w:pPr>
              <w:jc w:val="both"/>
              <w:rPr>
                <w:sz w:val="20"/>
              </w:rPr>
            </w:pPr>
            <w:r w:rsidRPr="009A2E46">
              <w:rPr>
                <w:sz w:val="20"/>
              </w:rPr>
              <w:t>Current State – 300</w:t>
            </w:r>
            <w:r>
              <w:rPr>
                <w:sz w:val="20"/>
              </w:rPr>
              <w:t>10</w:t>
            </w:r>
          </w:p>
          <w:p w:rsidRPr="009A2E46" w:rsidR="00953042" w:rsidP="002021BF" w:rsidRDefault="00953042" w14:paraId="0BDC0F06" w14:textId="77777777">
            <w:pPr>
              <w:jc w:val="both"/>
              <w:rPr>
                <w:sz w:val="20"/>
              </w:rPr>
            </w:pPr>
            <w:r w:rsidRPr="009A2E46">
              <w:rPr>
                <w:sz w:val="20"/>
              </w:rPr>
              <w:t>Previous State – 300</w:t>
            </w:r>
            <w:r>
              <w:rPr>
                <w:sz w:val="20"/>
              </w:rPr>
              <w:t>36</w:t>
            </w:r>
          </w:p>
        </w:tc>
      </w:tr>
      <w:tr w:rsidRPr="00F705EB" w:rsidR="00953042" w:rsidTr="002021BF" w14:paraId="7253A451" w14:textId="77777777">
        <w:trPr>
          <w:trHeight w:val="230"/>
        </w:trPr>
        <w:tc>
          <w:tcPr>
            <w:tcW w:w="843" w:type="dxa"/>
          </w:tcPr>
          <w:p w:rsidR="00953042" w:rsidP="002021BF" w:rsidRDefault="00953042" w14:paraId="69950290" w14:textId="77777777">
            <w:pPr>
              <w:jc w:val="both"/>
              <w:rPr>
                <w:sz w:val="20"/>
                <w:szCs w:val="20"/>
              </w:rPr>
            </w:pPr>
            <w:r>
              <w:rPr>
                <w:sz w:val="20"/>
                <w:szCs w:val="20"/>
              </w:rPr>
              <w:t>4</w:t>
            </w:r>
          </w:p>
        </w:tc>
        <w:tc>
          <w:tcPr>
            <w:tcW w:w="2662" w:type="dxa"/>
          </w:tcPr>
          <w:p w:rsidR="00953042" w:rsidP="002021BF" w:rsidRDefault="00953042" w14:paraId="149033F5" w14:textId="77777777">
            <w:pPr>
              <w:jc w:val="both"/>
              <w:rPr>
                <w:sz w:val="20"/>
                <w:szCs w:val="20"/>
              </w:rPr>
            </w:pPr>
            <w:r>
              <w:rPr>
                <w:sz w:val="20"/>
                <w:szCs w:val="20"/>
              </w:rPr>
              <w:t>Loan Account is NPA</w:t>
            </w:r>
          </w:p>
        </w:tc>
        <w:tc>
          <w:tcPr>
            <w:tcW w:w="3284" w:type="dxa"/>
          </w:tcPr>
          <w:p w:rsidR="00953042" w:rsidP="002021BF" w:rsidRDefault="00953042" w14:paraId="7B25ED81" w14:textId="77777777">
            <w:pPr>
              <w:jc w:val="both"/>
              <w:rPr>
                <w:sz w:val="20"/>
                <w:szCs w:val="20"/>
              </w:rPr>
            </w:pPr>
            <w:r>
              <w:rPr>
                <w:sz w:val="20"/>
                <w:szCs w:val="20"/>
              </w:rPr>
              <w:t>Current State – 30020</w:t>
            </w:r>
          </w:p>
          <w:p w:rsidR="00953042" w:rsidP="002021BF" w:rsidRDefault="00953042" w14:paraId="79157435" w14:textId="77777777">
            <w:pPr>
              <w:jc w:val="both"/>
              <w:rPr>
                <w:sz w:val="20"/>
                <w:szCs w:val="20"/>
              </w:rPr>
            </w:pPr>
          </w:p>
        </w:tc>
        <w:tc>
          <w:tcPr>
            <w:tcW w:w="2279" w:type="dxa"/>
          </w:tcPr>
          <w:p w:rsidRPr="009A2E46" w:rsidR="00953042" w:rsidP="002021BF" w:rsidRDefault="00953042" w14:paraId="47180951" w14:textId="77777777">
            <w:pPr>
              <w:jc w:val="both"/>
              <w:rPr>
                <w:sz w:val="20"/>
              </w:rPr>
            </w:pPr>
            <w:r w:rsidRPr="009A2E46">
              <w:rPr>
                <w:sz w:val="20"/>
              </w:rPr>
              <w:t>Current State – 300</w:t>
            </w:r>
            <w:r>
              <w:rPr>
                <w:sz w:val="20"/>
              </w:rPr>
              <w:t>20</w:t>
            </w:r>
          </w:p>
          <w:p w:rsidRPr="009A2E46" w:rsidR="00953042" w:rsidP="002021BF" w:rsidRDefault="00953042" w14:paraId="002A5035" w14:textId="77777777">
            <w:pPr>
              <w:jc w:val="both"/>
              <w:rPr>
                <w:sz w:val="20"/>
              </w:rPr>
            </w:pPr>
            <w:r w:rsidRPr="009A2E46">
              <w:rPr>
                <w:sz w:val="20"/>
              </w:rPr>
              <w:t>Previous State – 300</w:t>
            </w:r>
            <w:r>
              <w:rPr>
                <w:sz w:val="20"/>
              </w:rPr>
              <w:t>36</w:t>
            </w:r>
          </w:p>
        </w:tc>
      </w:tr>
      <w:tr w:rsidRPr="00CD0E0D" w:rsidR="00953042" w:rsidTr="002021BF" w14:paraId="3EC33888" w14:textId="77777777">
        <w:trPr>
          <w:trHeight w:val="230"/>
        </w:trPr>
        <w:tc>
          <w:tcPr>
            <w:tcW w:w="843" w:type="dxa"/>
          </w:tcPr>
          <w:p w:rsidR="00953042" w:rsidP="002021BF" w:rsidRDefault="00953042" w14:paraId="0DD3B7EF" w14:textId="77777777">
            <w:pPr>
              <w:jc w:val="both"/>
              <w:rPr>
                <w:sz w:val="20"/>
                <w:szCs w:val="20"/>
              </w:rPr>
            </w:pPr>
            <w:r>
              <w:rPr>
                <w:sz w:val="20"/>
                <w:szCs w:val="20"/>
              </w:rPr>
              <w:t>7</w:t>
            </w:r>
          </w:p>
        </w:tc>
        <w:tc>
          <w:tcPr>
            <w:tcW w:w="2662" w:type="dxa"/>
          </w:tcPr>
          <w:p w:rsidR="00953042" w:rsidP="002021BF" w:rsidRDefault="00953042" w14:paraId="0E43FB1B" w14:textId="77777777">
            <w:pPr>
              <w:jc w:val="both"/>
              <w:rPr>
                <w:sz w:val="20"/>
                <w:szCs w:val="20"/>
              </w:rPr>
            </w:pPr>
            <w:r>
              <w:rPr>
                <w:sz w:val="20"/>
                <w:szCs w:val="20"/>
              </w:rPr>
              <w:t>Loan Account is Standard</w:t>
            </w:r>
          </w:p>
        </w:tc>
        <w:tc>
          <w:tcPr>
            <w:tcW w:w="3284" w:type="dxa"/>
          </w:tcPr>
          <w:p w:rsidR="00953042" w:rsidP="002021BF" w:rsidRDefault="00953042" w14:paraId="610505E3" w14:textId="77777777">
            <w:pPr>
              <w:jc w:val="both"/>
              <w:rPr>
                <w:sz w:val="20"/>
                <w:szCs w:val="20"/>
              </w:rPr>
            </w:pPr>
            <w:r>
              <w:rPr>
                <w:sz w:val="20"/>
                <w:szCs w:val="20"/>
              </w:rPr>
              <w:t>Current State – 30038</w:t>
            </w:r>
          </w:p>
          <w:p w:rsidR="00953042" w:rsidP="002021BF" w:rsidRDefault="00953042" w14:paraId="18BFAF75" w14:textId="77777777">
            <w:pPr>
              <w:jc w:val="both"/>
              <w:rPr>
                <w:sz w:val="20"/>
                <w:szCs w:val="20"/>
              </w:rPr>
            </w:pPr>
          </w:p>
        </w:tc>
        <w:tc>
          <w:tcPr>
            <w:tcW w:w="2279" w:type="dxa"/>
          </w:tcPr>
          <w:p w:rsidRPr="009A2E46" w:rsidR="00953042" w:rsidP="002021BF" w:rsidRDefault="00953042" w14:paraId="0CBAD4C1" w14:textId="77777777">
            <w:pPr>
              <w:jc w:val="both"/>
              <w:rPr>
                <w:sz w:val="20"/>
              </w:rPr>
            </w:pPr>
            <w:r w:rsidRPr="009A2E46">
              <w:rPr>
                <w:sz w:val="20"/>
              </w:rPr>
              <w:t>Current State – 300</w:t>
            </w:r>
            <w:r>
              <w:rPr>
                <w:sz w:val="20"/>
              </w:rPr>
              <w:t>10</w:t>
            </w:r>
          </w:p>
          <w:p w:rsidRPr="009A2E46" w:rsidR="00953042" w:rsidP="002021BF" w:rsidRDefault="00953042" w14:paraId="76809AE5" w14:textId="77777777">
            <w:pPr>
              <w:jc w:val="both"/>
              <w:rPr>
                <w:sz w:val="20"/>
              </w:rPr>
            </w:pPr>
            <w:r w:rsidRPr="009A2E46">
              <w:rPr>
                <w:sz w:val="20"/>
              </w:rPr>
              <w:t>Previous State – 300</w:t>
            </w:r>
            <w:r>
              <w:rPr>
                <w:sz w:val="20"/>
              </w:rPr>
              <w:t>36</w:t>
            </w:r>
          </w:p>
        </w:tc>
      </w:tr>
      <w:tr w:rsidRPr="00CD0E0D" w:rsidR="00953042" w:rsidTr="002021BF" w14:paraId="13896E27" w14:textId="77777777">
        <w:trPr>
          <w:trHeight w:val="230"/>
        </w:trPr>
        <w:tc>
          <w:tcPr>
            <w:tcW w:w="843" w:type="dxa"/>
          </w:tcPr>
          <w:p w:rsidR="00953042" w:rsidP="002021BF" w:rsidRDefault="00953042" w14:paraId="625C7E43" w14:textId="77777777">
            <w:pPr>
              <w:jc w:val="both"/>
              <w:rPr>
                <w:sz w:val="20"/>
                <w:szCs w:val="20"/>
              </w:rPr>
            </w:pPr>
            <w:r>
              <w:rPr>
                <w:sz w:val="20"/>
                <w:szCs w:val="20"/>
              </w:rPr>
              <w:t>8</w:t>
            </w:r>
          </w:p>
        </w:tc>
        <w:tc>
          <w:tcPr>
            <w:tcW w:w="2662" w:type="dxa"/>
          </w:tcPr>
          <w:p w:rsidR="00953042" w:rsidP="002021BF" w:rsidRDefault="00953042" w14:paraId="1164CDC6" w14:textId="77777777">
            <w:pPr>
              <w:jc w:val="both"/>
              <w:rPr>
                <w:sz w:val="20"/>
                <w:szCs w:val="20"/>
              </w:rPr>
            </w:pPr>
            <w:r>
              <w:rPr>
                <w:sz w:val="20"/>
                <w:szCs w:val="20"/>
              </w:rPr>
              <w:t>Loan Account is NPA</w:t>
            </w:r>
          </w:p>
        </w:tc>
        <w:tc>
          <w:tcPr>
            <w:tcW w:w="3284" w:type="dxa"/>
          </w:tcPr>
          <w:p w:rsidR="00953042" w:rsidP="002021BF" w:rsidRDefault="00953042" w14:paraId="6336DAF3" w14:textId="77777777">
            <w:pPr>
              <w:jc w:val="both"/>
              <w:rPr>
                <w:sz w:val="20"/>
                <w:szCs w:val="20"/>
              </w:rPr>
            </w:pPr>
            <w:r>
              <w:rPr>
                <w:sz w:val="20"/>
                <w:szCs w:val="20"/>
              </w:rPr>
              <w:t>Current State – 30038</w:t>
            </w:r>
          </w:p>
          <w:p w:rsidR="00953042" w:rsidP="002021BF" w:rsidRDefault="00953042" w14:paraId="4A7A9B0E" w14:textId="77777777">
            <w:pPr>
              <w:jc w:val="both"/>
              <w:rPr>
                <w:sz w:val="20"/>
                <w:szCs w:val="20"/>
              </w:rPr>
            </w:pPr>
          </w:p>
        </w:tc>
        <w:tc>
          <w:tcPr>
            <w:tcW w:w="2279" w:type="dxa"/>
          </w:tcPr>
          <w:p w:rsidRPr="009A2E46" w:rsidR="00953042" w:rsidP="002021BF" w:rsidRDefault="00953042" w14:paraId="5C9B4ED0" w14:textId="77777777">
            <w:pPr>
              <w:jc w:val="both"/>
              <w:rPr>
                <w:sz w:val="20"/>
              </w:rPr>
            </w:pPr>
            <w:r w:rsidRPr="009A2E46">
              <w:rPr>
                <w:sz w:val="20"/>
              </w:rPr>
              <w:t>Current State – 300</w:t>
            </w:r>
            <w:r>
              <w:rPr>
                <w:sz w:val="20"/>
              </w:rPr>
              <w:t>20</w:t>
            </w:r>
          </w:p>
          <w:p w:rsidRPr="009A2E46" w:rsidR="00953042" w:rsidP="002021BF" w:rsidRDefault="00953042" w14:paraId="4D2B5C86" w14:textId="77777777">
            <w:pPr>
              <w:jc w:val="both"/>
              <w:rPr>
                <w:sz w:val="20"/>
              </w:rPr>
            </w:pPr>
            <w:r w:rsidRPr="009A2E46">
              <w:rPr>
                <w:sz w:val="20"/>
              </w:rPr>
              <w:t>Previous State – 300</w:t>
            </w:r>
            <w:r>
              <w:rPr>
                <w:sz w:val="20"/>
              </w:rPr>
              <w:t>36</w:t>
            </w:r>
          </w:p>
        </w:tc>
      </w:tr>
      <w:tr w:rsidRPr="00CD0E0D" w:rsidR="00953042" w:rsidTr="002021BF" w14:paraId="1E1D191A" w14:textId="77777777">
        <w:trPr>
          <w:trHeight w:val="230"/>
        </w:trPr>
        <w:tc>
          <w:tcPr>
            <w:tcW w:w="843" w:type="dxa"/>
          </w:tcPr>
          <w:p w:rsidR="00953042" w:rsidP="002021BF" w:rsidRDefault="00953042" w14:paraId="1A53901C" w14:textId="77777777">
            <w:pPr>
              <w:jc w:val="both"/>
              <w:rPr>
                <w:sz w:val="20"/>
                <w:szCs w:val="20"/>
              </w:rPr>
            </w:pPr>
            <w:r>
              <w:rPr>
                <w:sz w:val="20"/>
                <w:szCs w:val="20"/>
              </w:rPr>
              <w:t>9</w:t>
            </w:r>
          </w:p>
        </w:tc>
        <w:tc>
          <w:tcPr>
            <w:tcW w:w="2662" w:type="dxa"/>
          </w:tcPr>
          <w:p w:rsidR="00953042" w:rsidP="002021BF" w:rsidRDefault="00953042" w14:paraId="12CC2FA8" w14:textId="77777777">
            <w:pPr>
              <w:jc w:val="both"/>
              <w:rPr>
                <w:sz w:val="20"/>
                <w:szCs w:val="20"/>
              </w:rPr>
            </w:pPr>
            <w:r>
              <w:rPr>
                <w:sz w:val="20"/>
                <w:szCs w:val="20"/>
              </w:rPr>
              <w:t>Loan Account is Closed</w:t>
            </w:r>
          </w:p>
        </w:tc>
        <w:tc>
          <w:tcPr>
            <w:tcW w:w="3284" w:type="dxa"/>
          </w:tcPr>
          <w:p w:rsidR="00953042" w:rsidP="002021BF" w:rsidRDefault="00953042" w14:paraId="3E4CFD53" w14:textId="77777777">
            <w:pPr>
              <w:jc w:val="both"/>
              <w:rPr>
                <w:sz w:val="20"/>
                <w:szCs w:val="20"/>
              </w:rPr>
            </w:pPr>
            <w:r>
              <w:rPr>
                <w:sz w:val="20"/>
                <w:szCs w:val="20"/>
              </w:rPr>
              <w:t>Current State – 30010 OR</w:t>
            </w:r>
          </w:p>
          <w:p w:rsidR="00953042" w:rsidP="002021BF" w:rsidRDefault="00953042" w14:paraId="2A9F22F5" w14:textId="77777777">
            <w:pPr>
              <w:jc w:val="both"/>
              <w:rPr>
                <w:sz w:val="20"/>
                <w:szCs w:val="20"/>
              </w:rPr>
            </w:pPr>
            <w:r>
              <w:rPr>
                <w:sz w:val="20"/>
                <w:szCs w:val="20"/>
              </w:rPr>
              <w:t>Current State – 30020 OR</w:t>
            </w:r>
          </w:p>
          <w:p w:rsidR="00953042" w:rsidP="002021BF" w:rsidRDefault="00953042" w14:paraId="360CE79F" w14:textId="77777777">
            <w:pPr>
              <w:jc w:val="both"/>
              <w:rPr>
                <w:sz w:val="20"/>
                <w:szCs w:val="20"/>
              </w:rPr>
            </w:pPr>
            <w:r>
              <w:rPr>
                <w:sz w:val="20"/>
                <w:szCs w:val="20"/>
              </w:rPr>
              <w:t>Current State – 30038</w:t>
            </w:r>
          </w:p>
        </w:tc>
        <w:tc>
          <w:tcPr>
            <w:tcW w:w="2279" w:type="dxa"/>
          </w:tcPr>
          <w:p w:rsidRPr="009A2E46" w:rsidR="00953042" w:rsidP="002021BF" w:rsidRDefault="00953042" w14:paraId="281E97B4" w14:textId="77777777">
            <w:pPr>
              <w:jc w:val="both"/>
              <w:rPr>
                <w:sz w:val="20"/>
              </w:rPr>
            </w:pPr>
            <w:r w:rsidRPr="009A2E46">
              <w:rPr>
                <w:sz w:val="20"/>
              </w:rPr>
              <w:t>Current State – 300</w:t>
            </w:r>
            <w:r>
              <w:rPr>
                <w:sz w:val="20"/>
              </w:rPr>
              <w:t>05</w:t>
            </w:r>
          </w:p>
          <w:p w:rsidRPr="009A2E46" w:rsidR="00953042" w:rsidP="002021BF" w:rsidRDefault="00953042" w14:paraId="38AE9F2B" w14:textId="77777777">
            <w:pPr>
              <w:jc w:val="both"/>
              <w:rPr>
                <w:sz w:val="20"/>
              </w:rPr>
            </w:pPr>
            <w:r w:rsidRPr="009A2E46">
              <w:rPr>
                <w:sz w:val="20"/>
              </w:rPr>
              <w:t>Previous State – 300</w:t>
            </w:r>
            <w:r>
              <w:rPr>
                <w:sz w:val="20"/>
              </w:rPr>
              <w:t>36</w:t>
            </w:r>
          </w:p>
        </w:tc>
      </w:tr>
      <w:tr w:rsidRPr="00CD0E0D" w:rsidR="00953042" w:rsidTr="002021BF" w14:paraId="3711E3EE" w14:textId="77777777">
        <w:trPr>
          <w:trHeight w:val="230"/>
        </w:trPr>
        <w:tc>
          <w:tcPr>
            <w:tcW w:w="843" w:type="dxa"/>
          </w:tcPr>
          <w:p w:rsidR="00953042" w:rsidP="002021BF" w:rsidRDefault="00953042" w14:paraId="5D58C42C" w14:textId="77777777">
            <w:pPr>
              <w:jc w:val="both"/>
              <w:rPr>
                <w:sz w:val="20"/>
                <w:szCs w:val="20"/>
              </w:rPr>
            </w:pPr>
            <w:r>
              <w:rPr>
                <w:sz w:val="20"/>
                <w:szCs w:val="20"/>
              </w:rPr>
              <w:t>10</w:t>
            </w:r>
          </w:p>
        </w:tc>
        <w:tc>
          <w:tcPr>
            <w:tcW w:w="2662" w:type="dxa"/>
          </w:tcPr>
          <w:p w:rsidR="00953042" w:rsidP="002021BF" w:rsidRDefault="00953042" w14:paraId="316AC1FF" w14:textId="77777777">
            <w:pPr>
              <w:jc w:val="both"/>
              <w:rPr>
                <w:sz w:val="20"/>
                <w:szCs w:val="20"/>
              </w:rPr>
            </w:pPr>
            <w:r>
              <w:rPr>
                <w:sz w:val="20"/>
                <w:szCs w:val="20"/>
              </w:rPr>
              <w:t>Loan Account is NPA &amp; Closed</w:t>
            </w:r>
          </w:p>
        </w:tc>
        <w:tc>
          <w:tcPr>
            <w:tcW w:w="3284" w:type="dxa"/>
          </w:tcPr>
          <w:p w:rsidR="00953042" w:rsidP="002021BF" w:rsidRDefault="00953042" w14:paraId="67A130B2" w14:textId="77777777">
            <w:pPr>
              <w:jc w:val="both"/>
              <w:rPr>
                <w:sz w:val="20"/>
                <w:szCs w:val="20"/>
              </w:rPr>
            </w:pPr>
            <w:r>
              <w:rPr>
                <w:sz w:val="20"/>
                <w:szCs w:val="20"/>
              </w:rPr>
              <w:t>Current State – 30010 OR</w:t>
            </w:r>
          </w:p>
          <w:p w:rsidR="00953042" w:rsidP="002021BF" w:rsidRDefault="00953042" w14:paraId="2DD60D6F" w14:textId="77777777">
            <w:pPr>
              <w:jc w:val="both"/>
              <w:rPr>
                <w:sz w:val="20"/>
                <w:szCs w:val="20"/>
              </w:rPr>
            </w:pPr>
            <w:r>
              <w:rPr>
                <w:sz w:val="20"/>
                <w:szCs w:val="20"/>
              </w:rPr>
              <w:t>Current State – 30020 OR</w:t>
            </w:r>
          </w:p>
          <w:p w:rsidR="00953042" w:rsidP="002021BF" w:rsidRDefault="00953042" w14:paraId="07CE1CF7" w14:textId="77777777">
            <w:pPr>
              <w:jc w:val="both"/>
              <w:rPr>
                <w:sz w:val="20"/>
                <w:szCs w:val="20"/>
              </w:rPr>
            </w:pPr>
            <w:r>
              <w:rPr>
                <w:sz w:val="20"/>
                <w:szCs w:val="20"/>
              </w:rPr>
              <w:t>Current State – 30038</w:t>
            </w:r>
          </w:p>
        </w:tc>
        <w:tc>
          <w:tcPr>
            <w:tcW w:w="2279" w:type="dxa"/>
          </w:tcPr>
          <w:p w:rsidRPr="009A2E46" w:rsidR="00953042" w:rsidP="002021BF" w:rsidRDefault="00953042" w14:paraId="0939E7B5" w14:textId="77777777">
            <w:pPr>
              <w:jc w:val="both"/>
              <w:rPr>
                <w:sz w:val="20"/>
              </w:rPr>
            </w:pPr>
            <w:r w:rsidRPr="009A2E46">
              <w:rPr>
                <w:sz w:val="20"/>
              </w:rPr>
              <w:t>Current State – 300</w:t>
            </w:r>
            <w:r>
              <w:rPr>
                <w:sz w:val="20"/>
              </w:rPr>
              <w:t>05</w:t>
            </w:r>
          </w:p>
          <w:p w:rsidRPr="009A2E46" w:rsidR="00953042" w:rsidP="002021BF" w:rsidRDefault="00953042" w14:paraId="0D7AB22B" w14:textId="77777777">
            <w:pPr>
              <w:jc w:val="both"/>
              <w:rPr>
                <w:sz w:val="20"/>
              </w:rPr>
            </w:pPr>
            <w:r w:rsidRPr="009A2E46">
              <w:rPr>
                <w:sz w:val="20"/>
              </w:rPr>
              <w:t>Previous State – 300</w:t>
            </w:r>
            <w:r>
              <w:rPr>
                <w:sz w:val="20"/>
              </w:rPr>
              <w:t>36</w:t>
            </w:r>
          </w:p>
        </w:tc>
      </w:tr>
    </w:tbl>
    <w:p w:rsidR="00953042" w:rsidP="00953042" w:rsidRDefault="00953042" w14:paraId="4461DFCD" w14:textId="77777777">
      <w:pPr>
        <w:jc w:val="both"/>
      </w:pPr>
    </w:p>
    <w:p w:rsidR="00953042" w:rsidP="00953042" w:rsidRDefault="00953042" w14:paraId="79D39A1B" w14:textId="77777777">
      <w:r>
        <w:t>SURGE allows following operations for active (In Force) guarantees:</w:t>
      </w:r>
    </w:p>
    <w:p w:rsidR="00953042" w:rsidP="00953042" w:rsidRDefault="00953042" w14:paraId="45CBE775" w14:textId="77777777">
      <w:pPr>
        <w:pStyle w:val="ListParagraph"/>
        <w:numPr>
          <w:ilvl w:val="0"/>
          <w:numId w:val="6"/>
        </w:numPr>
      </w:pPr>
      <w:r>
        <w:t xml:space="preserve">Mark as NPA </w:t>
      </w:r>
    </w:p>
    <w:p w:rsidR="00953042" w:rsidP="00953042" w:rsidRDefault="00953042" w14:paraId="3A7B51D7" w14:textId="77777777">
      <w:pPr>
        <w:pStyle w:val="ListParagraph"/>
        <w:numPr>
          <w:ilvl w:val="0"/>
          <w:numId w:val="6"/>
        </w:numPr>
      </w:pPr>
      <w:r>
        <w:t>Un-Mark as NPA</w:t>
      </w:r>
    </w:p>
    <w:p w:rsidR="00953042" w:rsidP="00953042" w:rsidRDefault="00953042" w14:paraId="27FF72E2" w14:textId="77777777">
      <w:pPr>
        <w:pStyle w:val="ListParagraph"/>
        <w:numPr>
          <w:ilvl w:val="0"/>
          <w:numId w:val="6"/>
        </w:numPr>
      </w:pPr>
      <w:r>
        <w:t>Lodge Claim</w:t>
      </w:r>
    </w:p>
    <w:p w:rsidR="00953042" w:rsidP="00953042" w:rsidRDefault="00953042" w14:paraId="0DE71069" w14:textId="77777777">
      <w:pPr>
        <w:pStyle w:val="ListParagraph"/>
        <w:numPr>
          <w:ilvl w:val="0"/>
          <w:numId w:val="6"/>
        </w:numPr>
      </w:pPr>
      <w:r>
        <w:t>Queries for Claims &amp; Resolution</w:t>
      </w:r>
    </w:p>
    <w:p w:rsidR="00953042" w:rsidP="00953042" w:rsidRDefault="00953042" w14:paraId="746D4A7B" w14:textId="77777777">
      <w:pPr>
        <w:pStyle w:val="ListParagraph"/>
        <w:numPr>
          <w:ilvl w:val="0"/>
          <w:numId w:val="6"/>
        </w:numPr>
      </w:pPr>
      <w:r>
        <w:t>Claims Reject/Approve</w:t>
      </w:r>
    </w:p>
    <w:p w:rsidR="00953042" w:rsidP="00953042" w:rsidRDefault="00953042" w14:paraId="1FCF55AF" w14:textId="77777777">
      <w:pPr>
        <w:pStyle w:val="ListParagraph"/>
        <w:numPr>
          <w:ilvl w:val="0"/>
          <w:numId w:val="6"/>
        </w:numPr>
      </w:pPr>
      <w:r>
        <w:t>Claim Settlement (1</w:t>
      </w:r>
      <w:r w:rsidRPr="00E24583">
        <w:rPr>
          <w:vertAlign w:val="superscript"/>
        </w:rPr>
        <w:t>st</w:t>
      </w:r>
      <w:r>
        <w:t xml:space="preserve"> and Final)</w:t>
      </w:r>
    </w:p>
    <w:p w:rsidR="00953042" w:rsidP="00953042" w:rsidRDefault="00953042" w14:paraId="7016DDEF" w14:textId="77777777">
      <w:pPr>
        <w:pStyle w:val="ListParagraph"/>
        <w:numPr>
          <w:ilvl w:val="0"/>
          <w:numId w:val="6"/>
        </w:numPr>
      </w:pPr>
      <w:r>
        <w:t>Post Claim Recoveries</w:t>
      </w:r>
    </w:p>
    <w:p w:rsidR="00953042" w:rsidP="00953042" w:rsidRDefault="00953042" w14:paraId="384CFEFA" w14:textId="77777777">
      <w:pPr>
        <w:pStyle w:val="ListParagraph"/>
        <w:numPr>
          <w:ilvl w:val="0"/>
          <w:numId w:val="6"/>
        </w:numPr>
      </w:pPr>
      <w:r>
        <w:t>Close (by MLI user)</w:t>
      </w:r>
    </w:p>
    <w:p w:rsidR="00953042" w:rsidP="00953042" w:rsidRDefault="00953042" w14:paraId="7CDE9F0C" w14:textId="77777777">
      <w:pPr>
        <w:pStyle w:val="ListParagraph"/>
        <w:numPr>
          <w:ilvl w:val="0"/>
          <w:numId w:val="6"/>
        </w:numPr>
      </w:pPr>
      <w:r>
        <w:t>Close (by NCGTC user)</w:t>
      </w:r>
    </w:p>
    <w:p w:rsidR="00953042" w:rsidP="00953042" w:rsidRDefault="00953042" w14:paraId="03889496" w14:textId="77777777">
      <w:pPr>
        <w:pStyle w:val="ListParagraph"/>
        <w:numPr>
          <w:ilvl w:val="0"/>
          <w:numId w:val="6"/>
        </w:numPr>
      </w:pPr>
      <w:r>
        <w:t>Lapse (by System)</w:t>
      </w:r>
    </w:p>
    <w:p w:rsidR="00953042" w:rsidP="00953042" w:rsidRDefault="00953042" w14:paraId="29B8F079" w14:textId="77777777">
      <w:pPr>
        <w:pStyle w:val="ListParagraph"/>
        <w:numPr>
          <w:ilvl w:val="0"/>
          <w:numId w:val="6"/>
        </w:numPr>
      </w:pPr>
      <w:r>
        <w:t>Release of Lapse (by NCGTC user)</w:t>
      </w:r>
    </w:p>
    <w:p w:rsidR="00953042" w:rsidP="00953042" w:rsidRDefault="00953042" w14:paraId="36EE0B5A" w14:textId="77777777">
      <w:pPr>
        <w:pStyle w:val="ListParagraph"/>
        <w:numPr>
          <w:ilvl w:val="0"/>
          <w:numId w:val="6"/>
        </w:numPr>
      </w:pPr>
      <w:r>
        <w:t>Modify Specific Fields (by MLI User)</w:t>
      </w:r>
    </w:p>
    <w:p w:rsidR="00953042" w:rsidP="00953042" w:rsidRDefault="00953042" w14:paraId="65365AC7" w14:textId="77777777">
      <w:pPr>
        <w:jc w:val="both"/>
      </w:pPr>
      <w:r>
        <w:t>Note:</w:t>
      </w:r>
    </w:p>
    <w:p w:rsidR="00953042" w:rsidP="00953042" w:rsidRDefault="00953042" w14:paraId="71457163" w14:textId="77777777">
      <w:r>
        <w:t>In case of marking the CG as NPA or Standard or Closed: – if Loan Account has been specified with NPA fields and Close fields together – then – CG status provided will be for Closed and not as NPA.</w:t>
      </w:r>
    </w:p>
    <w:p w:rsidR="00953042" w:rsidP="00953042" w:rsidRDefault="00953042" w14:paraId="101BCECA"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7341" w:id="130"/>
      <w:bookmarkStart w:name="_Toc522297118" w:id="131"/>
      <w:r>
        <w:rPr>
          <w:rFonts w:ascii="Trebuchet MS" w:hAnsi="Trebuchet MS"/>
          <w:b/>
          <w:bCs/>
          <w:color w:val="000000" w:themeColor="text1"/>
          <w:szCs w:val="22"/>
        </w:rPr>
        <w:t>Non Payment of CG Charges in Stipulated Time</w:t>
      </w:r>
      <w:bookmarkEnd w:id="130"/>
      <w:bookmarkEnd w:id="131"/>
      <w:r>
        <w:rPr>
          <w:rFonts w:ascii="Trebuchet MS" w:hAnsi="Trebuchet MS"/>
          <w:b/>
          <w:bCs/>
          <w:color w:val="000000" w:themeColor="text1"/>
          <w:szCs w:val="22"/>
        </w:rPr>
        <w:t xml:space="preserve"> </w:t>
      </w:r>
    </w:p>
    <w:p w:rsidR="00953042" w:rsidP="00953042" w:rsidRDefault="00953042" w14:paraId="15D8DD8C" w14:textId="77777777">
      <w:r>
        <w:t>On non-payment (due to partial payment or No payment by MLI) of CG Charges in stipulated time, system is unable to issue the guarantee, thus, the guarantee status remains as ‘Lapsed’, with below mentioned status codes:</w:t>
      </w:r>
    </w:p>
    <w:tbl>
      <w:tblPr>
        <w:tblStyle w:val="TableGrid"/>
        <w:tblW w:w="0" w:type="auto"/>
        <w:tblLook w:val="04A0" w:firstRow="1" w:lastRow="0" w:firstColumn="1" w:lastColumn="0" w:noHBand="0" w:noVBand="1"/>
      </w:tblPr>
      <w:tblGrid>
        <w:gridCol w:w="843"/>
        <w:gridCol w:w="2662"/>
        <w:gridCol w:w="3284"/>
        <w:gridCol w:w="2279"/>
      </w:tblGrid>
      <w:tr w:rsidRPr="00CD0E0D" w:rsidR="00953042" w:rsidTr="002021BF" w14:paraId="32D0406A" w14:textId="77777777">
        <w:trPr>
          <w:trHeight w:val="998"/>
        </w:trPr>
        <w:tc>
          <w:tcPr>
            <w:tcW w:w="843" w:type="dxa"/>
          </w:tcPr>
          <w:p w:rsidRPr="00CD0E0D" w:rsidR="00953042" w:rsidP="002021BF" w:rsidRDefault="00953042" w14:paraId="3BB8063F" w14:textId="77777777">
            <w:pPr>
              <w:jc w:val="both"/>
              <w:rPr>
                <w:b/>
                <w:sz w:val="20"/>
                <w:szCs w:val="20"/>
              </w:rPr>
            </w:pPr>
            <w:r w:rsidRPr="00CD0E0D">
              <w:rPr>
                <w:b/>
                <w:sz w:val="20"/>
                <w:szCs w:val="20"/>
              </w:rPr>
              <w:t>S. No.</w:t>
            </w:r>
          </w:p>
        </w:tc>
        <w:tc>
          <w:tcPr>
            <w:tcW w:w="2662" w:type="dxa"/>
          </w:tcPr>
          <w:p w:rsidRPr="00CD0E0D" w:rsidR="00953042" w:rsidP="002021BF" w:rsidRDefault="00953042" w14:paraId="1DD4762E" w14:textId="77777777">
            <w:pPr>
              <w:jc w:val="both"/>
              <w:rPr>
                <w:b/>
                <w:sz w:val="20"/>
                <w:szCs w:val="20"/>
              </w:rPr>
            </w:pPr>
            <w:r w:rsidRPr="00CD0E0D">
              <w:rPr>
                <w:b/>
                <w:sz w:val="20"/>
                <w:szCs w:val="20"/>
              </w:rPr>
              <w:t>Record Details In Input File for Loan Account in Consideration</w:t>
            </w:r>
          </w:p>
        </w:tc>
        <w:tc>
          <w:tcPr>
            <w:tcW w:w="3284" w:type="dxa"/>
          </w:tcPr>
          <w:p w:rsidRPr="00CD0E0D" w:rsidR="00953042" w:rsidP="002021BF" w:rsidRDefault="00953042" w14:paraId="7AC68DA3" w14:textId="77777777">
            <w:pPr>
              <w:jc w:val="both"/>
              <w:rPr>
                <w:b/>
                <w:sz w:val="20"/>
                <w:szCs w:val="20"/>
              </w:rPr>
            </w:pPr>
            <w:r w:rsidRPr="00CD0E0D">
              <w:rPr>
                <w:b/>
                <w:sz w:val="20"/>
                <w:szCs w:val="20"/>
              </w:rPr>
              <w:t>State of Latest Record in SURGE for Corresponding  Loan Account’s CG</w:t>
            </w:r>
          </w:p>
        </w:tc>
        <w:tc>
          <w:tcPr>
            <w:tcW w:w="2279" w:type="dxa"/>
          </w:tcPr>
          <w:p w:rsidRPr="00CD0E0D" w:rsidR="00953042" w:rsidP="002021BF" w:rsidRDefault="00953042" w14:paraId="2E3498A2" w14:textId="77777777">
            <w:pPr>
              <w:jc w:val="both"/>
              <w:rPr>
                <w:b/>
                <w:sz w:val="20"/>
                <w:szCs w:val="20"/>
              </w:rPr>
            </w:pPr>
            <w:proofErr w:type="spellStart"/>
            <w:r w:rsidRPr="00CD0E0D">
              <w:rPr>
                <w:b/>
                <w:sz w:val="20"/>
                <w:szCs w:val="20"/>
              </w:rPr>
              <w:t>Satus</w:t>
            </w:r>
            <w:proofErr w:type="spellEnd"/>
            <w:r w:rsidRPr="00CD0E0D">
              <w:rPr>
                <w:b/>
                <w:sz w:val="20"/>
                <w:szCs w:val="20"/>
              </w:rPr>
              <w:t xml:space="preserve"> Codes Provided by System for the New Entry</w:t>
            </w:r>
          </w:p>
        </w:tc>
      </w:tr>
      <w:tr w:rsidRPr="00CD0E0D" w:rsidR="00953042" w:rsidTr="002021BF" w14:paraId="47399FB0" w14:textId="77777777">
        <w:trPr>
          <w:trHeight w:val="230"/>
        </w:trPr>
        <w:tc>
          <w:tcPr>
            <w:tcW w:w="843" w:type="dxa"/>
          </w:tcPr>
          <w:p w:rsidRPr="00CD0E0D" w:rsidR="00953042" w:rsidP="002021BF" w:rsidRDefault="00953042" w14:paraId="7A43F9DF" w14:textId="77777777">
            <w:pPr>
              <w:jc w:val="both"/>
              <w:rPr>
                <w:sz w:val="20"/>
                <w:szCs w:val="20"/>
              </w:rPr>
            </w:pPr>
            <w:r w:rsidRPr="00CD0E0D">
              <w:rPr>
                <w:sz w:val="20"/>
                <w:szCs w:val="20"/>
              </w:rPr>
              <w:t>1</w:t>
            </w:r>
          </w:p>
        </w:tc>
        <w:tc>
          <w:tcPr>
            <w:tcW w:w="2662" w:type="dxa"/>
          </w:tcPr>
          <w:p w:rsidRPr="00F705EB" w:rsidR="00953042" w:rsidP="002021BF" w:rsidRDefault="00953042" w14:paraId="1CD5D846" w14:textId="77777777">
            <w:pPr>
              <w:jc w:val="both"/>
              <w:rPr>
                <w:sz w:val="20"/>
                <w:szCs w:val="20"/>
              </w:rPr>
            </w:pPr>
            <w:r>
              <w:rPr>
                <w:sz w:val="20"/>
                <w:szCs w:val="20"/>
              </w:rPr>
              <w:t>Loan Account is Standard</w:t>
            </w:r>
          </w:p>
        </w:tc>
        <w:tc>
          <w:tcPr>
            <w:tcW w:w="3284" w:type="dxa"/>
          </w:tcPr>
          <w:p w:rsidRPr="00F705EB" w:rsidR="00953042" w:rsidP="002021BF" w:rsidRDefault="00953042" w14:paraId="52D6BD6F" w14:textId="77777777">
            <w:pPr>
              <w:jc w:val="both"/>
              <w:rPr>
                <w:sz w:val="20"/>
                <w:szCs w:val="20"/>
              </w:rPr>
            </w:pPr>
            <w:r>
              <w:rPr>
                <w:sz w:val="20"/>
                <w:szCs w:val="20"/>
              </w:rPr>
              <w:t>Current State – 30010</w:t>
            </w:r>
          </w:p>
        </w:tc>
        <w:tc>
          <w:tcPr>
            <w:tcW w:w="2279" w:type="dxa"/>
          </w:tcPr>
          <w:p w:rsidRPr="009A2E46" w:rsidR="00953042" w:rsidP="002021BF" w:rsidRDefault="00953042" w14:paraId="132E3A85" w14:textId="77777777">
            <w:pPr>
              <w:jc w:val="both"/>
              <w:rPr>
                <w:sz w:val="20"/>
              </w:rPr>
            </w:pPr>
            <w:r w:rsidRPr="009A2E46">
              <w:rPr>
                <w:sz w:val="20"/>
              </w:rPr>
              <w:t>Current State – 300</w:t>
            </w:r>
            <w:r>
              <w:rPr>
                <w:sz w:val="20"/>
              </w:rPr>
              <w:t>13</w:t>
            </w:r>
          </w:p>
          <w:p w:rsidRPr="00F705EB" w:rsidR="00953042" w:rsidP="002021BF" w:rsidRDefault="00953042" w14:paraId="6F87C912" w14:textId="77777777">
            <w:pPr>
              <w:jc w:val="both"/>
              <w:rPr>
                <w:sz w:val="20"/>
                <w:szCs w:val="20"/>
              </w:rPr>
            </w:pPr>
            <w:r w:rsidRPr="009A2E46">
              <w:rPr>
                <w:sz w:val="20"/>
              </w:rPr>
              <w:t>Previous State – 300</w:t>
            </w:r>
            <w:r>
              <w:rPr>
                <w:sz w:val="20"/>
              </w:rPr>
              <w:t>13</w:t>
            </w:r>
          </w:p>
        </w:tc>
      </w:tr>
      <w:tr w:rsidRPr="00CD0E0D" w:rsidR="00953042" w:rsidTr="002021BF" w14:paraId="1F3DEE09" w14:textId="77777777">
        <w:trPr>
          <w:trHeight w:val="230"/>
        </w:trPr>
        <w:tc>
          <w:tcPr>
            <w:tcW w:w="843" w:type="dxa"/>
          </w:tcPr>
          <w:p w:rsidRPr="00F705EB" w:rsidR="00953042" w:rsidP="002021BF" w:rsidRDefault="00953042" w14:paraId="08B00F5D" w14:textId="77777777">
            <w:pPr>
              <w:jc w:val="both"/>
              <w:rPr>
                <w:sz w:val="20"/>
                <w:szCs w:val="20"/>
              </w:rPr>
            </w:pPr>
            <w:r>
              <w:rPr>
                <w:sz w:val="20"/>
                <w:szCs w:val="20"/>
              </w:rPr>
              <w:t>2</w:t>
            </w:r>
          </w:p>
        </w:tc>
        <w:tc>
          <w:tcPr>
            <w:tcW w:w="2662" w:type="dxa"/>
          </w:tcPr>
          <w:p w:rsidR="00953042" w:rsidP="002021BF" w:rsidRDefault="00953042" w14:paraId="654A0FE4" w14:textId="77777777">
            <w:pPr>
              <w:jc w:val="both"/>
              <w:rPr>
                <w:sz w:val="20"/>
                <w:szCs w:val="20"/>
              </w:rPr>
            </w:pPr>
            <w:r>
              <w:rPr>
                <w:sz w:val="20"/>
                <w:szCs w:val="20"/>
              </w:rPr>
              <w:t>Loan Account is NPA</w:t>
            </w:r>
          </w:p>
        </w:tc>
        <w:tc>
          <w:tcPr>
            <w:tcW w:w="3284" w:type="dxa"/>
          </w:tcPr>
          <w:p w:rsidR="00953042" w:rsidP="002021BF" w:rsidRDefault="00953042" w14:paraId="65508501" w14:textId="77777777">
            <w:pPr>
              <w:jc w:val="both"/>
              <w:rPr>
                <w:sz w:val="20"/>
                <w:szCs w:val="20"/>
              </w:rPr>
            </w:pPr>
            <w:r>
              <w:rPr>
                <w:sz w:val="20"/>
                <w:szCs w:val="20"/>
              </w:rPr>
              <w:t>Current State – 30010</w:t>
            </w:r>
          </w:p>
        </w:tc>
        <w:tc>
          <w:tcPr>
            <w:tcW w:w="2279" w:type="dxa"/>
          </w:tcPr>
          <w:p w:rsidRPr="009A2E46" w:rsidR="00953042" w:rsidP="002021BF" w:rsidRDefault="00953042" w14:paraId="5D0B55C5" w14:textId="77777777">
            <w:pPr>
              <w:jc w:val="both"/>
              <w:rPr>
                <w:sz w:val="20"/>
              </w:rPr>
            </w:pPr>
            <w:r w:rsidRPr="009A2E46">
              <w:rPr>
                <w:sz w:val="20"/>
              </w:rPr>
              <w:t>Current State – 300</w:t>
            </w:r>
            <w:r>
              <w:rPr>
                <w:sz w:val="20"/>
              </w:rPr>
              <w:t>13</w:t>
            </w:r>
          </w:p>
          <w:p w:rsidRPr="009A2E46" w:rsidR="00953042" w:rsidP="002021BF" w:rsidRDefault="00953042" w14:paraId="16E661AD" w14:textId="77777777">
            <w:pPr>
              <w:jc w:val="both"/>
              <w:rPr>
                <w:sz w:val="20"/>
              </w:rPr>
            </w:pPr>
            <w:r w:rsidRPr="009A2E46">
              <w:rPr>
                <w:sz w:val="20"/>
              </w:rPr>
              <w:t>Previous State – 300</w:t>
            </w:r>
            <w:r>
              <w:rPr>
                <w:sz w:val="20"/>
              </w:rPr>
              <w:t>13</w:t>
            </w:r>
          </w:p>
        </w:tc>
      </w:tr>
      <w:tr w:rsidRPr="00CD0E0D" w:rsidR="00953042" w:rsidTr="002021BF" w14:paraId="53E93789" w14:textId="77777777">
        <w:trPr>
          <w:trHeight w:val="230"/>
        </w:trPr>
        <w:tc>
          <w:tcPr>
            <w:tcW w:w="843" w:type="dxa"/>
          </w:tcPr>
          <w:p w:rsidR="00953042" w:rsidP="002021BF" w:rsidRDefault="00953042" w14:paraId="25E18DFD" w14:textId="77777777">
            <w:pPr>
              <w:jc w:val="both"/>
              <w:rPr>
                <w:sz w:val="20"/>
                <w:szCs w:val="20"/>
              </w:rPr>
            </w:pPr>
            <w:r>
              <w:rPr>
                <w:sz w:val="20"/>
                <w:szCs w:val="20"/>
              </w:rPr>
              <w:t>3</w:t>
            </w:r>
          </w:p>
        </w:tc>
        <w:tc>
          <w:tcPr>
            <w:tcW w:w="2662" w:type="dxa"/>
          </w:tcPr>
          <w:p w:rsidR="00953042" w:rsidP="002021BF" w:rsidRDefault="00953042" w14:paraId="5910D7A9" w14:textId="77777777">
            <w:pPr>
              <w:jc w:val="both"/>
              <w:rPr>
                <w:sz w:val="20"/>
                <w:szCs w:val="20"/>
              </w:rPr>
            </w:pPr>
            <w:r>
              <w:rPr>
                <w:sz w:val="20"/>
                <w:szCs w:val="20"/>
              </w:rPr>
              <w:t>Loan Account is Standard</w:t>
            </w:r>
          </w:p>
        </w:tc>
        <w:tc>
          <w:tcPr>
            <w:tcW w:w="3284" w:type="dxa"/>
          </w:tcPr>
          <w:p w:rsidR="00953042" w:rsidP="002021BF" w:rsidRDefault="00953042" w14:paraId="762E436F" w14:textId="77777777">
            <w:pPr>
              <w:jc w:val="both"/>
              <w:rPr>
                <w:sz w:val="20"/>
                <w:szCs w:val="20"/>
              </w:rPr>
            </w:pPr>
            <w:r>
              <w:rPr>
                <w:sz w:val="20"/>
                <w:szCs w:val="20"/>
              </w:rPr>
              <w:t>Current State – 30020</w:t>
            </w:r>
          </w:p>
        </w:tc>
        <w:tc>
          <w:tcPr>
            <w:tcW w:w="2279" w:type="dxa"/>
          </w:tcPr>
          <w:p w:rsidRPr="009A2E46" w:rsidR="00953042" w:rsidP="002021BF" w:rsidRDefault="00953042" w14:paraId="67DDFFBE" w14:textId="77777777">
            <w:pPr>
              <w:jc w:val="both"/>
              <w:rPr>
                <w:sz w:val="20"/>
              </w:rPr>
            </w:pPr>
            <w:r w:rsidRPr="009A2E46">
              <w:rPr>
                <w:sz w:val="20"/>
              </w:rPr>
              <w:t>Current State – 300</w:t>
            </w:r>
            <w:r>
              <w:rPr>
                <w:sz w:val="20"/>
              </w:rPr>
              <w:t>13</w:t>
            </w:r>
          </w:p>
          <w:p w:rsidRPr="009A2E46" w:rsidR="00953042" w:rsidP="002021BF" w:rsidRDefault="00953042" w14:paraId="4AA91721" w14:textId="77777777">
            <w:pPr>
              <w:jc w:val="both"/>
              <w:rPr>
                <w:sz w:val="20"/>
              </w:rPr>
            </w:pPr>
            <w:r w:rsidRPr="009A2E46">
              <w:rPr>
                <w:sz w:val="20"/>
              </w:rPr>
              <w:t>Previous State – 300</w:t>
            </w:r>
            <w:r>
              <w:rPr>
                <w:sz w:val="20"/>
              </w:rPr>
              <w:t>13</w:t>
            </w:r>
          </w:p>
        </w:tc>
      </w:tr>
      <w:tr w:rsidRPr="00CD0E0D" w:rsidR="00953042" w:rsidTr="002021BF" w14:paraId="20613523" w14:textId="77777777">
        <w:trPr>
          <w:trHeight w:val="230"/>
        </w:trPr>
        <w:tc>
          <w:tcPr>
            <w:tcW w:w="843" w:type="dxa"/>
          </w:tcPr>
          <w:p w:rsidR="00953042" w:rsidP="002021BF" w:rsidRDefault="00953042" w14:paraId="350467D9" w14:textId="77777777">
            <w:pPr>
              <w:jc w:val="both"/>
              <w:rPr>
                <w:sz w:val="20"/>
                <w:szCs w:val="20"/>
              </w:rPr>
            </w:pPr>
            <w:r>
              <w:rPr>
                <w:sz w:val="20"/>
                <w:szCs w:val="20"/>
              </w:rPr>
              <w:t>4</w:t>
            </w:r>
          </w:p>
        </w:tc>
        <w:tc>
          <w:tcPr>
            <w:tcW w:w="2662" w:type="dxa"/>
          </w:tcPr>
          <w:p w:rsidR="00953042" w:rsidP="002021BF" w:rsidRDefault="00953042" w14:paraId="0510CAF3" w14:textId="77777777">
            <w:pPr>
              <w:jc w:val="both"/>
              <w:rPr>
                <w:sz w:val="20"/>
                <w:szCs w:val="20"/>
              </w:rPr>
            </w:pPr>
            <w:r>
              <w:rPr>
                <w:sz w:val="20"/>
                <w:szCs w:val="20"/>
              </w:rPr>
              <w:t>Loan Account is NPA</w:t>
            </w:r>
          </w:p>
        </w:tc>
        <w:tc>
          <w:tcPr>
            <w:tcW w:w="3284" w:type="dxa"/>
          </w:tcPr>
          <w:p w:rsidR="00953042" w:rsidP="002021BF" w:rsidRDefault="00953042" w14:paraId="70467AF4" w14:textId="77777777">
            <w:pPr>
              <w:jc w:val="both"/>
              <w:rPr>
                <w:sz w:val="20"/>
                <w:szCs w:val="20"/>
              </w:rPr>
            </w:pPr>
            <w:r>
              <w:rPr>
                <w:sz w:val="20"/>
                <w:szCs w:val="20"/>
              </w:rPr>
              <w:t>Current State – 30020</w:t>
            </w:r>
          </w:p>
        </w:tc>
        <w:tc>
          <w:tcPr>
            <w:tcW w:w="2279" w:type="dxa"/>
          </w:tcPr>
          <w:p w:rsidRPr="009A2E46" w:rsidR="00953042" w:rsidP="002021BF" w:rsidRDefault="00953042" w14:paraId="5AE7E910" w14:textId="77777777">
            <w:pPr>
              <w:jc w:val="both"/>
              <w:rPr>
                <w:sz w:val="20"/>
              </w:rPr>
            </w:pPr>
            <w:r w:rsidRPr="009A2E46">
              <w:rPr>
                <w:sz w:val="20"/>
              </w:rPr>
              <w:t>Current State – 300</w:t>
            </w:r>
            <w:r>
              <w:rPr>
                <w:sz w:val="20"/>
              </w:rPr>
              <w:t>13</w:t>
            </w:r>
          </w:p>
          <w:p w:rsidRPr="009A2E46" w:rsidR="00953042" w:rsidP="002021BF" w:rsidRDefault="00953042" w14:paraId="0DE4DF8F" w14:textId="77777777">
            <w:pPr>
              <w:jc w:val="both"/>
              <w:rPr>
                <w:sz w:val="20"/>
              </w:rPr>
            </w:pPr>
            <w:r w:rsidRPr="009A2E46">
              <w:rPr>
                <w:sz w:val="20"/>
              </w:rPr>
              <w:t>Previous State – 300</w:t>
            </w:r>
            <w:r>
              <w:rPr>
                <w:sz w:val="20"/>
              </w:rPr>
              <w:t>13</w:t>
            </w:r>
          </w:p>
        </w:tc>
      </w:tr>
      <w:tr w:rsidRPr="00CD0E0D" w:rsidR="00953042" w:rsidTr="002021BF" w14:paraId="429C8956" w14:textId="77777777">
        <w:trPr>
          <w:trHeight w:val="230"/>
        </w:trPr>
        <w:tc>
          <w:tcPr>
            <w:tcW w:w="843" w:type="dxa"/>
          </w:tcPr>
          <w:p w:rsidR="00953042" w:rsidP="002021BF" w:rsidRDefault="00953042" w14:paraId="4C403E6E" w14:textId="77777777">
            <w:pPr>
              <w:jc w:val="both"/>
              <w:rPr>
                <w:sz w:val="20"/>
                <w:szCs w:val="20"/>
              </w:rPr>
            </w:pPr>
            <w:r>
              <w:rPr>
                <w:sz w:val="20"/>
                <w:szCs w:val="20"/>
              </w:rPr>
              <w:t>7</w:t>
            </w:r>
          </w:p>
        </w:tc>
        <w:tc>
          <w:tcPr>
            <w:tcW w:w="2662" w:type="dxa"/>
          </w:tcPr>
          <w:p w:rsidR="00953042" w:rsidP="002021BF" w:rsidRDefault="00953042" w14:paraId="57A7DD13" w14:textId="77777777">
            <w:pPr>
              <w:jc w:val="both"/>
              <w:rPr>
                <w:sz w:val="20"/>
                <w:szCs w:val="20"/>
              </w:rPr>
            </w:pPr>
            <w:r>
              <w:rPr>
                <w:sz w:val="20"/>
                <w:szCs w:val="20"/>
              </w:rPr>
              <w:t>Loan Account is Standard</w:t>
            </w:r>
          </w:p>
        </w:tc>
        <w:tc>
          <w:tcPr>
            <w:tcW w:w="3284" w:type="dxa"/>
          </w:tcPr>
          <w:p w:rsidR="00953042" w:rsidP="002021BF" w:rsidRDefault="00953042" w14:paraId="5DD8F6F2" w14:textId="77777777">
            <w:pPr>
              <w:jc w:val="both"/>
              <w:rPr>
                <w:sz w:val="20"/>
                <w:szCs w:val="20"/>
              </w:rPr>
            </w:pPr>
            <w:r>
              <w:rPr>
                <w:sz w:val="20"/>
                <w:szCs w:val="20"/>
              </w:rPr>
              <w:t>Current State – 30038</w:t>
            </w:r>
          </w:p>
        </w:tc>
        <w:tc>
          <w:tcPr>
            <w:tcW w:w="2279" w:type="dxa"/>
          </w:tcPr>
          <w:p w:rsidRPr="009A2E46" w:rsidR="00953042" w:rsidP="002021BF" w:rsidRDefault="00953042" w14:paraId="678681F8" w14:textId="77777777">
            <w:pPr>
              <w:jc w:val="both"/>
              <w:rPr>
                <w:sz w:val="20"/>
              </w:rPr>
            </w:pPr>
            <w:r w:rsidRPr="009A2E46">
              <w:rPr>
                <w:sz w:val="20"/>
              </w:rPr>
              <w:t>Current State – 300</w:t>
            </w:r>
            <w:r>
              <w:rPr>
                <w:sz w:val="20"/>
              </w:rPr>
              <w:t>13</w:t>
            </w:r>
          </w:p>
          <w:p w:rsidRPr="009A2E46" w:rsidR="00953042" w:rsidP="002021BF" w:rsidRDefault="00953042" w14:paraId="2E35020D" w14:textId="77777777">
            <w:pPr>
              <w:jc w:val="both"/>
              <w:rPr>
                <w:sz w:val="20"/>
              </w:rPr>
            </w:pPr>
            <w:r w:rsidRPr="009A2E46">
              <w:rPr>
                <w:sz w:val="20"/>
              </w:rPr>
              <w:t>Previous State – 300</w:t>
            </w:r>
            <w:r>
              <w:rPr>
                <w:sz w:val="20"/>
              </w:rPr>
              <w:t>13</w:t>
            </w:r>
          </w:p>
        </w:tc>
      </w:tr>
      <w:tr w:rsidRPr="00CD0E0D" w:rsidR="00953042" w:rsidTr="002021BF" w14:paraId="4D40F206" w14:textId="77777777">
        <w:trPr>
          <w:trHeight w:val="230"/>
        </w:trPr>
        <w:tc>
          <w:tcPr>
            <w:tcW w:w="843" w:type="dxa"/>
          </w:tcPr>
          <w:p w:rsidR="00953042" w:rsidP="002021BF" w:rsidRDefault="00953042" w14:paraId="0A4D6F34" w14:textId="77777777">
            <w:pPr>
              <w:jc w:val="both"/>
              <w:rPr>
                <w:sz w:val="20"/>
                <w:szCs w:val="20"/>
              </w:rPr>
            </w:pPr>
            <w:r>
              <w:rPr>
                <w:sz w:val="20"/>
                <w:szCs w:val="20"/>
              </w:rPr>
              <w:t>8</w:t>
            </w:r>
          </w:p>
        </w:tc>
        <w:tc>
          <w:tcPr>
            <w:tcW w:w="2662" w:type="dxa"/>
          </w:tcPr>
          <w:p w:rsidR="00953042" w:rsidP="002021BF" w:rsidRDefault="00953042" w14:paraId="57AFD1E4" w14:textId="77777777">
            <w:pPr>
              <w:jc w:val="both"/>
              <w:rPr>
                <w:sz w:val="20"/>
                <w:szCs w:val="20"/>
              </w:rPr>
            </w:pPr>
            <w:r>
              <w:rPr>
                <w:sz w:val="20"/>
                <w:szCs w:val="20"/>
              </w:rPr>
              <w:t>Loan Account is NPA</w:t>
            </w:r>
          </w:p>
        </w:tc>
        <w:tc>
          <w:tcPr>
            <w:tcW w:w="3284" w:type="dxa"/>
          </w:tcPr>
          <w:p w:rsidR="00953042" w:rsidP="002021BF" w:rsidRDefault="00953042" w14:paraId="0F13F3EB" w14:textId="77777777">
            <w:pPr>
              <w:jc w:val="both"/>
              <w:rPr>
                <w:sz w:val="20"/>
                <w:szCs w:val="20"/>
              </w:rPr>
            </w:pPr>
            <w:r>
              <w:rPr>
                <w:sz w:val="20"/>
                <w:szCs w:val="20"/>
              </w:rPr>
              <w:t>Current State – 30038</w:t>
            </w:r>
          </w:p>
        </w:tc>
        <w:tc>
          <w:tcPr>
            <w:tcW w:w="2279" w:type="dxa"/>
          </w:tcPr>
          <w:p w:rsidRPr="009A2E46" w:rsidR="00953042" w:rsidP="002021BF" w:rsidRDefault="00953042" w14:paraId="0B813AEB" w14:textId="77777777">
            <w:pPr>
              <w:jc w:val="both"/>
              <w:rPr>
                <w:sz w:val="20"/>
              </w:rPr>
            </w:pPr>
            <w:r w:rsidRPr="009A2E46">
              <w:rPr>
                <w:sz w:val="20"/>
              </w:rPr>
              <w:t>Current State – 300</w:t>
            </w:r>
            <w:r>
              <w:rPr>
                <w:sz w:val="20"/>
              </w:rPr>
              <w:t>13</w:t>
            </w:r>
          </w:p>
          <w:p w:rsidRPr="009A2E46" w:rsidR="00953042" w:rsidP="002021BF" w:rsidRDefault="00953042" w14:paraId="77BDF3DA" w14:textId="77777777">
            <w:pPr>
              <w:jc w:val="both"/>
              <w:rPr>
                <w:sz w:val="20"/>
              </w:rPr>
            </w:pPr>
            <w:r w:rsidRPr="009A2E46">
              <w:rPr>
                <w:sz w:val="20"/>
              </w:rPr>
              <w:t>Previous State – 300</w:t>
            </w:r>
            <w:r>
              <w:rPr>
                <w:sz w:val="20"/>
              </w:rPr>
              <w:t>13</w:t>
            </w:r>
          </w:p>
        </w:tc>
      </w:tr>
      <w:tr w:rsidRPr="00CD0E0D" w:rsidR="00953042" w:rsidTr="002021BF" w14:paraId="0C2E236F" w14:textId="77777777">
        <w:trPr>
          <w:trHeight w:val="230"/>
        </w:trPr>
        <w:tc>
          <w:tcPr>
            <w:tcW w:w="843" w:type="dxa"/>
          </w:tcPr>
          <w:p w:rsidR="00953042" w:rsidP="002021BF" w:rsidRDefault="00953042" w14:paraId="4F91A586" w14:textId="77777777">
            <w:pPr>
              <w:jc w:val="both"/>
              <w:rPr>
                <w:sz w:val="20"/>
                <w:szCs w:val="20"/>
              </w:rPr>
            </w:pPr>
            <w:r>
              <w:rPr>
                <w:sz w:val="20"/>
                <w:szCs w:val="20"/>
              </w:rPr>
              <w:t>9</w:t>
            </w:r>
          </w:p>
        </w:tc>
        <w:tc>
          <w:tcPr>
            <w:tcW w:w="2662" w:type="dxa"/>
          </w:tcPr>
          <w:p w:rsidR="00953042" w:rsidP="002021BF" w:rsidRDefault="00953042" w14:paraId="2187DB40" w14:textId="77777777">
            <w:pPr>
              <w:jc w:val="both"/>
              <w:rPr>
                <w:sz w:val="20"/>
                <w:szCs w:val="20"/>
              </w:rPr>
            </w:pPr>
            <w:r>
              <w:rPr>
                <w:sz w:val="20"/>
                <w:szCs w:val="20"/>
              </w:rPr>
              <w:t>Loan Account is Closed</w:t>
            </w:r>
          </w:p>
        </w:tc>
        <w:tc>
          <w:tcPr>
            <w:tcW w:w="3284" w:type="dxa"/>
          </w:tcPr>
          <w:p w:rsidR="00953042" w:rsidP="002021BF" w:rsidRDefault="00953042" w14:paraId="73F2EA5B" w14:textId="77777777">
            <w:pPr>
              <w:jc w:val="both"/>
              <w:rPr>
                <w:sz w:val="20"/>
                <w:szCs w:val="20"/>
              </w:rPr>
            </w:pPr>
            <w:r>
              <w:rPr>
                <w:sz w:val="20"/>
                <w:szCs w:val="20"/>
              </w:rPr>
              <w:t>Current State – 30010 OR</w:t>
            </w:r>
          </w:p>
          <w:p w:rsidR="00953042" w:rsidP="002021BF" w:rsidRDefault="00953042" w14:paraId="4915A988" w14:textId="77777777">
            <w:pPr>
              <w:jc w:val="both"/>
              <w:rPr>
                <w:sz w:val="20"/>
                <w:szCs w:val="20"/>
              </w:rPr>
            </w:pPr>
            <w:r>
              <w:rPr>
                <w:sz w:val="20"/>
                <w:szCs w:val="20"/>
              </w:rPr>
              <w:t>Current State – 30020 OR</w:t>
            </w:r>
          </w:p>
          <w:p w:rsidR="00953042" w:rsidP="002021BF" w:rsidRDefault="00953042" w14:paraId="5F15A5A3" w14:textId="77777777">
            <w:pPr>
              <w:jc w:val="both"/>
              <w:rPr>
                <w:sz w:val="20"/>
                <w:szCs w:val="20"/>
              </w:rPr>
            </w:pPr>
            <w:r>
              <w:rPr>
                <w:sz w:val="20"/>
                <w:szCs w:val="20"/>
              </w:rPr>
              <w:t>Current State – 30038</w:t>
            </w:r>
          </w:p>
        </w:tc>
        <w:tc>
          <w:tcPr>
            <w:tcW w:w="2279" w:type="dxa"/>
          </w:tcPr>
          <w:p w:rsidRPr="009A2E46" w:rsidR="00953042" w:rsidP="002021BF" w:rsidRDefault="00953042" w14:paraId="5C80593F" w14:textId="77777777">
            <w:pPr>
              <w:jc w:val="both"/>
              <w:rPr>
                <w:sz w:val="20"/>
              </w:rPr>
            </w:pPr>
            <w:r w:rsidRPr="009A2E46">
              <w:rPr>
                <w:sz w:val="20"/>
              </w:rPr>
              <w:t>Current State – 300</w:t>
            </w:r>
            <w:r>
              <w:rPr>
                <w:sz w:val="20"/>
              </w:rPr>
              <w:t>13</w:t>
            </w:r>
          </w:p>
          <w:p w:rsidRPr="009A2E46" w:rsidR="00953042" w:rsidP="002021BF" w:rsidRDefault="00953042" w14:paraId="42ECA977" w14:textId="77777777">
            <w:pPr>
              <w:jc w:val="both"/>
              <w:rPr>
                <w:sz w:val="20"/>
              </w:rPr>
            </w:pPr>
            <w:r w:rsidRPr="009A2E46">
              <w:rPr>
                <w:sz w:val="20"/>
              </w:rPr>
              <w:t>Previous State – 300</w:t>
            </w:r>
            <w:r>
              <w:rPr>
                <w:sz w:val="20"/>
              </w:rPr>
              <w:t>13</w:t>
            </w:r>
          </w:p>
        </w:tc>
      </w:tr>
      <w:tr w:rsidRPr="00CD0E0D" w:rsidR="00953042" w:rsidTr="002021BF" w14:paraId="229A984D" w14:textId="77777777">
        <w:trPr>
          <w:trHeight w:val="230"/>
        </w:trPr>
        <w:tc>
          <w:tcPr>
            <w:tcW w:w="843" w:type="dxa"/>
          </w:tcPr>
          <w:p w:rsidR="00953042" w:rsidP="002021BF" w:rsidRDefault="00953042" w14:paraId="61120DB3" w14:textId="77777777">
            <w:pPr>
              <w:jc w:val="both"/>
              <w:rPr>
                <w:sz w:val="20"/>
                <w:szCs w:val="20"/>
              </w:rPr>
            </w:pPr>
            <w:r>
              <w:rPr>
                <w:sz w:val="20"/>
                <w:szCs w:val="20"/>
              </w:rPr>
              <w:t>10</w:t>
            </w:r>
          </w:p>
        </w:tc>
        <w:tc>
          <w:tcPr>
            <w:tcW w:w="2662" w:type="dxa"/>
          </w:tcPr>
          <w:p w:rsidR="00953042" w:rsidP="002021BF" w:rsidRDefault="00953042" w14:paraId="0CA46499" w14:textId="77777777">
            <w:pPr>
              <w:jc w:val="both"/>
              <w:rPr>
                <w:sz w:val="20"/>
                <w:szCs w:val="20"/>
              </w:rPr>
            </w:pPr>
            <w:r>
              <w:rPr>
                <w:sz w:val="20"/>
                <w:szCs w:val="20"/>
              </w:rPr>
              <w:t>Loan Account is NPA &amp; Closed</w:t>
            </w:r>
          </w:p>
        </w:tc>
        <w:tc>
          <w:tcPr>
            <w:tcW w:w="3284" w:type="dxa"/>
          </w:tcPr>
          <w:p w:rsidR="00953042" w:rsidP="002021BF" w:rsidRDefault="00953042" w14:paraId="19B3E985" w14:textId="77777777">
            <w:pPr>
              <w:jc w:val="both"/>
              <w:rPr>
                <w:sz w:val="20"/>
                <w:szCs w:val="20"/>
              </w:rPr>
            </w:pPr>
            <w:r>
              <w:rPr>
                <w:sz w:val="20"/>
                <w:szCs w:val="20"/>
              </w:rPr>
              <w:t>Current State – 30010 OR</w:t>
            </w:r>
          </w:p>
          <w:p w:rsidR="00953042" w:rsidP="002021BF" w:rsidRDefault="00953042" w14:paraId="2612660A" w14:textId="77777777">
            <w:pPr>
              <w:jc w:val="both"/>
              <w:rPr>
                <w:sz w:val="20"/>
                <w:szCs w:val="20"/>
              </w:rPr>
            </w:pPr>
            <w:r>
              <w:rPr>
                <w:sz w:val="20"/>
                <w:szCs w:val="20"/>
              </w:rPr>
              <w:t>Current State – 30020 OR</w:t>
            </w:r>
          </w:p>
          <w:p w:rsidR="00953042" w:rsidP="002021BF" w:rsidRDefault="00953042" w14:paraId="2AE1557E" w14:textId="77777777">
            <w:pPr>
              <w:jc w:val="both"/>
              <w:rPr>
                <w:sz w:val="20"/>
                <w:szCs w:val="20"/>
              </w:rPr>
            </w:pPr>
            <w:r>
              <w:rPr>
                <w:sz w:val="20"/>
                <w:szCs w:val="20"/>
              </w:rPr>
              <w:t>Current State – 30038</w:t>
            </w:r>
          </w:p>
        </w:tc>
        <w:tc>
          <w:tcPr>
            <w:tcW w:w="2279" w:type="dxa"/>
          </w:tcPr>
          <w:p w:rsidRPr="009A2E46" w:rsidR="00953042" w:rsidP="002021BF" w:rsidRDefault="00953042" w14:paraId="21997DAB" w14:textId="77777777">
            <w:pPr>
              <w:jc w:val="both"/>
              <w:rPr>
                <w:sz w:val="20"/>
              </w:rPr>
            </w:pPr>
            <w:r w:rsidRPr="009A2E46">
              <w:rPr>
                <w:sz w:val="20"/>
              </w:rPr>
              <w:t>Current State – 300</w:t>
            </w:r>
            <w:r>
              <w:rPr>
                <w:sz w:val="20"/>
              </w:rPr>
              <w:t>13</w:t>
            </w:r>
          </w:p>
          <w:p w:rsidRPr="009A2E46" w:rsidR="00953042" w:rsidP="002021BF" w:rsidRDefault="00953042" w14:paraId="1876DA1F" w14:textId="77777777">
            <w:pPr>
              <w:jc w:val="both"/>
              <w:rPr>
                <w:sz w:val="20"/>
              </w:rPr>
            </w:pPr>
            <w:r w:rsidRPr="009A2E46">
              <w:rPr>
                <w:sz w:val="20"/>
              </w:rPr>
              <w:t>Previous State – 300</w:t>
            </w:r>
            <w:r>
              <w:rPr>
                <w:sz w:val="20"/>
              </w:rPr>
              <w:t>13</w:t>
            </w:r>
          </w:p>
        </w:tc>
      </w:tr>
    </w:tbl>
    <w:p w:rsidR="00953042" w:rsidP="00953042" w:rsidRDefault="00953042" w14:paraId="1FD18EED" w14:textId="77777777"/>
    <w:p w:rsidR="00953042" w:rsidP="00953042" w:rsidRDefault="00953042" w14:paraId="4564E27A" w14:textId="77777777">
      <w:pPr>
        <w:jc w:val="both"/>
      </w:pPr>
      <w:r>
        <w:t>Note:</w:t>
      </w:r>
    </w:p>
    <w:p w:rsidR="00953042" w:rsidP="00953042" w:rsidRDefault="00953042" w14:paraId="4A514DFE" w14:textId="77777777">
      <w:pPr>
        <w:pStyle w:val="ListParagraph"/>
        <w:numPr>
          <w:ilvl w:val="0"/>
          <w:numId w:val="31"/>
        </w:numPr>
      </w:pPr>
      <w:r>
        <w:t xml:space="preserve">The </w:t>
      </w:r>
      <w:proofErr w:type="gramStart"/>
      <w:r>
        <w:t>above mentioned</w:t>
      </w:r>
      <w:proofErr w:type="gramEnd"/>
      <w:r>
        <w:t xml:space="preserve"> lapsed status codes are provided by the Service/Job which is executed at a predefined interval. Thus, marking a provisional CG as ‘Lapsed’ is a system controlled function.</w:t>
      </w:r>
    </w:p>
    <w:p w:rsidR="00953042" w:rsidP="00953042" w:rsidRDefault="00953042" w14:paraId="2C29E3CA" w14:textId="77777777">
      <w:pPr>
        <w:pStyle w:val="ListParagraph"/>
        <w:numPr>
          <w:ilvl w:val="0"/>
          <w:numId w:val="31"/>
        </w:numPr>
        <w:jc w:val="both"/>
      </w:pPr>
      <w:r>
        <w:t xml:space="preserve">No further operations </w:t>
      </w:r>
      <w:proofErr w:type="gramStart"/>
      <w:r>
        <w:t>are allowed</w:t>
      </w:r>
      <w:proofErr w:type="gramEnd"/>
      <w:r>
        <w:t xml:space="preserve"> on Lapsed CG.</w:t>
      </w:r>
    </w:p>
    <w:p w:rsidR="00953042" w:rsidP="00953042" w:rsidRDefault="00953042" w14:paraId="5E14800B" w14:textId="77777777">
      <w:pPr>
        <w:pStyle w:val="ListParagraph"/>
        <w:numPr>
          <w:ilvl w:val="0"/>
          <w:numId w:val="31"/>
        </w:numPr>
        <w:jc w:val="both"/>
      </w:pPr>
      <w:r>
        <w:t xml:space="preserve">In case of marking the CG as NPA or Standard or Closed: – if Loan Account </w:t>
      </w:r>
      <w:proofErr w:type="gramStart"/>
      <w:r>
        <w:t>has been specified</w:t>
      </w:r>
      <w:proofErr w:type="gramEnd"/>
      <w:r>
        <w:t xml:space="preserve"> with NPA fields and Close fields together – then – CG status provided will be for </w:t>
      </w:r>
      <w:r w:rsidRPr="000F23F4">
        <w:t>NPA Guarantee Lapse</w:t>
      </w:r>
      <w:r>
        <w:t>.</w:t>
      </w:r>
    </w:p>
    <w:p w:rsidRPr="006D13E5" w:rsidR="00953042" w:rsidP="00953042" w:rsidRDefault="00953042" w14:paraId="538100A9" w14:textId="77777777">
      <w:pPr>
        <w:pStyle w:val="ListParagraph"/>
        <w:rPr>
          <w:rFonts w:ascii="Trebuchet MS" w:hAnsi="Trebuchet MS" w:eastAsia="Times New Roman" w:cs="Arial"/>
          <w:b/>
          <w:bCs/>
          <w:iCs/>
          <w:color w:val="7F7F7F"/>
          <w:sz w:val="28"/>
          <w:szCs w:val="28"/>
        </w:rPr>
      </w:pPr>
    </w:p>
    <w:p w:rsidRPr="006D13E5" w:rsidR="00953042" w:rsidP="00953042" w:rsidRDefault="00953042" w14:paraId="170324FF" w14:textId="77777777">
      <w:pPr>
        <w:rPr>
          <w:rFonts w:ascii="Trebuchet MS" w:hAnsi="Trebuchet MS" w:eastAsia="Times New Roman" w:cs="Arial"/>
          <w:b/>
          <w:bCs/>
          <w:iCs/>
          <w:color w:val="7F7F7F"/>
          <w:sz w:val="28"/>
          <w:szCs w:val="28"/>
        </w:rPr>
      </w:pPr>
    </w:p>
    <w:p w:rsidR="00953042" w:rsidP="00953042" w:rsidRDefault="00953042" w14:paraId="6EAEF6B1" w14:textId="77777777">
      <w:pPr>
        <w:rPr>
          <w:rFonts w:ascii="Trebuchet MS" w:hAnsi="Trebuchet MS" w:eastAsia="Times New Roman" w:cs="Arial"/>
          <w:b/>
          <w:bCs/>
          <w:iCs/>
          <w:color w:val="7F7F7F"/>
          <w:sz w:val="28"/>
          <w:szCs w:val="28"/>
        </w:rPr>
      </w:pPr>
      <w:bookmarkStart w:name="_Toc473636754" w:id="132"/>
      <w:r>
        <w:rPr>
          <w:rFonts w:ascii="Trebuchet MS" w:hAnsi="Trebuchet MS" w:eastAsia="Times New Roman" w:cs="Arial"/>
          <w:b/>
          <w:bCs/>
          <w:iCs/>
          <w:color w:val="7F7F7F"/>
          <w:sz w:val="28"/>
          <w:szCs w:val="28"/>
        </w:rPr>
        <w:br w:type="page"/>
      </w:r>
    </w:p>
    <w:p w:rsidRPr="003712BA" w:rsidR="00953042" w:rsidP="00953042" w:rsidRDefault="00953042" w14:paraId="493ADD03"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highlight w:val="yellow"/>
        </w:rPr>
      </w:pPr>
      <w:bookmarkStart w:name="_Toc486777342" w:id="133"/>
      <w:bookmarkStart w:name="_Toc522297119" w:id="134"/>
      <w:r w:rsidRPr="003712BA">
        <w:rPr>
          <w:rFonts w:ascii="Trebuchet MS" w:hAnsi="Trebuchet MS" w:eastAsia="Times New Roman" w:cs="Arial"/>
          <w:b/>
          <w:bCs/>
          <w:iCs/>
          <w:color w:val="7F7F7F"/>
          <w:sz w:val="28"/>
          <w:szCs w:val="28"/>
          <w:highlight w:val="yellow"/>
        </w:rPr>
        <w:t>CG Cover Calculation Applicable During Claim Settlement or MIS/Reporting</w:t>
      </w:r>
      <w:bookmarkEnd w:id="132"/>
      <w:bookmarkEnd w:id="133"/>
      <w:bookmarkEnd w:id="134"/>
    </w:p>
    <w:p w:rsidR="00953042" w:rsidP="00953042" w:rsidRDefault="00953042" w14:paraId="723D878A" w14:textId="77777777">
      <w:pPr>
        <w:pStyle w:val="ListParagraph"/>
        <w:ind w:left="432"/>
        <w:jc w:val="both"/>
      </w:pPr>
      <w:r>
        <w:t>While issuing CG, the reports will mention – ‘As per scheme’ instead of actually calculating the CG cover.</w:t>
      </w:r>
    </w:p>
    <w:p w:rsidR="00953042" w:rsidP="00953042" w:rsidRDefault="00953042" w14:paraId="3D85B5F7" w14:textId="1258F1B4">
      <w:pPr>
        <w:pStyle w:val="ListParagraph"/>
        <w:ind w:left="432"/>
        <w:jc w:val="both"/>
      </w:pPr>
      <w:r w:rsidR="00953042">
        <w:rPr/>
        <w:t>However, at the time of claim sett</w:t>
      </w:r>
      <w:r w:rsidR="00953042">
        <w:rPr/>
        <w:t>lement</w:t>
      </w:r>
      <w:r w:rsidR="00953042">
        <w:rPr/>
        <w:t xml:space="preserve"> and the MIS, the cover calculation will be based on Summation of Sanction Loan Amount (Fund and </w:t>
      </w:r>
      <w:r w:rsidR="00953042">
        <w:rPr/>
        <w:t>Non Fund</w:t>
      </w:r>
      <w:r w:rsidR="00953042">
        <w:rPr/>
        <w:t xml:space="preserve">) for the given customer id, along with ‘Guarantee Cover’ (%) configured in the ‘Scheme’ and </w:t>
      </w:r>
      <w:r w:rsidR="00953042">
        <w:rPr/>
        <w:t>it’s</w:t>
      </w:r>
      <w:r w:rsidR="00953042">
        <w:rPr/>
        <w:t xml:space="preserve"> ‘Docket’ and the formulae is as below:</w:t>
      </w:r>
    </w:p>
    <w:p w:rsidR="00953042" w:rsidP="00953042" w:rsidRDefault="00953042" w14:paraId="4DA28FE2" w14:textId="77777777">
      <w:pPr>
        <w:pStyle w:val="ListParagraph"/>
        <w:ind w:left="432"/>
        <w:jc w:val="both"/>
      </w:pPr>
    </w:p>
    <w:p w:rsidR="00953042" w:rsidP="00953042" w:rsidRDefault="00953042" w14:paraId="7076B20E" w14:textId="77777777">
      <w:pPr>
        <w:pStyle w:val="ListParagraph"/>
        <w:ind w:left="432"/>
        <w:jc w:val="both"/>
      </w:pPr>
      <w:r>
        <w:rPr>
          <w:noProof/>
          <w:lang w:val="en-IN" w:eastAsia="en-IN"/>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0" distR="0" wp14:anchorId="01152181" wp14:editId="22B2F1C9">
                <wp:extent cx="5629275" cy="3295650"/>
                <wp:effectExtent l="0" t="0" r="28575" b="19050"/>
                <wp:docPr xmlns:wp="http://schemas.openxmlformats.org/drawingml/2006/wordprocessingDrawing" id="16" name="Rectangle 16"/>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629275" cy="3295650"/>
                        </a:xfrm>
                        <a:prstGeom prst="rect">
                          <a:avLst/>
                        </a:prstGeom>
                        <a:ln/>
                      </wps:spPr>
                      <wps:style>
                        <a:lnRef idx="2">
                          <a:schemeClr val="accent6"/>
                        </a:lnRef>
                        <a:fillRef idx="1">
                          <a:schemeClr val="lt1"/>
                        </a:fillRef>
                        <a:effectRef idx="0">
                          <a:scrgbClr r="0" g="0" b="0"/>
                        </a:effectRef>
                        <a:fontRef idx="minor">
                          <a:schemeClr val="dk1"/>
                        </a:fontRef>
                      </wps:style>
                      <wps:txbx>
                        <w:txbxContent>
                          <w:p w:rsidR="003C4ECE" w:rsidP="003C4ECE" w:rsidRDefault="003C4ECE">
                            <w:pPr>
                              <w:spacing w:line="256" w:lineRule="auto"/>
                              <w:jc w:val="both"/>
                              <w:rPr>
                                <w:rFonts w:hAnsi="Calibri" w:eastAsia="Calibri" w:cs="Calibri"/>
                                <w:color w:val="000000" w:themeColor="dark1"/>
                                <w:kern w:val="0"/>
                                <w:lang w:val="en-US"/>
                                <w14:ligatures xmlns:w14="http://schemas.microsoft.com/office/word/2010/wordml" w14:val="none"/>
                              </w:rPr>
                            </w:pPr>
                            <w:r>
                              <w:rPr>
                                <w:rFonts w:hAnsi="Calibri" w:eastAsia="Calibri" w:cs="Calibri"/>
                                <w:color w:val="000000" w:themeColor="dark1"/>
                                <w:lang w:val="en-US"/>
                              </w:rPr>
                              <w:t>In case, Summation of Sanction Loan Amount (Fund and Non Fund) for the given customer id EXCEEDS Minimum Limit to Guarantee Issuance Allowed but upto Rs.50 lakh, then:</w:t>
                            </w:r>
                          </w:p>
                          <w:p w:rsidR="003C4ECE" w:rsidP="003C4ECE" w:rsidRDefault="003C4ECE">
                            <w:pPr>
                              <w:spacing w:line="256" w:lineRule="auto"/>
                              <w:jc w:val="both"/>
                              <w:rPr>
                                <w:rFonts w:hAnsi="Calibri" w:eastAsia="Calibri" w:cs="Calibri"/>
                                <w:color w:val="000000" w:themeColor="dark1"/>
                                <w:lang w:val="en-US"/>
                              </w:rPr>
                            </w:pPr>
                            <w:r>
                              <w:rPr>
                                <w:rFonts w:hAnsi="Calibri" w:eastAsia="Calibri" w:cs="Calibri"/>
                                <w:color w:val="000000" w:themeColor="dark1"/>
                                <w:lang w:val="en-US"/>
                              </w:rPr>
                              <w:t xml:space="preserve">     Guarantee Cover = (Summation of Sanction Loan Amount (Fund and Non Fund) for the given customer id) * Guarantee Cover (80 %)   [Max Rs.40 Lakh]</w:t>
                            </w:r>
                          </w:p>
                          <w:p w:rsidR="003C4ECE" w:rsidP="003C4ECE" w:rsidRDefault="003C4ECE">
                            <w:pPr>
                              <w:spacing w:line="256" w:lineRule="auto"/>
                              <w:jc w:val="both"/>
                              <w:rPr>
                                <w:rFonts w:hAnsi="Calibri" w:eastAsia="Calibri" w:cs="Calibri"/>
                                <w:color w:val="000000" w:themeColor="dark1"/>
                                <w:lang w:val="en-US"/>
                              </w:rPr>
                            </w:pPr>
                            <w:r>
                              <w:rPr>
                                <w:rFonts w:hAnsi="Calibri" w:eastAsia="Calibri" w:cs="Calibri"/>
                                <w:color w:val="000000" w:themeColor="dark1"/>
                                <w:lang w:val="en-US"/>
                              </w:rPr>
                              <w:t> </w:t>
                            </w:r>
                          </w:p>
                          <w:p w:rsidR="003C4ECE" w:rsidP="003C4ECE" w:rsidRDefault="003C4ECE">
                            <w:pPr>
                              <w:spacing w:line="256" w:lineRule="auto"/>
                              <w:jc w:val="both"/>
                              <w:rPr>
                                <w:rFonts w:hAnsi="Calibri" w:eastAsia="Calibri" w:cs="Calibri"/>
                                <w:color w:val="000000" w:themeColor="dark1"/>
                                <w:lang w:val="en-US"/>
                              </w:rPr>
                            </w:pPr>
                            <w:r>
                              <w:rPr>
                                <w:rFonts w:hAnsi="Calibri" w:eastAsia="Calibri" w:cs="Calibri"/>
                                <w:color w:val="000000" w:themeColor="dark1"/>
                                <w:lang w:val="en-US"/>
                              </w:rPr>
                              <w:t>In case, Summation of Sanction Loan Amount (Fund and Non Fund) for the given customer id EXCEEDS Rs.50 Lakh but upto Maximum Limit to Guarantee Issuance Allowed, then:</w:t>
                            </w:r>
                          </w:p>
                          <w:p w:rsidR="003C4ECE" w:rsidP="003C4ECE" w:rsidRDefault="003C4ECE">
                            <w:pPr>
                              <w:spacing w:line="256" w:lineRule="auto"/>
                              <w:jc w:val="both"/>
                              <w:rPr>
                                <w:rFonts w:hAnsi="Calibri" w:eastAsia="Calibri" w:cs="Calibri"/>
                                <w:color w:val="000000" w:themeColor="dark1"/>
                                <w:lang w:val="en-US"/>
                              </w:rPr>
                            </w:pPr>
                            <w:r>
                              <w:rPr>
                                <w:rFonts w:hAnsi="Calibri" w:eastAsia="Calibri" w:cs="Calibri"/>
                                <w:color w:val="000000" w:themeColor="dark1"/>
                                <w:lang w:val="en-US"/>
                              </w:rPr>
                              <w:t xml:space="preserve">Guarantee Cover = (Summation of Sanction Loan Amount (Fund and Non Fund) for the given customer id (Upto 50 Lakh)) * Guarantee Cover (80%)  [Max Rs.40 Lakh] </w:t>
                            </w:r>
                          </w:p>
                          <w:p w:rsidR="003C4ECE" w:rsidP="003C4ECE" w:rsidRDefault="003C4ECE">
                            <w:pPr>
                              <w:spacing w:line="256" w:lineRule="auto"/>
                              <w:ind w:left="2880" w:firstLine="720"/>
                              <w:jc w:val="both"/>
                              <w:rPr>
                                <w:rFonts w:hAnsi="Calibri" w:eastAsia="Calibri" w:cs="Calibri"/>
                                <w:color w:val="000000" w:themeColor="dark1"/>
                                <w:sz w:val="32"/>
                                <w:szCs w:val="32"/>
                                <w:lang w:val="en-US"/>
                              </w:rPr>
                            </w:pPr>
                            <w:r>
                              <w:rPr>
                                <w:rFonts w:hAnsi="Calibri" w:eastAsia="Calibri" w:cs="Calibri"/>
                                <w:color w:val="000000" w:themeColor="dark1"/>
                                <w:sz w:val="32"/>
                                <w:szCs w:val="32"/>
                                <w:lang w:val="en-US"/>
                              </w:rPr>
                              <w:t>+</w:t>
                            </w:r>
                          </w:p>
                          <w:p w:rsidR="003C4ECE" w:rsidP="003C4ECE" w:rsidRDefault="003C4ECE">
                            <w:pPr>
                              <w:spacing w:line="256" w:lineRule="auto"/>
                              <w:jc w:val="both"/>
                              <w:rPr>
                                <w:rFonts w:hAnsi="Calibri" w:eastAsia="Calibri" w:cs="Calibri"/>
                                <w:color w:val="000000" w:themeColor="dark1"/>
                                <w:lang w:val="en-US"/>
                              </w:rPr>
                            </w:pPr>
                            <w:r>
                              <w:rPr>
                                <w:rFonts w:hAnsi="Calibri" w:eastAsia="Calibri" w:cs="Calibri"/>
                                <w:color w:val="000000" w:themeColor="dark1"/>
                                <w:lang w:val="en-US"/>
                              </w:rPr>
                              <w:t xml:space="preserve">(Difference of Summation of Sanction Loan Amount (Fund and Non Fund) for the given customer id (Above Rs. 50 Lakh)) * Guarantee Cover (50 %) </w:t>
                            </w:r>
                          </w:p>
                        </w:txbxContent>
                      </wps:txbx>
                      <wps:bodyPr spcFirstLastPara="0" wrap="square" lIns="91440" tIns="45720" rIns="91440" bIns="45720" anchor="ctr">
                        <a:noAutofit/>
                      </wps:bodyPr>
                    </wps:wsp>
                  </a:graphicData>
                </a:graphic>
              </wp:inline>
            </w:drawing>
          </mc:Choice>
          <mc:Fallback/>
        </mc:AlternateContent>
      </w:r>
    </w:p>
    <w:p w:rsidR="00953042" w:rsidP="00953042" w:rsidRDefault="00953042" w14:paraId="1499C4F1" w14:textId="77777777">
      <w:pPr>
        <w:pStyle w:val="ListParagraph"/>
        <w:tabs>
          <w:tab w:val="left" w:pos="5472"/>
        </w:tabs>
        <w:ind w:left="432"/>
        <w:jc w:val="both"/>
      </w:pPr>
    </w:p>
    <w:p w:rsidR="00953042" w:rsidP="00953042" w:rsidRDefault="00953042" w14:paraId="6A24FCC8" w14:textId="77777777">
      <w:pPr>
        <w:pStyle w:val="ListParagraph"/>
        <w:tabs>
          <w:tab w:val="left" w:pos="5472"/>
        </w:tabs>
        <w:ind w:left="432"/>
        <w:jc w:val="both"/>
      </w:pPr>
      <w:r>
        <w:t>Consider the following illustration for calculation purpose:</w:t>
      </w:r>
    </w:p>
    <w:tbl>
      <w:tblPr>
        <w:tblStyle w:val="TableGrid"/>
        <w:tblW w:w="8275" w:type="dxa"/>
        <w:tblLook w:val="04A0" w:firstRow="1" w:lastRow="0" w:firstColumn="1" w:lastColumn="0" w:noHBand="0" w:noVBand="1"/>
      </w:tblPr>
      <w:tblGrid>
        <w:gridCol w:w="6475"/>
        <w:gridCol w:w="1800"/>
      </w:tblGrid>
      <w:tr w:rsidRPr="00F25836" w:rsidR="00953042" w:rsidTr="002021BF" w14:paraId="62CE566E" w14:textId="77777777">
        <w:trPr>
          <w:trHeight w:val="235"/>
        </w:trPr>
        <w:tc>
          <w:tcPr>
            <w:tcW w:w="6475" w:type="dxa"/>
            <w:noWrap/>
            <w:hideMark/>
          </w:tcPr>
          <w:p w:rsidRPr="00F25836" w:rsidR="00953042" w:rsidP="002021BF" w:rsidRDefault="00953042" w14:paraId="28027D71"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Stand Up India</w:t>
            </w:r>
            <w:r w:rsidRPr="00F25836">
              <w:rPr>
                <w:rFonts w:ascii="Calibri" w:hAnsi="Calibri" w:eastAsia="Times New Roman" w:cs="Times New Roman"/>
                <w:b/>
                <w:color w:val="000000"/>
                <w:sz w:val="20"/>
                <w:szCs w:val="20"/>
              </w:rPr>
              <w:t xml:space="preserve"> Loan Scheme Parameters</w:t>
            </w:r>
          </w:p>
        </w:tc>
        <w:tc>
          <w:tcPr>
            <w:tcW w:w="1800" w:type="dxa"/>
            <w:noWrap/>
            <w:hideMark/>
          </w:tcPr>
          <w:p w:rsidRPr="00F25836" w:rsidR="00953042" w:rsidP="002021BF" w:rsidRDefault="00953042" w14:paraId="02932A67" w14:textId="77777777">
            <w:pPr>
              <w:rPr>
                <w:rFonts w:ascii="Calibri" w:hAnsi="Calibri" w:eastAsia="Times New Roman" w:cs="Times New Roman"/>
                <w:b/>
                <w:color w:val="000000"/>
                <w:sz w:val="20"/>
                <w:szCs w:val="20"/>
              </w:rPr>
            </w:pPr>
          </w:p>
        </w:tc>
      </w:tr>
      <w:tr w:rsidRPr="00F25836" w:rsidR="00953042" w:rsidTr="002021BF" w14:paraId="1BBB6EE0" w14:textId="77777777">
        <w:trPr>
          <w:trHeight w:val="287"/>
        </w:trPr>
        <w:tc>
          <w:tcPr>
            <w:tcW w:w="6475" w:type="dxa"/>
            <w:hideMark/>
          </w:tcPr>
          <w:p w:rsidR="00953042" w:rsidP="002021BF" w:rsidRDefault="00953042" w14:paraId="20D6AFD4" w14:textId="77777777">
            <w:pPr>
              <w:ind w:left="247" w:firstLine="90" w:firstLineChars="45"/>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Guarantee Cover (%)</w:t>
            </w:r>
            <w:r>
              <w:rPr>
                <w:rFonts w:ascii="Calibri" w:hAnsi="Calibri" w:eastAsia="Times New Roman" w:cs="Times New Roman"/>
                <w:color w:val="000000"/>
                <w:sz w:val="20"/>
                <w:szCs w:val="20"/>
              </w:rPr>
              <w:t xml:space="preserve"> (above 10 lakh and </w:t>
            </w:r>
            <w:proofErr w:type="spellStart"/>
            <w:r>
              <w:rPr>
                <w:rFonts w:ascii="Calibri" w:hAnsi="Calibri" w:eastAsia="Times New Roman" w:cs="Times New Roman"/>
                <w:color w:val="000000"/>
                <w:sz w:val="20"/>
                <w:szCs w:val="20"/>
              </w:rPr>
              <w:t>upto</w:t>
            </w:r>
            <w:proofErr w:type="spellEnd"/>
            <w:r>
              <w:rPr>
                <w:rFonts w:ascii="Calibri" w:hAnsi="Calibri" w:eastAsia="Times New Roman" w:cs="Times New Roman"/>
                <w:color w:val="000000"/>
                <w:sz w:val="20"/>
                <w:szCs w:val="20"/>
              </w:rPr>
              <w:t xml:space="preserve"> 50 lakh)</w:t>
            </w:r>
          </w:p>
          <w:p w:rsidRPr="00F25836" w:rsidR="00953042" w:rsidP="002021BF" w:rsidRDefault="00953042" w14:paraId="672417C7" w14:textId="77777777">
            <w:pPr>
              <w:ind w:firstLine="400" w:firstLineChars="200"/>
              <w:rPr>
                <w:rFonts w:ascii="Calibri" w:hAnsi="Calibri" w:eastAsia="Times New Roman" w:cs="Times New Roman"/>
                <w:color w:val="000000"/>
                <w:sz w:val="20"/>
                <w:szCs w:val="20"/>
              </w:rPr>
            </w:pPr>
          </w:p>
        </w:tc>
        <w:tc>
          <w:tcPr>
            <w:tcW w:w="1800" w:type="dxa"/>
            <w:hideMark/>
          </w:tcPr>
          <w:p w:rsidRPr="00F25836" w:rsidR="00953042" w:rsidP="002021BF" w:rsidRDefault="00953042" w14:paraId="6EB11D3C" w14:textId="77777777">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80</w:t>
            </w:r>
            <w:r w:rsidRPr="00F25836">
              <w:rPr>
                <w:rFonts w:ascii="Calibri" w:hAnsi="Calibri" w:eastAsia="Times New Roman" w:cs="Times New Roman"/>
                <w:color w:val="000000"/>
                <w:sz w:val="20"/>
                <w:szCs w:val="20"/>
              </w:rPr>
              <w:t>%</w:t>
            </w:r>
          </w:p>
        </w:tc>
      </w:tr>
      <w:tr w:rsidRPr="00F25836" w:rsidR="00953042" w:rsidTr="002021BF" w14:paraId="44BBFC96" w14:textId="77777777">
        <w:trPr>
          <w:trHeight w:val="323"/>
        </w:trPr>
        <w:tc>
          <w:tcPr>
            <w:tcW w:w="6475" w:type="dxa"/>
          </w:tcPr>
          <w:p w:rsidR="00953042" w:rsidP="002021BF" w:rsidRDefault="00953042" w14:paraId="00994665" w14:textId="77777777">
            <w:pPr>
              <w:ind w:left="-23" w:firstLine="360" w:firstLineChars="18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Guarantee Cover (%)</w:t>
            </w:r>
            <w:r>
              <w:rPr>
                <w:rFonts w:ascii="Calibri" w:hAnsi="Calibri" w:eastAsia="Times New Roman" w:cs="Times New Roman"/>
                <w:color w:val="000000"/>
                <w:sz w:val="20"/>
                <w:szCs w:val="20"/>
              </w:rPr>
              <w:t xml:space="preserve"> (above 50 lakh and </w:t>
            </w:r>
            <w:proofErr w:type="spellStart"/>
            <w:r>
              <w:rPr>
                <w:rFonts w:ascii="Calibri" w:hAnsi="Calibri" w:eastAsia="Times New Roman" w:cs="Times New Roman"/>
                <w:color w:val="000000"/>
                <w:sz w:val="20"/>
                <w:szCs w:val="20"/>
              </w:rPr>
              <w:t>upto</w:t>
            </w:r>
            <w:proofErr w:type="spellEnd"/>
            <w:r>
              <w:rPr>
                <w:rFonts w:ascii="Calibri" w:hAnsi="Calibri" w:eastAsia="Times New Roman" w:cs="Times New Roman"/>
                <w:color w:val="000000"/>
                <w:sz w:val="20"/>
                <w:szCs w:val="20"/>
              </w:rPr>
              <w:t xml:space="preserve"> 100 lakh)</w:t>
            </w:r>
          </w:p>
          <w:p w:rsidRPr="00F25836" w:rsidR="00953042" w:rsidP="002021BF" w:rsidRDefault="00953042" w14:paraId="132E3AF4" w14:textId="77777777">
            <w:pPr>
              <w:ind w:firstLine="400" w:firstLineChars="200"/>
              <w:rPr>
                <w:rFonts w:ascii="Calibri" w:hAnsi="Calibri" w:eastAsia="Times New Roman" w:cs="Times New Roman"/>
                <w:color w:val="000000"/>
                <w:sz w:val="20"/>
                <w:szCs w:val="20"/>
              </w:rPr>
            </w:pPr>
          </w:p>
        </w:tc>
        <w:tc>
          <w:tcPr>
            <w:tcW w:w="1800" w:type="dxa"/>
          </w:tcPr>
          <w:p w:rsidR="00953042" w:rsidP="002021BF" w:rsidRDefault="00953042" w14:paraId="6F986733" w14:textId="77777777">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50%</w:t>
            </w:r>
          </w:p>
        </w:tc>
      </w:tr>
      <w:tr w:rsidRPr="00F25836" w:rsidR="00953042" w:rsidTr="002021BF" w14:paraId="01BDCB65" w14:textId="77777777">
        <w:trPr>
          <w:trHeight w:val="235"/>
        </w:trPr>
        <w:tc>
          <w:tcPr>
            <w:tcW w:w="6475" w:type="dxa"/>
          </w:tcPr>
          <w:p w:rsidRPr="00F25836" w:rsidR="00953042" w:rsidP="002021BF" w:rsidRDefault="00953042" w14:paraId="7AD5DBAF" w14:textId="77777777">
            <w:pPr>
              <w:ind w:firstLine="336" w:firstLineChars="168"/>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800" w:type="dxa"/>
          </w:tcPr>
          <w:p w:rsidRPr="00F25836" w:rsidR="00953042" w:rsidP="002021BF" w:rsidRDefault="00953042" w14:paraId="7959B691" w14:textId="77777777">
            <w:pPr>
              <w:ind w:firstLine="400" w:firstLineChars="200"/>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100,00,</w:t>
            </w:r>
            <w:r w:rsidRPr="00F25836">
              <w:rPr>
                <w:rFonts w:ascii="Calibri" w:hAnsi="Calibri" w:eastAsia="Times New Roman" w:cs="Times New Roman"/>
                <w:color w:val="000000"/>
                <w:sz w:val="20"/>
                <w:szCs w:val="20"/>
              </w:rPr>
              <w:t>000.00</w:t>
            </w:r>
          </w:p>
        </w:tc>
      </w:tr>
      <w:tr w:rsidRPr="00F25836" w:rsidR="00953042" w:rsidTr="002021BF" w14:paraId="1A635C65" w14:textId="77777777">
        <w:trPr>
          <w:trHeight w:val="235"/>
        </w:trPr>
        <w:tc>
          <w:tcPr>
            <w:tcW w:w="6475" w:type="dxa"/>
          </w:tcPr>
          <w:p w:rsidRPr="00F25836" w:rsidR="00953042" w:rsidP="002021BF" w:rsidRDefault="00953042" w14:paraId="693098C3" w14:textId="77777777">
            <w:pPr>
              <w:rPr>
                <w:rFonts w:ascii="Times New Roman" w:hAnsi="Times New Roman" w:eastAsia="Times New Roman" w:cs="Times New Roman"/>
                <w:color w:val="000000"/>
                <w:sz w:val="20"/>
                <w:szCs w:val="20"/>
              </w:rPr>
            </w:pPr>
            <w:r>
              <w:rPr>
                <w:rFonts w:ascii="Calibri" w:hAnsi="Calibri" w:eastAsia="Times New Roman" w:cs="Times New Roman"/>
                <w:color w:val="000000"/>
                <w:sz w:val="20"/>
                <w:szCs w:val="20"/>
              </w:rPr>
              <w:t xml:space="preserve">       </w:t>
            </w: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r>
              <w:rPr>
                <w:rFonts w:ascii="Calibri" w:hAnsi="Calibri" w:eastAsia="Times New Roman" w:cs="Times New Roman"/>
                <w:color w:val="000000"/>
                <w:sz w:val="20"/>
                <w:szCs w:val="20"/>
              </w:rPr>
              <w:t xml:space="preserve">   (above </w:t>
            </w:r>
            <w:proofErr w:type="spellStart"/>
            <w:r>
              <w:rPr>
                <w:rFonts w:ascii="Calibri" w:hAnsi="Calibri" w:eastAsia="Times New Roman" w:cs="Times New Roman"/>
                <w:color w:val="000000"/>
                <w:sz w:val="20"/>
                <w:szCs w:val="20"/>
              </w:rPr>
              <w:t>Rs</w:t>
            </w:r>
            <w:proofErr w:type="spellEnd"/>
            <w:r>
              <w:rPr>
                <w:rFonts w:ascii="Calibri" w:hAnsi="Calibri" w:eastAsia="Times New Roman" w:cs="Times New Roman"/>
                <w:color w:val="000000"/>
                <w:sz w:val="20"/>
                <w:szCs w:val="20"/>
              </w:rPr>
              <w:t xml:space="preserve"> 10 Lakh)</w:t>
            </w:r>
          </w:p>
        </w:tc>
        <w:tc>
          <w:tcPr>
            <w:tcW w:w="1800" w:type="dxa"/>
          </w:tcPr>
          <w:p w:rsidRPr="00F25836" w:rsidR="00953042" w:rsidP="002021BF" w:rsidRDefault="00953042" w14:paraId="08615E17" w14:textId="77777777">
            <w:pPr>
              <w:jc w:val="both"/>
              <w:rPr>
                <w:rFonts w:ascii="Calibri" w:hAnsi="Calibri" w:eastAsia="Times New Roman" w:cs="Times New Roman"/>
                <w:color w:val="000000"/>
                <w:sz w:val="20"/>
                <w:szCs w:val="20"/>
              </w:rPr>
            </w:pPr>
            <w:r>
              <w:rPr>
                <w:rFonts w:ascii="Calibri" w:hAnsi="Calibri" w:eastAsia="Times New Roman" w:cs="Times New Roman"/>
                <w:color w:val="000000"/>
                <w:sz w:val="20"/>
                <w:szCs w:val="20"/>
              </w:rPr>
              <w:t xml:space="preserve">         10,00,000.01</w:t>
            </w:r>
          </w:p>
        </w:tc>
      </w:tr>
    </w:tbl>
    <w:p w:rsidR="00953042" w:rsidP="00953042" w:rsidRDefault="00953042" w14:paraId="70DC3F78" w14:textId="77777777">
      <w:pPr>
        <w:jc w:val="both"/>
        <w:rPr>
          <w:i/>
        </w:rPr>
      </w:pPr>
    </w:p>
    <w:p w:rsidR="00953042" w:rsidP="00953042" w:rsidRDefault="00953042" w14:paraId="4C7BC1F3" w14:textId="77777777">
      <w:pPr>
        <w:jc w:val="both"/>
        <w:rPr>
          <w:u w:val="single"/>
        </w:rPr>
      </w:pPr>
      <w:r w:rsidRPr="00001F64">
        <w:rPr>
          <w:b/>
          <w:u w:val="single"/>
        </w:rPr>
        <w:t>Scenario 1:</w:t>
      </w:r>
      <w:r w:rsidRPr="000820F8">
        <w:rPr>
          <w:u w:val="single"/>
        </w:rPr>
        <w:t xml:space="preserve"> </w:t>
      </w:r>
      <w:r>
        <w:rPr>
          <w:u w:val="single"/>
        </w:rPr>
        <w:t xml:space="preserve">Summation of </w:t>
      </w:r>
      <w:r w:rsidRPr="0037516E">
        <w:rPr>
          <w:u w:val="single"/>
        </w:rPr>
        <w:t xml:space="preserve">Sanction Loan Amount (Fund and Non Fund) for the given </w:t>
      </w:r>
      <w:r>
        <w:rPr>
          <w:u w:val="single"/>
        </w:rPr>
        <w:t>customer id DOES NOT EXCEEDS Minimum</w:t>
      </w:r>
      <w:r w:rsidRPr="0068388D">
        <w:rPr>
          <w:u w:val="single"/>
        </w:rPr>
        <w:t xml:space="preserve"> Limit to </w:t>
      </w:r>
      <w:r>
        <w:rPr>
          <w:u w:val="single"/>
        </w:rPr>
        <w:t>Guarantee Issuance Allowed</w:t>
      </w:r>
    </w:p>
    <w:p w:rsidR="00953042" w:rsidP="00953042" w:rsidRDefault="00953042" w14:paraId="42CC5BB9" w14:textId="77777777">
      <w:pPr>
        <w:jc w:val="both"/>
      </w:pPr>
      <w:r>
        <w:t xml:space="preserve">MLI uploads and approves the input file on SURGE system on </w:t>
      </w:r>
      <w:proofErr w:type="gramStart"/>
      <w:r>
        <w:t>10</w:t>
      </w:r>
      <w:r w:rsidRPr="0042116A">
        <w:rPr>
          <w:vertAlign w:val="superscript"/>
        </w:rPr>
        <w:t>th</w:t>
      </w:r>
      <w:proofErr w:type="gramEnd"/>
      <w:r>
        <w:t xml:space="preserve"> April 2017. This input file contains Loan Disbursement Information </w:t>
      </w:r>
      <w:proofErr w:type="gramStart"/>
      <w:r>
        <w:t>till</w:t>
      </w:r>
      <w:proofErr w:type="gramEnd"/>
      <w:r>
        <w:t xml:space="preserve"> previous March 2017. </w:t>
      </w:r>
    </w:p>
    <w:p w:rsidR="00953042" w:rsidP="00953042" w:rsidRDefault="00953042" w14:paraId="34E796E2" w14:textId="77777777">
      <w:pPr>
        <w:jc w:val="both"/>
      </w:pPr>
      <w:r>
        <w:t>The Loan Account has:</w:t>
      </w:r>
    </w:p>
    <w:tbl>
      <w:tblPr>
        <w:tblStyle w:val="TableGrid"/>
        <w:tblW w:w="5020" w:type="dxa"/>
        <w:tblLook w:val="04A0" w:firstRow="1" w:lastRow="0" w:firstColumn="1" w:lastColumn="0" w:noHBand="0" w:noVBand="1"/>
      </w:tblPr>
      <w:tblGrid>
        <w:gridCol w:w="3640"/>
        <w:gridCol w:w="1380"/>
      </w:tblGrid>
      <w:tr w:rsidRPr="00F25836" w:rsidR="00953042" w:rsidTr="002021BF" w14:paraId="09C617A0" w14:textId="77777777">
        <w:trPr>
          <w:trHeight w:val="255"/>
        </w:trPr>
        <w:tc>
          <w:tcPr>
            <w:tcW w:w="3640" w:type="dxa"/>
            <w:hideMark/>
          </w:tcPr>
          <w:p w:rsidRPr="00F25836" w:rsidR="00953042" w:rsidP="002021BF" w:rsidRDefault="00953042" w14:paraId="33942B4D" w14:textId="77777777">
            <w:pPr>
              <w:rPr>
                <w:rFonts w:ascii="Calibri" w:hAnsi="Calibri" w:eastAsia="Times New Roman" w:cs="Times New Roman"/>
                <w:color w:val="000000"/>
                <w:sz w:val="20"/>
                <w:szCs w:val="20"/>
              </w:rPr>
            </w:pPr>
            <w:r>
              <w:rPr>
                <w:rFonts w:ascii="Calibri" w:hAnsi="Calibri" w:eastAsia="Times New Roman" w:cs="Times New Roman"/>
                <w:color w:val="000000"/>
                <w:sz w:val="20"/>
                <w:szCs w:val="20"/>
              </w:rPr>
              <w:t>S</w:t>
            </w:r>
            <w:r w:rsidRPr="00C66B74">
              <w:rPr>
                <w:rFonts w:ascii="Calibri" w:hAnsi="Calibri" w:eastAsia="Times New Roman" w:cs="Times New Roman"/>
                <w:color w:val="000000"/>
                <w:sz w:val="20"/>
                <w:szCs w:val="20"/>
              </w:rPr>
              <w:t xml:space="preserve">ummation of </w:t>
            </w:r>
            <w:r w:rsidRPr="0037516E">
              <w:rPr>
                <w:rFonts w:ascii="Calibri" w:hAnsi="Calibri" w:eastAsia="Times New Roman" w:cs="Times New Roman"/>
                <w:color w:val="000000"/>
                <w:sz w:val="20"/>
                <w:szCs w:val="20"/>
              </w:rPr>
              <w:t xml:space="preserve">Sanction Loan Amount (Fund and Non Fund) for the given </w:t>
            </w:r>
            <w:r w:rsidRPr="00835BCF">
              <w:rPr>
                <w:rFonts w:ascii="Calibri" w:hAnsi="Calibri" w:eastAsia="Times New Roman" w:cs="Times New Roman"/>
                <w:color w:val="000000"/>
                <w:sz w:val="20"/>
                <w:szCs w:val="20"/>
              </w:rPr>
              <w:t>customer id</w:t>
            </w:r>
          </w:p>
        </w:tc>
        <w:tc>
          <w:tcPr>
            <w:tcW w:w="1380" w:type="dxa"/>
            <w:noWrap/>
            <w:hideMark/>
          </w:tcPr>
          <w:p w:rsidRPr="00F25836" w:rsidR="00953042" w:rsidP="002021BF" w:rsidRDefault="00953042" w14:paraId="564E0296" w14:textId="77777777">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900000.00</w:t>
            </w:r>
          </w:p>
        </w:tc>
      </w:tr>
    </w:tbl>
    <w:p w:rsidR="00953042" w:rsidP="00953042" w:rsidRDefault="00953042" w14:paraId="0F851485" w14:textId="77777777"/>
    <w:p w:rsidR="00953042" w:rsidP="00953042" w:rsidRDefault="00953042" w14:paraId="7F70D90D" w14:textId="77777777">
      <w:r>
        <w:t xml:space="preserve">Thus, in case of this scenario, Guarantee cover calculation </w:t>
      </w:r>
      <w:proofErr w:type="gramStart"/>
      <w:r>
        <w:t>will be based</w:t>
      </w:r>
      <w:proofErr w:type="gramEnd"/>
      <w:r>
        <w:t xml:space="preserve"> on sanction loan amount. Thus, Guarantee Cover=900000*80%</w:t>
      </w:r>
    </w:p>
    <w:p w:rsidR="00953042" w:rsidP="00953042" w:rsidRDefault="00953042" w14:paraId="2743C468" w14:textId="77777777">
      <w:pPr>
        <w:rPr>
          <w:b/>
          <w:u w:val="single"/>
        </w:rPr>
      </w:pPr>
      <w:r>
        <w:t xml:space="preserve">Which is equal to INR 720000/- </w:t>
      </w:r>
    </w:p>
    <w:p w:rsidRPr="000820F8" w:rsidR="00953042" w:rsidP="00953042" w:rsidRDefault="00953042" w14:paraId="6DD286D8" w14:textId="77777777">
      <w:pPr>
        <w:jc w:val="both"/>
        <w:rPr>
          <w:u w:val="single"/>
        </w:rPr>
      </w:pPr>
      <w:r w:rsidRPr="00001F64">
        <w:rPr>
          <w:b/>
          <w:u w:val="single"/>
        </w:rPr>
        <w:t xml:space="preserve">Scenario </w:t>
      </w:r>
      <w:r>
        <w:rPr>
          <w:b/>
          <w:u w:val="single"/>
        </w:rPr>
        <w:t>2</w:t>
      </w:r>
      <w:r w:rsidRPr="00001F64">
        <w:rPr>
          <w:b/>
          <w:u w:val="single"/>
        </w:rPr>
        <w:t>:</w:t>
      </w:r>
      <w:r w:rsidRPr="000820F8">
        <w:rPr>
          <w:u w:val="single"/>
        </w:rPr>
        <w:t xml:space="preserve">  </w:t>
      </w:r>
      <w:r>
        <w:rPr>
          <w:u w:val="single"/>
        </w:rPr>
        <w:t xml:space="preserve">Summation of </w:t>
      </w:r>
      <w:r w:rsidRPr="0037516E">
        <w:rPr>
          <w:u w:val="single"/>
        </w:rPr>
        <w:t xml:space="preserve">Sanction Loan Amount (Fund and Non Fund) for the given </w:t>
      </w:r>
      <w:r>
        <w:rPr>
          <w:u w:val="single"/>
        </w:rPr>
        <w:t>customer id EXCEEDS Minimum</w:t>
      </w:r>
      <w:r w:rsidRPr="0068388D">
        <w:rPr>
          <w:u w:val="single"/>
        </w:rPr>
        <w:t xml:space="preserve"> Limit to </w:t>
      </w:r>
      <w:r>
        <w:rPr>
          <w:u w:val="single"/>
        </w:rPr>
        <w:t>Guarantee Issuance Allowed but UPTO Rs.50 Lakh</w:t>
      </w:r>
    </w:p>
    <w:p w:rsidR="00953042" w:rsidP="00953042" w:rsidRDefault="00953042" w14:paraId="408C0E18" w14:textId="77777777">
      <w:pPr>
        <w:jc w:val="both"/>
      </w:pPr>
      <w:r>
        <w:t xml:space="preserve">MLI uploads and approves the input file on SURGE system on </w:t>
      </w:r>
      <w:proofErr w:type="gramStart"/>
      <w:r>
        <w:t>10</w:t>
      </w:r>
      <w:r w:rsidRPr="0042116A">
        <w:rPr>
          <w:vertAlign w:val="superscript"/>
        </w:rPr>
        <w:t>th</w:t>
      </w:r>
      <w:proofErr w:type="gramEnd"/>
      <w:r>
        <w:t xml:space="preserve"> April 2017. This input file contains Loan Disbursement Information </w:t>
      </w:r>
      <w:proofErr w:type="gramStart"/>
      <w:r>
        <w:t>till</w:t>
      </w:r>
      <w:proofErr w:type="gramEnd"/>
      <w:r>
        <w:t xml:space="preserve"> previous March 2017. </w:t>
      </w:r>
    </w:p>
    <w:p w:rsidR="00953042" w:rsidP="00953042" w:rsidRDefault="00953042" w14:paraId="580591D9" w14:textId="77777777">
      <w:pPr>
        <w:jc w:val="both"/>
      </w:pPr>
      <w:r>
        <w:t>One of the Loan Account values are as below:</w:t>
      </w:r>
    </w:p>
    <w:tbl>
      <w:tblPr>
        <w:tblStyle w:val="TableGrid"/>
        <w:tblW w:w="5020" w:type="dxa"/>
        <w:tblLook w:val="04A0" w:firstRow="1" w:lastRow="0" w:firstColumn="1" w:lastColumn="0" w:noHBand="0" w:noVBand="1"/>
      </w:tblPr>
      <w:tblGrid>
        <w:gridCol w:w="3640"/>
        <w:gridCol w:w="1380"/>
      </w:tblGrid>
      <w:tr w:rsidRPr="00F25836" w:rsidR="00953042" w:rsidTr="002021BF" w14:paraId="3BCC7789" w14:textId="77777777">
        <w:trPr>
          <w:trHeight w:val="255"/>
        </w:trPr>
        <w:tc>
          <w:tcPr>
            <w:tcW w:w="3640" w:type="dxa"/>
            <w:hideMark/>
          </w:tcPr>
          <w:p w:rsidRPr="00F25836" w:rsidR="00953042" w:rsidP="002021BF" w:rsidRDefault="00953042" w14:paraId="68B91795" w14:textId="77777777">
            <w:pPr>
              <w:rPr>
                <w:rFonts w:ascii="Calibri" w:hAnsi="Calibri" w:eastAsia="Times New Roman" w:cs="Times New Roman"/>
                <w:color w:val="000000"/>
                <w:sz w:val="20"/>
                <w:szCs w:val="20"/>
              </w:rPr>
            </w:pPr>
            <w:r w:rsidRPr="00C66B74">
              <w:rPr>
                <w:rFonts w:ascii="Calibri" w:hAnsi="Calibri" w:eastAsia="Times New Roman" w:cs="Times New Roman"/>
                <w:color w:val="000000"/>
                <w:sz w:val="20"/>
                <w:szCs w:val="20"/>
              </w:rPr>
              <w:t xml:space="preserve">Summation of </w:t>
            </w:r>
            <w:r w:rsidRPr="0037516E">
              <w:rPr>
                <w:rFonts w:ascii="Calibri" w:hAnsi="Calibri" w:eastAsia="Times New Roman" w:cs="Times New Roman"/>
                <w:color w:val="000000"/>
                <w:sz w:val="20"/>
                <w:szCs w:val="20"/>
              </w:rPr>
              <w:t xml:space="preserve">Sanction Loan Amount (Fund and Non Fund) for the given </w:t>
            </w:r>
            <w:r w:rsidRPr="00835BCF">
              <w:rPr>
                <w:rFonts w:ascii="Calibri" w:hAnsi="Calibri" w:eastAsia="Times New Roman" w:cs="Times New Roman"/>
                <w:color w:val="000000"/>
                <w:sz w:val="20"/>
                <w:szCs w:val="20"/>
              </w:rPr>
              <w:t>customer id</w:t>
            </w:r>
          </w:p>
        </w:tc>
        <w:tc>
          <w:tcPr>
            <w:tcW w:w="1380" w:type="dxa"/>
            <w:noWrap/>
            <w:hideMark/>
          </w:tcPr>
          <w:p w:rsidRPr="00F25836" w:rsidR="00953042" w:rsidP="002021BF" w:rsidRDefault="00953042" w14:paraId="1FCAA298" w14:textId="77777777">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1500000.00</w:t>
            </w:r>
          </w:p>
        </w:tc>
      </w:tr>
    </w:tbl>
    <w:p w:rsidR="00953042" w:rsidP="00953042" w:rsidRDefault="00953042" w14:paraId="2E12A633" w14:textId="77777777">
      <w:pPr>
        <w:jc w:val="both"/>
        <w:rPr>
          <w:i/>
        </w:rPr>
      </w:pPr>
    </w:p>
    <w:p w:rsidR="00953042" w:rsidP="00953042" w:rsidRDefault="00953042" w14:paraId="1C7ECDCB" w14:textId="77777777">
      <w:pPr>
        <w:jc w:val="both"/>
      </w:pPr>
      <w:r>
        <w:t xml:space="preserve">Thus, in case of this scenario, Guarantee Cover calculation </w:t>
      </w:r>
      <w:proofErr w:type="gramStart"/>
      <w:r>
        <w:t>will be based</w:t>
      </w:r>
      <w:proofErr w:type="gramEnd"/>
      <w:r>
        <w:t xml:space="preserve"> on Sanction Loan Amount. Thus, Guarantee Cover = 1500000 * 80%</w:t>
      </w:r>
    </w:p>
    <w:p w:rsidR="00953042" w:rsidP="00953042" w:rsidRDefault="00953042" w14:paraId="47A9A15D" w14:textId="77777777">
      <w:pPr>
        <w:jc w:val="both"/>
      </w:pPr>
      <w:r>
        <w:t>Which equals to INR 1200000/-</w:t>
      </w:r>
    </w:p>
    <w:p w:rsidR="00953042" w:rsidP="00953042" w:rsidRDefault="00953042" w14:paraId="51A0449A" w14:textId="77777777">
      <w:pPr>
        <w:jc w:val="both"/>
        <w:rPr>
          <w:u w:val="single"/>
        </w:rPr>
      </w:pPr>
      <w:r>
        <w:rPr>
          <w:b/>
          <w:u w:val="single"/>
        </w:rPr>
        <w:t>Scenario 3</w:t>
      </w:r>
      <w:r w:rsidRPr="00001F64">
        <w:rPr>
          <w:b/>
          <w:u w:val="single"/>
        </w:rPr>
        <w:t>:</w:t>
      </w:r>
      <w:r w:rsidRPr="000820F8">
        <w:rPr>
          <w:u w:val="single"/>
        </w:rPr>
        <w:t xml:space="preserve"> </w:t>
      </w:r>
      <w:r>
        <w:rPr>
          <w:u w:val="single"/>
        </w:rPr>
        <w:t xml:space="preserve">Summation of </w:t>
      </w:r>
      <w:r w:rsidRPr="0037516E">
        <w:rPr>
          <w:u w:val="single"/>
        </w:rPr>
        <w:t xml:space="preserve">Sanction Loan Amount (Fund and Non Fund) for the given </w:t>
      </w:r>
      <w:r>
        <w:rPr>
          <w:u w:val="single"/>
        </w:rPr>
        <w:t xml:space="preserve">customer id EXCEEDS </w:t>
      </w:r>
      <w:proofErr w:type="spellStart"/>
      <w:r>
        <w:rPr>
          <w:u w:val="single"/>
        </w:rPr>
        <w:t>Rs</w:t>
      </w:r>
      <w:proofErr w:type="spellEnd"/>
      <w:r>
        <w:rPr>
          <w:u w:val="single"/>
        </w:rPr>
        <w:t>. 50 lakh but UPTO Maximum</w:t>
      </w:r>
      <w:r w:rsidRPr="0068388D">
        <w:rPr>
          <w:u w:val="single"/>
        </w:rPr>
        <w:t xml:space="preserve"> Limit to </w:t>
      </w:r>
      <w:r>
        <w:rPr>
          <w:u w:val="single"/>
        </w:rPr>
        <w:t>Guarantee Issuance Allowed</w:t>
      </w:r>
    </w:p>
    <w:p w:rsidR="00953042" w:rsidP="00953042" w:rsidRDefault="00953042" w14:paraId="0C749D4B" w14:textId="77777777">
      <w:pPr>
        <w:jc w:val="both"/>
      </w:pPr>
      <w:r>
        <w:t xml:space="preserve">MLI uploads and approves the input file on SURGE system on </w:t>
      </w:r>
      <w:proofErr w:type="gramStart"/>
      <w:r>
        <w:t>10</w:t>
      </w:r>
      <w:r w:rsidRPr="0042116A">
        <w:rPr>
          <w:vertAlign w:val="superscript"/>
        </w:rPr>
        <w:t>th</w:t>
      </w:r>
      <w:proofErr w:type="gramEnd"/>
      <w:r>
        <w:t xml:space="preserve"> April 2017. This input file contains Loan Disbursement Information </w:t>
      </w:r>
      <w:proofErr w:type="gramStart"/>
      <w:r>
        <w:t>till</w:t>
      </w:r>
      <w:proofErr w:type="gramEnd"/>
      <w:r>
        <w:t xml:space="preserve"> previous March 2017. </w:t>
      </w:r>
    </w:p>
    <w:p w:rsidR="00953042" w:rsidP="00953042" w:rsidRDefault="00953042" w14:paraId="70C2F573" w14:textId="77777777">
      <w:pPr>
        <w:jc w:val="both"/>
      </w:pPr>
      <w:r>
        <w:t>One of the Loan Account values are as below:</w:t>
      </w:r>
    </w:p>
    <w:tbl>
      <w:tblPr>
        <w:tblStyle w:val="TableGrid"/>
        <w:tblW w:w="5020" w:type="dxa"/>
        <w:tblLook w:val="04A0" w:firstRow="1" w:lastRow="0" w:firstColumn="1" w:lastColumn="0" w:noHBand="0" w:noVBand="1"/>
      </w:tblPr>
      <w:tblGrid>
        <w:gridCol w:w="3640"/>
        <w:gridCol w:w="1380"/>
      </w:tblGrid>
      <w:tr w:rsidRPr="00F25836" w:rsidR="00953042" w:rsidTr="002021BF" w14:paraId="2094A888" w14:textId="77777777">
        <w:trPr>
          <w:trHeight w:val="255"/>
        </w:trPr>
        <w:tc>
          <w:tcPr>
            <w:tcW w:w="3640" w:type="dxa"/>
            <w:hideMark/>
          </w:tcPr>
          <w:p w:rsidRPr="00F25836" w:rsidR="00953042" w:rsidP="002021BF" w:rsidRDefault="00953042" w14:paraId="024F2741" w14:textId="77777777">
            <w:pPr>
              <w:rPr>
                <w:rFonts w:ascii="Calibri" w:hAnsi="Calibri" w:eastAsia="Times New Roman" w:cs="Times New Roman"/>
                <w:color w:val="000000"/>
                <w:sz w:val="20"/>
                <w:szCs w:val="20"/>
              </w:rPr>
            </w:pPr>
            <w:r w:rsidRPr="00C66B74">
              <w:rPr>
                <w:rFonts w:ascii="Calibri" w:hAnsi="Calibri" w:eastAsia="Times New Roman" w:cs="Times New Roman"/>
                <w:color w:val="000000"/>
                <w:sz w:val="20"/>
                <w:szCs w:val="20"/>
              </w:rPr>
              <w:t xml:space="preserve">Summation of </w:t>
            </w:r>
            <w:r w:rsidRPr="0037516E">
              <w:rPr>
                <w:rFonts w:ascii="Calibri" w:hAnsi="Calibri" w:eastAsia="Times New Roman" w:cs="Times New Roman"/>
                <w:color w:val="000000"/>
                <w:sz w:val="20"/>
                <w:szCs w:val="20"/>
              </w:rPr>
              <w:t xml:space="preserve">Sanction Loan Amount (Fund and Non Fund) for the given </w:t>
            </w:r>
            <w:r w:rsidRPr="00835BCF">
              <w:rPr>
                <w:rFonts w:ascii="Calibri" w:hAnsi="Calibri" w:eastAsia="Times New Roman" w:cs="Times New Roman"/>
                <w:color w:val="000000"/>
                <w:sz w:val="20"/>
                <w:szCs w:val="20"/>
              </w:rPr>
              <w:t>customer id</w:t>
            </w:r>
          </w:p>
        </w:tc>
        <w:tc>
          <w:tcPr>
            <w:tcW w:w="1380" w:type="dxa"/>
            <w:noWrap/>
            <w:hideMark/>
          </w:tcPr>
          <w:p w:rsidRPr="00F25836" w:rsidR="00953042" w:rsidP="002021BF" w:rsidRDefault="00953042" w14:paraId="31A1A070" w14:textId="77777777">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70000000.00</w:t>
            </w:r>
          </w:p>
        </w:tc>
      </w:tr>
    </w:tbl>
    <w:p w:rsidR="00953042" w:rsidP="00953042" w:rsidRDefault="00953042" w14:paraId="02122A99" w14:textId="77777777">
      <w:pPr>
        <w:jc w:val="both"/>
      </w:pPr>
      <w:r>
        <w:t xml:space="preserve">Thus, in case of this scenario, Guarantee Cover calculation </w:t>
      </w:r>
      <w:proofErr w:type="gramStart"/>
      <w:r>
        <w:t>will be based</w:t>
      </w:r>
      <w:proofErr w:type="gramEnd"/>
      <w:r>
        <w:t xml:space="preserve"> on Summation of Sanction Loan Amount (Fund and Non Fund) for the given Customer ID. Thus, Guarantee Cover = 5000000* 80% + 2000000*50 %</w:t>
      </w:r>
    </w:p>
    <w:p w:rsidR="00953042" w:rsidP="00953042" w:rsidRDefault="00953042" w14:paraId="0DF8E41C" w14:textId="77777777">
      <w:pPr>
        <w:jc w:val="both"/>
      </w:pPr>
      <w:r>
        <w:t>Which equals to INR 5000000/-</w:t>
      </w:r>
    </w:p>
    <w:p w:rsidRPr="000820F8" w:rsidR="00953042" w:rsidP="00953042" w:rsidRDefault="00953042" w14:paraId="2053C651" w14:textId="77777777">
      <w:pPr>
        <w:jc w:val="both"/>
        <w:rPr>
          <w:u w:val="single"/>
        </w:rPr>
      </w:pPr>
      <w:r w:rsidRPr="00001F64">
        <w:rPr>
          <w:b/>
          <w:u w:val="single"/>
        </w:rPr>
        <w:t xml:space="preserve">Scenario </w:t>
      </w:r>
      <w:r>
        <w:rPr>
          <w:b/>
          <w:u w:val="single"/>
        </w:rPr>
        <w:t>4</w:t>
      </w:r>
      <w:r w:rsidRPr="000820F8">
        <w:rPr>
          <w:u w:val="single"/>
        </w:rPr>
        <w:t xml:space="preserve">: </w:t>
      </w:r>
      <w:r>
        <w:rPr>
          <w:u w:val="single"/>
        </w:rPr>
        <w:t xml:space="preserve">Summation of </w:t>
      </w:r>
      <w:r w:rsidRPr="0037516E">
        <w:rPr>
          <w:u w:val="single"/>
        </w:rPr>
        <w:t xml:space="preserve">Sanction Loan Amount (Fund and Non Fund) for the given </w:t>
      </w:r>
      <w:r>
        <w:rPr>
          <w:u w:val="single"/>
        </w:rPr>
        <w:t>customer id Equals to Maximum Limit to Guarantee issuance allowed</w:t>
      </w:r>
    </w:p>
    <w:p w:rsidR="00953042" w:rsidP="00953042" w:rsidRDefault="00953042" w14:paraId="48EBC820" w14:textId="77777777">
      <w:pPr>
        <w:jc w:val="both"/>
      </w:pPr>
      <w:r>
        <w:t xml:space="preserve">MLI uploads and approves the input file on SURGE system on </w:t>
      </w:r>
      <w:proofErr w:type="gramStart"/>
      <w:r>
        <w:t>10</w:t>
      </w:r>
      <w:r w:rsidRPr="0042116A">
        <w:rPr>
          <w:vertAlign w:val="superscript"/>
        </w:rPr>
        <w:t>th</w:t>
      </w:r>
      <w:proofErr w:type="gramEnd"/>
      <w:r>
        <w:t xml:space="preserve"> April 2017. This input file contains Loan Disbursement Information </w:t>
      </w:r>
      <w:proofErr w:type="gramStart"/>
      <w:r>
        <w:t>till</w:t>
      </w:r>
      <w:proofErr w:type="gramEnd"/>
      <w:r>
        <w:t xml:space="preserve"> previous March 2017.</w:t>
      </w:r>
    </w:p>
    <w:p w:rsidR="00953042" w:rsidP="00953042" w:rsidRDefault="00953042" w14:paraId="18693E08" w14:textId="77777777">
      <w:pPr>
        <w:jc w:val="both"/>
      </w:pPr>
      <w:r>
        <w:t xml:space="preserve"> One of the Loan Account values are as below:</w:t>
      </w:r>
    </w:p>
    <w:tbl>
      <w:tblPr>
        <w:tblStyle w:val="TableGrid"/>
        <w:tblW w:w="5020" w:type="dxa"/>
        <w:tblLook w:val="04A0" w:firstRow="1" w:lastRow="0" w:firstColumn="1" w:lastColumn="0" w:noHBand="0" w:noVBand="1"/>
      </w:tblPr>
      <w:tblGrid>
        <w:gridCol w:w="3640"/>
        <w:gridCol w:w="1380"/>
      </w:tblGrid>
      <w:tr w:rsidRPr="00F25836" w:rsidR="00953042" w:rsidTr="002021BF" w14:paraId="5A6D2D27" w14:textId="77777777">
        <w:trPr>
          <w:trHeight w:val="255"/>
        </w:trPr>
        <w:tc>
          <w:tcPr>
            <w:tcW w:w="3640" w:type="dxa"/>
            <w:hideMark/>
          </w:tcPr>
          <w:p w:rsidRPr="00F25836" w:rsidR="00953042" w:rsidP="002021BF" w:rsidRDefault="00953042" w14:paraId="187D7A8C" w14:textId="77777777">
            <w:pPr>
              <w:rPr>
                <w:rFonts w:ascii="Calibri" w:hAnsi="Calibri" w:eastAsia="Times New Roman" w:cs="Times New Roman"/>
                <w:color w:val="000000"/>
                <w:sz w:val="20"/>
                <w:szCs w:val="20"/>
              </w:rPr>
            </w:pPr>
            <w:r w:rsidRPr="00C66B74">
              <w:rPr>
                <w:rFonts w:ascii="Calibri" w:hAnsi="Calibri" w:eastAsia="Times New Roman" w:cs="Times New Roman"/>
                <w:color w:val="000000"/>
                <w:sz w:val="20"/>
                <w:szCs w:val="20"/>
              </w:rPr>
              <w:t xml:space="preserve">Summation of </w:t>
            </w:r>
            <w:r w:rsidRPr="0037516E">
              <w:rPr>
                <w:rFonts w:ascii="Calibri" w:hAnsi="Calibri" w:eastAsia="Times New Roman" w:cs="Times New Roman"/>
                <w:color w:val="000000"/>
                <w:sz w:val="20"/>
                <w:szCs w:val="20"/>
              </w:rPr>
              <w:t xml:space="preserve">Sanction Loan Amount (Fund and Non Fund) for the given </w:t>
            </w:r>
            <w:r w:rsidRPr="00835BCF">
              <w:rPr>
                <w:rFonts w:ascii="Calibri" w:hAnsi="Calibri" w:eastAsia="Times New Roman" w:cs="Times New Roman"/>
                <w:color w:val="000000"/>
                <w:sz w:val="20"/>
                <w:szCs w:val="20"/>
              </w:rPr>
              <w:t>customer id</w:t>
            </w:r>
          </w:p>
        </w:tc>
        <w:tc>
          <w:tcPr>
            <w:tcW w:w="1380" w:type="dxa"/>
            <w:noWrap/>
            <w:hideMark/>
          </w:tcPr>
          <w:p w:rsidRPr="00F25836" w:rsidR="00953042" w:rsidP="002021BF" w:rsidRDefault="00953042" w14:paraId="20D304D5" w14:textId="77777777">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100,00,000.00</w:t>
            </w:r>
          </w:p>
        </w:tc>
      </w:tr>
    </w:tbl>
    <w:p w:rsidR="00953042" w:rsidP="00953042" w:rsidRDefault="00953042" w14:paraId="296A1FD7" w14:textId="77777777">
      <w:pPr>
        <w:jc w:val="both"/>
      </w:pPr>
    </w:p>
    <w:p w:rsidR="00953042" w:rsidP="00953042" w:rsidRDefault="00953042" w14:paraId="67543972" w14:textId="77777777">
      <w:pPr>
        <w:jc w:val="both"/>
      </w:pPr>
      <w:r>
        <w:t xml:space="preserve">Thus, in case of this scenario, Guarantee Cover calculation </w:t>
      </w:r>
      <w:proofErr w:type="gramStart"/>
      <w:r>
        <w:t>will be based</w:t>
      </w:r>
      <w:proofErr w:type="gramEnd"/>
      <w:r>
        <w:t xml:space="preserve"> on Summation of Sanction Loan Amount (Fund and Non Fund) for the given Customer ID. Thus, Guarantee Cover = 5000000* 80% + 5000000*50 %</w:t>
      </w:r>
    </w:p>
    <w:p w:rsidR="00953042" w:rsidP="00953042" w:rsidRDefault="00953042" w14:paraId="252CA90D" w14:textId="77777777">
      <w:pPr>
        <w:jc w:val="both"/>
      </w:pPr>
      <w:r>
        <w:t>Which equals to INR 6500000/-</w:t>
      </w:r>
    </w:p>
    <w:p w:rsidRPr="000820F8" w:rsidR="00953042" w:rsidP="00953042" w:rsidRDefault="00953042" w14:paraId="3D5E1B02" w14:textId="77777777">
      <w:pPr>
        <w:jc w:val="both"/>
        <w:rPr>
          <w:u w:val="single"/>
        </w:rPr>
      </w:pPr>
      <w:r>
        <w:rPr>
          <w:b/>
          <w:u w:val="single"/>
        </w:rPr>
        <w:t>Scenario 5</w:t>
      </w:r>
      <w:r w:rsidRPr="00001F64">
        <w:rPr>
          <w:b/>
          <w:u w:val="single"/>
        </w:rPr>
        <w:t>:</w:t>
      </w:r>
      <w:r w:rsidRPr="000820F8">
        <w:rPr>
          <w:u w:val="single"/>
        </w:rPr>
        <w:t xml:space="preserve"> </w:t>
      </w:r>
      <w:r>
        <w:rPr>
          <w:u w:val="single"/>
        </w:rPr>
        <w:t xml:space="preserve">Summation of </w:t>
      </w:r>
      <w:r w:rsidRPr="0037516E">
        <w:rPr>
          <w:u w:val="single"/>
        </w:rPr>
        <w:t xml:space="preserve">Sanction Loan Amount (Fund and Non Fund) for the given </w:t>
      </w:r>
      <w:r>
        <w:rPr>
          <w:u w:val="single"/>
        </w:rPr>
        <w:t>customer id EXCEEDS Maximum</w:t>
      </w:r>
      <w:r w:rsidRPr="0068388D">
        <w:rPr>
          <w:u w:val="single"/>
        </w:rPr>
        <w:t xml:space="preserve"> Limit to </w:t>
      </w:r>
      <w:r>
        <w:rPr>
          <w:u w:val="single"/>
        </w:rPr>
        <w:t>Guarantee Issuance Allowed</w:t>
      </w:r>
    </w:p>
    <w:p w:rsidR="00953042" w:rsidP="00953042" w:rsidRDefault="00953042" w14:paraId="5E3EF9E9" w14:textId="77777777">
      <w:pPr>
        <w:jc w:val="both"/>
      </w:pPr>
      <w:r>
        <w:t xml:space="preserve">MLI uploads and approves the input file on SURGE system on </w:t>
      </w:r>
      <w:proofErr w:type="gramStart"/>
      <w:r>
        <w:t>10</w:t>
      </w:r>
      <w:r w:rsidRPr="0042116A">
        <w:rPr>
          <w:vertAlign w:val="superscript"/>
        </w:rPr>
        <w:t>th</w:t>
      </w:r>
      <w:proofErr w:type="gramEnd"/>
      <w:r>
        <w:t xml:space="preserve"> April 2017. This input file contains Loan Disbursement Information </w:t>
      </w:r>
      <w:proofErr w:type="gramStart"/>
      <w:r>
        <w:t>till</w:t>
      </w:r>
      <w:proofErr w:type="gramEnd"/>
      <w:r>
        <w:t xml:space="preserve"> previous March 2017. </w:t>
      </w:r>
    </w:p>
    <w:p w:rsidR="00953042" w:rsidP="00953042" w:rsidRDefault="00953042" w14:paraId="310645D9" w14:textId="77777777">
      <w:pPr>
        <w:jc w:val="both"/>
      </w:pPr>
      <w:r>
        <w:t>One of the Loan Account values are as below:</w:t>
      </w:r>
    </w:p>
    <w:tbl>
      <w:tblPr>
        <w:tblStyle w:val="TableGrid"/>
        <w:tblW w:w="5020" w:type="dxa"/>
        <w:tblLook w:val="04A0" w:firstRow="1" w:lastRow="0" w:firstColumn="1" w:lastColumn="0" w:noHBand="0" w:noVBand="1"/>
      </w:tblPr>
      <w:tblGrid>
        <w:gridCol w:w="3640"/>
        <w:gridCol w:w="1380"/>
      </w:tblGrid>
      <w:tr w:rsidRPr="00F25836" w:rsidR="00953042" w:rsidTr="002021BF" w14:paraId="7998EC7A" w14:textId="77777777">
        <w:trPr>
          <w:trHeight w:val="255"/>
        </w:trPr>
        <w:tc>
          <w:tcPr>
            <w:tcW w:w="3640" w:type="dxa"/>
            <w:hideMark/>
          </w:tcPr>
          <w:p w:rsidRPr="00F25836" w:rsidR="00953042" w:rsidP="002021BF" w:rsidRDefault="00953042" w14:paraId="58B26661" w14:textId="77777777">
            <w:pPr>
              <w:rPr>
                <w:rFonts w:ascii="Calibri" w:hAnsi="Calibri" w:eastAsia="Times New Roman" w:cs="Times New Roman"/>
                <w:color w:val="000000"/>
                <w:sz w:val="20"/>
                <w:szCs w:val="20"/>
              </w:rPr>
            </w:pPr>
            <w:r w:rsidRPr="00C66B74">
              <w:rPr>
                <w:rFonts w:ascii="Calibri" w:hAnsi="Calibri" w:eastAsia="Times New Roman" w:cs="Times New Roman"/>
                <w:color w:val="000000"/>
                <w:sz w:val="20"/>
                <w:szCs w:val="20"/>
              </w:rPr>
              <w:t xml:space="preserve">Summation of </w:t>
            </w:r>
            <w:r w:rsidRPr="0037516E">
              <w:rPr>
                <w:rFonts w:ascii="Calibri" w:hAnsi="Calibri" w:eastAsia="Times New Roman" w:cs="Times New Roman"/>
                <w:color w:val="000000"/>
                <w:sz w:val="20"/>
                <w:szCs w:val="20"/>
              </w:rPr>
              <w:t xml:space="preserve">Sanction Loan Amount (Fund and Non Fund) for the given </w:t>
            </w:r>
            <w:r w:rsidRPr="00835BCF">
              <w:rPr>
                <w:rFonts w:ascii="Calibri" w:hAnsi="Calibri" w:eastAsia="Times New Roman" w:cs="Times New Roman"/>
                <w:color w:val="000000"/>
                <w:sz w:val="20"/>
                <w:szCs w:val="20"/>
              </w:rPr>
              <w:t>customer id</w:t>
            </w:r>
          </w:p>
        </w:tc>
        <w:tc>
          <w:tcPr>
            <w:tcW w:w="1380" w:type="dxa"/>
            <w:noWrap/>
            <w:hideMark/>
          </w:tcPr>
          <w:p w:rsidRPr="00F25836" w:rsidR="00953042" w:rsidP="002021BF" w:rsidRDefault="00953042" w14:paraId="4F0E7B31" w14:textId="77777777">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115,00,000.00</w:t>
            </w:r>
          </w:p>
        </w:tc>
      </w:tr>
    </w:tbl>
    <w:p w:rsidR="00953042" w:rsidP="00953042" w:rsidRDefault="00953042" w14:paraId="7AB4F0D0" w14:textId="77777777"/>
    <w:p w:rsidR="00953042" w:rsidP="00953042" w:rsidRDefault="00953042" w14:paraId="0A875C5E" w14:textId="77777777">
      <w:pPr>
        <w:jc w:val="both"/>
      </w:pPr>
      <w:r>
        <w:t xml:space="preserve">Thus, in case of this scenario, Guarantee </w:t>
      </w:r>
      <w:proofErr w:type="gramStart"/>
      <w:r>
        <w:t xml:space="preserve">is </w:t>
      </w:r>
      <w:r w:rsidRPr="00C66B74">
        <w:rPr>
          <w:u w:val="single"/>
        </w:rPr>
        <w:t>capped</w:t>
      </w:r>
      <w:proofErr w:type="gramEnd"/>
      <w:r>
        <w:t xml:space="preserve"> at sanction of 1Cr. Thus, in case of this scenario, Guarantee Cover calculation </w:t>
      </w:r>
      <w:proofErr w:type="gramStart"/>
      <w:r>
        <w:t>will be based</w:t>
      </w:r>
      <w:proofErr w:type="gramEnd"/>
      <w:r>
        <w:t xml:space="preserve"> on Summation of Sanction Loan Amount (Fund and Non Fund) for the given Customer ID. Thus, Guarantee Cover = 5000000* 80% + 5000000*50 %</w:t>
      </w:r>
    </w:p>
    <w:p w:rsidRPr="00C66B74" w:rsidR="00953042" w:rsidP="00953042" w:rsidRDefault="00953042" w14:paraId="05EF3EEB" w14:textId="77777777">
      <w:pPr>
        <w:rPr>
          <w:b/>
        </w:rPr>
      </w:pPr>
      <w:r>
        <w:t>Which equals to INR 6500000/-</w:t>
      </w:r>
    </w:p>
    <w:p w:rsidR="00953042" w:rsidP="00953042" w:rsidRDefault="00953042" w14:paraId="464D7CC3" w14:textId="77777777">
      <w:pPr>
        <w:jc w:val="both"/>
      </w:pPr>
    </w:p>
    <w:p w:rsidRPr="00237714" w:rsidR="00953042" w:rsidP="00953042" w:rsidRDefault="00953042" w14:paraId="25B811F1" w14:textId="77777777">
      <w:pPr>
        <w:jc w:val="both"/>
      </w:pPr>
      <w:r>
        <w:rPr>
          <w:noProof/>
          <w:lang w:val="en-IN" w:eastAsia="en-IN"/>
        </w:rPr>
        <mc:AlternateContent>
          <mc:Choice Requires="wps">
            <w:drawing>
              <wp:inline distT="0" distB="0" distL="0" distR="0" wp14:anchorId="45F26E08" wp14:editId="00740F3A">
                <wp:extent cx="5908040" cy="1924050"/>
                <wp:effectExtent l="0" t="0" r="16510" b="19050"/>
                <wp:docPr id="7" name="Rectangle 7"/>
                <wp:cNvGraphicFramePr/>
                <a:graphic xmlns:a="http://schemas.openxmlformats.org/drawingml/2006/main">
                  <a:graphicData uri="http://schemas.microsoft.com/office/word/2010/wordprocessingShape">
                    <wps:wsp>
                      <wps:cNvSpPr/>
                      <wps:spPr>
                        <a:xfrm>
                          <a:off x="0" y="0"/>
                          <a:ext cx="5908040" cy="1924050"/>
                        </a:xfrm>
                        <a:prstGeom prst="rect">
                          <a:avLst/>
                        </a:prstGeom>
                      </wps:spPr>
                      <wps:style>
                        <a:lnRef idx="2">
                          <a:schemeClr val="accent6"/>
                        </a:lnRef>
                        <a:fillRef idx="1">
                          <a:schemeClr val="lt1"/>
                        </a:fillRef>
                        <a:effectRef idx="0">
                          <a:schemeClr val="accent6"/>
                        </a:effectRef>
                        <a:fontRef idx="minor">
                          <a:schemeClr val="dk1"/>
                        </a:fontRef>
                      </wps:style>
                      <wps:txbx>
                        <w:txbxContent>
                          <w:p w:rsidRPr="00D451B1" w:rsidR="000D0BB9" w:rsidP="00953042" w:rsidRDefault="000D0BB9" w14:paraId="63278481" w14:textId="77777777">
                            <w:pPr>
                              <w:jc w:val="both"/>
                              <w:rPr>
                                <w:rFonts w:asciiTheme="majorHAnsi" w:hAnsiTheme="majorHAnsi"/>
                                <w:b/>
                              </w:rPr>
                            </w:pPr>
                            <w:r>
                              <w:rPr>
                                <w:rFonts w:asciiTheme="majorHAnsi" w:hAnsiTheme="majorHAnsi"/>
                                <w:b/>
                              </w:rPr>
                              <w:t>Calculating the Credit Guarantee Cover:</w:t>
                            </w:r>
                          </w:p>
                          <w:p w:rsidR="000D0BB9" w:rsidP="00953042" w:rsidRDefault="000D0BB9" w14:paraId="7E132638" w14:textId="77777777">
                            <w:pPr>
                              <w:pStyle w:val="ListParagraph"/>
                              <w:numPr>
                                <w:ilvl w:val="0"/>
                                <w:numId w:val="22"/>
                              </w:numPr>
                              <w:jc w:val="both"/>
                            </w:pPr>
                            <w:r>
                              <w:t xml:space="preserve">Summation of Sanction Loan Amount (Fund and Non Fund) for the given Customer ID </w:t>
                            </w:r>
                            <w:r w:rsidRPr="0062353F">
                              <w:t>EXCEEDS</w:t>
                            </w:r>
                            <w:r>
                              <w:t xml:space="preserve"> OR DOES NOT EXCEEDS</w:t>
                            </w:r>
                            <w:r w:rsidRPr="0062353F">
                              <w:t xml:space="preserve"> Minimum Limit to Guarantee Issuance Allowed</w:t>
                            </w:r>
                            <w:r>
                              <w:t xml:space="preserve"> </w:t>
                            </w:r>
                            <w:r w:rsidRPr="005C575D">
                              <w:t xml:space="preserve">but </w:t>
                            </w:r>
                            <w:proofErr w:type="spellStart"/>
                            <w:r>
                              <w:t>upto</w:t>
                            </w:r>
                            <w:proofErr w:type="spellEnd"/>
                            <w:r>
                              <w:t xml:space="preserve"> Rs.50 lakh.</w:t>
                            </w:r>
                          </w:p>
                          <w:p w:rsidRPr="00C66B74" w:rsidR="000D0BB9" w:rsidP="00953042" w:rsidRDefault="000D0BB9" w14:paraId="3FAE3EFC" w14:textId="77777777">
                            <w:pPr>
                              <w:pStyle w:val="ListParagraph"/>
                              <w:numPr>
                                <w:ilvl w:val="0"/>
                                <w:numId w:val="22"/>
                              </w:numPr>
                              <w:jc w:val="both"/>
                              <w:rPr>
                                <w:rFonts w:asciiTheme="majorHAnsi" w:hAnsiTheme="majorHAnsi"/>
                              </w:rPr>
                            </w:pPr>
                            <w:r>
                              <w:t>Summation of Sanction Loan Amount (Fund and Non Fund) for the given Customer ID EXCEEDS</w:t>
                            </w:r>
                            <w:r w:rsidRPr="0062353F">
                              <w:t xml:space="preserve"> </w:t>
                            </w:r>
                            <w:r>
                              <w:t xml:space="preserve">Rs.50 Lakh but </w:t>
                            </w:r>
                            <w:proofErr w:type="spellStart"/>
                            <w:r>
                              <w:t>upto</w:t>
                            </w:r>
                            <w:proofErr w:type="spellEnd"/>
                            <w:r>
                              <w:t xml:space="preserve"> Maximum </w:t>
                            </w:r>
                            <w:r w:rsidRPr="0062353F">
                              <w:t>Limit to Guarantee Issuance Allowed</w:t>
                            </w:r>
                            <w:r>
                              <w:t>.</w:t>
                            </w:r>
                          </w:p>
                          <w:p w:rsidRPr="00C66B74" w:rsidR="000D0BB9" w:rsidP="00953042" w:rsidRDefault="000D0BB9" w14:paraId="1AB32124" w14:textId="77777777">
                            <w:pPr>
                              <w:pStyle w:val="ListParagraph"/>
                              <w:numPr>
                                <w:ilvl w:val="0"/>
                                <w:numId w:val="22"/>
                              </w:numPr>
                              <w:jc w:val="both"/>
                              <w:rPr>
                                <w:rFonts w:asciiTheme="majorHAnsi" w:hAnsiTheme="majorHAnsi"/>
                              </w:rPr>
                            </w:pPr>
                            <w:r>
                              <w:t>Summation of Sanction Loan Amount (Fund and Non Fund) for the given Customer ID EXCEEDS</w:t>
                            </w:r>
                            <w:r w:rsidRPr="0062353F">
                              <w:t xml:space="preserve"> </w:t>
                            </w:r>
                            <w:r>
                              <w:t xml:space="preserve">Maximum </w:t>
                            </w:r>
                            <w:r w:rsidRPr="0062353F">
                              <w:t>Limit to Guarantee Issuance Allowed</w:t>
                            </w:r>
                            <w:r>
                              <w:t xml:space="preserve">, then the Guarantee </w:t>
                            </w:r>
                            <w:proofErr w:type="gramStart"/>
                            <w:r>
                              <w:t>is capped</w:t>
                            </w:r>
                            <w:proofErr w:type="gramEnd"/>
                            <w:r>
                              <w:t xml:space="preserve"> at Maximum </w:t>
                            </w:r>
                            <w:r w:rsidRPr="0062353F">
                              <w:t>Limit to Guarantee Issuance Allowed</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320D0046">
              <v:rect id="Rectangle 7" style="width:465.2pt;height:151.5pt;visibility:visible;mso-wrap-style:square;mso-left-percent:-10001;mso-top-percent:-10001;mso-position-horizontal:absolute;mso-position-horizontal-relative:char;mso-position-vertical:absolute;mso-position-vertical-relative:line;mso-left-percent:-10001;mso-top-percent:-10001;v-text-anchor:middle" o:spid="_x0000_s1106" fillcolor="white [3201]" strokecolor="#70ad47 [3209]" strokeweight="1pt" w14:anchorId="45F26E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">
                <v:textbox>
                  <w:txbxContent>
                    <w:p w:rsidRPr="00D451B1" w:rsidR="000D0BB9" w:rsidP="00953042" w:rsidRDefault="000D0BB9" w14:paraId="78FACDE8" w14:textId="77777777">
                      <w:pPr>
                        <w:jc w:val="both"/>
                        <w:rPr>
                          <w:rFonts w:asciiTheme="majorHAnsi" w:hAnsiTheme="majorHAnsi"/>
                          <w:b/>
                        </w:rPr>
                      </w:pPr>
                      <w:r>
                        <w:rPr>
                          <w:rFonts w:asciiTheme="majorHAnsi" w:hAnsiTheme="majorHAnsi"/>
                          <w:b/>
                        </w:rPr>
                        <w:t>Calculating the Credit Guarantee Cover:</w:t>
                      </w:r>
                    </w:p>
                    <w:p w:rsidR="000D0BB9" w:rsidP="00953042" w:rsidRDefault="000D0BB9" w14:paraId="26F88DB2" w14:textId="77777777">
                      <w:pPr>
                        <w:pStyle w:val="ListParagraph"/>
                        <w:numPr>
                          <w:ilvl w:val="0"/>
                          <w:numId w:val="22"/>
                        </w:numPr>
                        <w:jc w:val="both"/>
                      </w:pPr>
                      <w:r>
                        <w:t xml:space="preserve">Summation of Sanction Loan Amount (Fund and Non Fund) for the given Customer ID </w:t>
                      </w:r>
                      <w:r w:rsidRPr="0062353F">
                        <w:t>EXCEEDS</w:t>
                      </w:r>
                      <w:r>
                        <w:t xml:space="preserve"> OR DOES NOT EXCEEDS</w:t>
                      </w:r>
                      <w:r w:rsidRPr="0062353F">
                        <w:t xml:space="preserve"> Minimum Limit to Guarantee Issuance Allowed</w:t>
                      </w:r>
                      <w:r>
                        <w:t xml:space="preserve"> </w:t>
                      </w:r>
                      <w:r w:rsidRPr="005C575D">
                        <w:t xml:space="preserve">but </w:t>
                      </w:r>
                      <w:proofErr w:type="spellStart"/>
                      <w:r>
                        <w:t>upto</w:t>
                      </w:r>
                      <w:proofErr w:type="spellEnd"/>
                      <w:r>
                        <w:t xml:space="preserve"> Rs.50 lakh.</w:t>
                      </w:r>
                    </w:p>
                    <w:p w:rsidRPr="00C66B74" w:rsidR="000D0BB9" w:rsidP="00953042" w:rsidRDefault="000D0BB9" w14:paraId="6571AEC9" w14:textId="77777777">
                      <w:pPr>
                        <w:pStyle w:val="ListParagraph"/>
                        <w:numPr>
                          <w:ilvl w:val="0"/>
                          <w:numId w:val="22"/>
                        </w:numPr>
                        <w:jc w:val="both"/>
                        <w:rPr>
                          <w:rFonts w:asciiTheme="majorHAnsi" w:hAnsiTheme="majorHAnsi"/>
                        </w:rPr>
                      </w:pPr>
                      <w:r>
                        <w:t>Summation of Sanction Loan Amount (Fund and Non Fund) for the given Customer ID EXCEEDS</w:t>
                      </w:r>
                      <w:r w:rsidRPr="0062353F">
                        <w:t xml:space="preserve"> </w:t>
                      </w:r>
                      <w:r>
                        <w:t xml:space="preserve">Rs.50 Lakh but </w:t>
                      </w:r>
                      <w:proofErr w:type="spellStart"/>
                      <w:r>
                        <w:t>upto</w:t>
                      </w:r>
                      <w:proofErr w:type="spellEnd"/>
                      <w:r>
                        <w:t xml:space="preserve"> Maximum </w:t>
                      </w:r>
                      <w:r w:rsidRPr="0062353F">
                        <w:t>Limit to Guarantee Issuance Allowed</w:t>
                      </w:r>
                      <w:r>
                        <w:t>.</w:t>
                      </w:r>
                    </w:p>
                    <w:p w:rsidRPr="00C66B74" w:rsidR="000D0BB9" w:rsidP="00953042" w:rsidRDefault="000D0BB9" w14:paraId="62C162B2" w14:textId="77777777">
                      <w:pPr>
                        <w:pStyle w:val="ListParagraph"/>
                        <w:numPr>
                          <w:ilvl w:val="0"/>
                          <w:numId w:val="22"/>
                        </w:numPr>
                        <w:jc w:val="both"/>
                        <w:rPr>
                          <w:rFonts w:asciiTheme="majorHAnsi" w:hAnsiTheme="majorHAnsi"/>
                        </w:rPr>
                      </w:pPr>
                      <w:r>
                        <w:t>Summation of Sanction Loan Amount (Fund and Non Fund) for the given Customer ID EXCEEDS</w:t>
                      </w:r>
                      <w:r w:rsidRPr="0062353F">
                        <w:t xml:space="preserve"> </w:t>
                      </w:r>
                      <w:r>
                        <w:t xml:space="preserve">Maximum </w:t>
                      </w:r>
                      <w:r w:rsidRPr="0062353F">
                        <w:t>Limit to Guarantee Issuance Allowed</w:t>
                      </w:r>
                      <w:r>
                        <w:t xml:space="preserve">, then the Guarantee </w:t>
                      </w:r>
                      <w:proofErr w:type="gramStart"/>
                      <w:r>
                        <w:t>is capped</w:t>
                      </w:r>
                      <w:proofErr w:type="gramEnd"/>
                      <w:r>
                        <w:t xml:space="preserve"> at Maximum </w:t>
                      </w:r>
                      <w:r w:rsidRPr="0062353F">
                        <w:t>Limit to Guarantee Issuance Allowed</w:t>
                      </w:r>
                      <w:r>
                        <w:t>.</w:t>
                      </w:r>
                    </w:p>
                  </w:txbxContent>
                </v:textbox>
                <w10:anchorlock/>
              </v:rect>
            </w:pict>
          </mc:Fallback>
        </mc:AlternateContent>
      </w:r>
    </w:p>
    <w:p w:rsidR="00953042" w:rsidP="00953042" w:rsidRDefault="00953042" w14:paraId="219520DF" w14:textId="77777777">
      <w:pPr>
        <w:pStyle w:val="ListParagraph"/>
        <w:tabs>
          <w:tab w:val="left" w:pos="5472"/>
        </w:tabs>
        <w:ind w:left="432"/>
        <w:jc w:val="both"/>
      </w:pPr>
      <w:r>
        <w:tab/>
      </w:r>
    </w:p>
    <w:p w:rsidR="00953042" w:rsidP="00953042" w:rsidRDefault="00953042" w14:paraId="711AC813"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86777343" w:id="135"/>
      <w:bookmarkStart w:name="_Toc522297120" w:id="136"/>
      <w:r>
        <w:rPr>
          <w:rFonts w:ascii="Trebuchet MS" w:hAnsi="Trebuchet MS" w:eastAsia="Times New Roman" w:cs="Arial"/>
          <w:b/>
          <w:bCs/>
          <w:iCs/>
          <w:color w:val="7F7F7F"/>
          <w:sz w:val="28"/>
          <w:szCs w:val="28"/>
        </w:rPr>
        <w:t>Loan Amount Sanction Date and Risk Premium Selection</w:t>
      </w:r>
      <w:bookmarkEnd w:id="135"/>
      <w:bookmarkEnd w:id="136"/>
    </w:p>
    <w:p w:rsidR="00953042" w:rsidP="00953042" w:rsidRDefault="00953042" w14:paraId="2B7A8288"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7344" w:id="137"/>
      <w:bookmarkStart w:name="_Toc522297121" w:id="138"/>
      <w:r>
        <w:rPr>
          <w:rFonts w:ascii="Trebuchet MS" w:hAnsi="Trebuchet MS"/>
          <w:b/>
          <w:bCs/>
          <w:color w:val="000000" w:themeColor="text1"/>
          <w:szCs w:val="22"/>
        </w:rPr>
        <w:t>For New Credit Guarantee Cases</w:t>
      </w:r>
      <w:bookmarkEnd w:id="137"/>
      <w:bookmarkEnd w:id="138"/>
      <w:r>
        <w:rPr>
          <w:rFonts w:ascii="Trebuchet MS" w:hAnsi="Trebuchet MS"/>
          <w:b/>
          <w:bCs/>
          <w:color w:val="000000" w:themeColor="text1"/>
          <w:szCs w:val="22"/>
        </w:rPr>
        <w:t xml:space="preserve"> </w:t>
      </w:r>
    </w:p>
    <w:p w:rsidR="00953042" w:rsidP="00953042" w:rsidRDefault="00953042" w14:paraId="15EE582D" w14:textId="56B54DB6">
      <w:pPr>
        <w:jc w:val="both"/>
      </w:pPr>
      <w:r>
        <w:t xml:space="preserve">The Risk Premium parameters </w:t>
      </w:r>
      <w:proofErr w:type="gramStart"/>
      <w:r>
        <w:t>are saved</w:t>
      </w:r>
      <w:proofErr w:type="gramEnd"/>
      <w:r>
        <w:t xml:space="preserve"> in the respective masters. For new CG cases, the selection of particular risk premium value </w:t>
      </w:r>
      <w:r w:rsidRPr="00705446">
        <w:t>(</w:t>
      </w:r>
      <w:r>
        <w:t xml:space="preserve">for </w:t>
      </w:r>
      <w:r w:rsidRPr="00705446">
        <w:t>NPA and Claim)</w:t>
      </w:r>
      <w:r>
        <w:t xml:space="preserve"> depends on - the sanction date. </w:t>
      </w:r>
      <w:r w:rsidR="002A6B96">
        <w:t>The sanction date should be between the ‘Start Date’ and ‘End Date’ of a particular risk value (inclusive of these dates).</w:t>
      </w:r>
    </w:p>
    <w:p w:rsidR="00953042" w:rsidP="00953042" w:rsidRDefault="00953042" w14:paraId="6AD32E95" w14:textId="77777777">
      <w:pPr>
        <w:jc w:val="both"/>
      </w:pPr>
      <w:bookmarkStart w:name="_Toc473636755" w:id="139"/>
    </w:p>
    <w:p w:rsidR="00953042" w:rsidP="00953042" w:rsidRDefault="00953042" w14:paraId="42AEF8F3"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7345" w:id="140"/>
      <w:bookmarkStart w:name="_Toc522297122" w:id="141"/>
      <w:r>
        <w:rPr>
          <w:rFonts w:ascii="Trebuchet MS" w:hAnsi="Trebuchet MS"/>
          <w:b/>
          <w:bCs/>
          <w:color w:val="000000" w:themeColor="text1"/>
          <w:szCs w:val="22"/>
        </w:rPr>
        <w:t>For Continue Credit Guarantee Cases</w:t>
      </w:r>
      <w:bookmarkEnd w:id="140"/>
      <w:bookmarkEnd w:id="141"/>
      <w:r>
        <w:rPr>
          <w:rFonts w:ascii="Trebuchet MS" w:hAnsi="Trebuchet MS"/>
          <w:b/>
          <w:bCs/>
          <w:color w:val="000000" w:themeColor="text1"/>
          <w:szCs w:val="22"/>
        </w:rPr>
        <w:t xml:space="preserve"> </w:t>
      </w:r>
    </w:p>
    <w:p w:rsidR="00953042" w:rsidP="00953042" w:rsidRDefault="002A6B96" w14:paraId="4D914EA1" w14:textId="12BC18C2">
      <w:pPr>
        <w:jc w:val="both"/>
      </w:pPr>
      <w:r>
        <w:t xml:space="preserve">For continue CG cases, the selection of particular risk premium value </w:t>
      </w:r>
      <w:r w:rsidRPr="00705446">
        <w:t>(</w:t>
      </w:r>
      <w:r>
        <w:t xml:space="preserve">for </w:t>
      </w:r>
      <w:r w:rsidRPr="00705446">
        <w:t>NPA and Claim)</w:t>
      </w:r>
      <w:r>
        <w:t xml:space="preserve"> depends on - the current system date. The current system date should be between the ‘Start Date’ and ‘End Date’ of a particular risk value (inclusive of these dates).</w:t>
      </w:r>
    </w:p>
    <w:p w:rsidRPr="00742785" w:rsidR="00A30BBD" w:rsidP="00953042" w:rsidRDefault="00A30BBD" w14:paraId="1420615C" w14:textId="77777777">
      <w:pPr>
        <w:jc w:val="both"/>
      </w:pPr>
    </w:p>
    <w:p w:rsidRPr="00CB44D2" w:rsidR="00953042" w:rsidP="00953042" w:rsidRDefault="00953042" w14:paraId="5A8253D9" w14:textId="77777777">
      <w:pPr>
        <w:jc w:val="both"/>
      </w:pPr>
    </w:p>
    <w:p w:rsidR="00953042" w:rsidP="00953042" w:rsidRDefault="00953042" w14:paraId="54D7921C" w14:textId="77777777">
      <w:pPr>
        <w:rPr>
          <w:rFonts w:ascii="Trebuchet MS" w:hAnsi="Trebuchet MS" w:eastAsia="Times New Roman" w:cs="Arial"/>
          <w:b/>
          <w:bCs/>
          <w:iCs/>
          <w:color w:val="7F7F7F"/>
          <w:sz w:val="28"/>
          <w:szCs w:val="28"/>
        </w:rPr>
      </w:pPr>
      <w:bookmarkStart w:name="_Toc483681448" w:id="142"/>
      <w:r>
        <w:rPr>
          <w:rFonts w:ascii="Trebuchet MS" w:hAnsi="Trebuchet MS" w:eastAsia="Times New Roman" w:cs="Arial"/>
          <w:b/>
          <w:bCs/>
          <w:iCs/>
          <w:color w:val="7F7F7F"/>
          <w:sz w:val="28"/>
          <w:szCs w:val="28"/>
        </w:rPr>
        <w:br w:type="page"/>
      </w:r>
    </w:p>
    <w:p w:rsidR="00953042" w:rsidP="00953042" w:rsidRDefault="00953042" w14:paraId="6D0D13B0"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86777346" w:id="143"/>
      <w:bookmarkStart w:name="_Toc522297123" w:id="144"/>
      <w:r>
        <w:rPr>
          <w:rFonts w:ascii="Trebuchet MS" w:hAnsi="Trebuchet MS" w:eastAsia="Times New Roman" w:cs="Arial"/>
          <w:b/>
          <w:bCs/>
          <w:iCs/>
          <w:color w:val="7F7F7F"/>
          <w:sz w:val="28"/>
          <w:szCs w:val="28"/>
        </w:rPr>
        <w:t>Persisting the Loan Account Information in CG Table</w:t>
      </w:r>
      <w:bookmarkEnd w:id="142"/>
      <w:bookmarkEnd w:id="143"/>
      <w:bookmarkEnd w:id="144"/>
    </w:p>
    <w:p w:rsidR="00953042" w:rsidP="00953042" w:rsidRDefault="00953042" w14:paraId="29B926C6"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3681449" w:id="145"/>
      <w:bookmarkStart w:name="_Toc486777347" w:id="146"/>
      <w:bookmarkStart w:name="_Toc522297124" w:id="147"/>
      <w:r>
        <w:rPr>
          <w:rFonts w:ascii="Trebuchet MS" w:hAnsi="Trebuchet MS"/>
          <w:b/>
          <w:bCs/>
          <w:color w:val="000000" w:themeColor="text1"/>
          <w:szCs w:val="22"/>
        </w:rPr>
        <w:t>New Credit Guarantee Information</w:t>
      </w:r>
      <w:bookmarkEnd w:id="145"/>
      <w:bookmarkEnd w:id="146"/>
      <w:bookmarkEnd w:id="147"/>
      <w:r>
        <w:rPr>
          <w:rFonts w:ascii="Trebuchet MS" w:hAnsi="Trebuchet MS"/>
          <w:b/>
          <w:bCs/>
          <w:color w:val="000000" w:themeColor="text1"/>
          <w:szCs w:val="22"/>
        </w:rPr>
        <w:t xml:space="preserve"> </w:t>
      </w:r>
    </w:p>
    <w:p w:rsidR="00953042" w:rsidP="00953042" w:rsidRDefault="00953042" w14:paraId="3F1139B2" w14:textId="77777777">
      <w:pPr>
        <w:jc w:val="both"/>
      </w:pPr>
      <w:r>
        <w:t>The New Loan Account information (or New CG) if found eligible, is saved in Credit Guarantee table (i.e. CG table). It is important to note that, all the loan information value provided by MLI is saved in the table along with Credit Guarantee status (as explained in above section) and along with below mentioned specific field values:</w:t>
      </w:r>
    </w:p>
    <w:p w:rsidR="00953042" w:rsidP="00953042" w:rsidRDefault="00953042" w14:paraId="12DF2B3F" w14:textId="77777777">
      <w:pPr>
        <w:pStyle w:val="ListParagraph"/>
        <w:numPr>
          <w:ilvl w:val="0"/>
          <w:numId w:val="32"/>
        </w:numPr>
        <w:jc w:val="both"/>
      </w:pPr>
      <w:r>
        <w:t>File Type – 1 (which indicates that this is a batch transaction for New CG)</w:t>
      </w:r>
    </w:p>
    <w:p w:rsidR="00953042" w:rsidP="00953042" w:rsidRDefault="00953042" w14:paraId="168AD19A" w14:textId="77777777">
      <w:pPr>
        <w:pStyle w:val="ListParagraph"/>
        <w:numPr>
          <w:ilvl w:val="0"/>
          <w:numId w:val="32"/>
        </w:numPr>
        <w:jc w:val="both"/>
      </w:pPr>
      <w:r>
        <w:t xml:space="preserve">Transaction Mode – 120001 </w:t>
      </w:r>
    </w:p>
    <w:p w:rsidR="00953042" w:rsidP="00953042" w:rsidRDefault="00953042" w14:paraId="6697BFE2" w14:textId="77777777">
      <w:pPr>
        <w:pStyle w:val="ListParagraph"/>
        <w:numPr>
          <w:ilvl w:val="0"/>
          <w:numId w:val="32"/>
        </w:numPr>
        <w:jc w:val="both"/>
      </w:pPr>
      <w:r>
        <w:t>IP Address – IP Address of the User</w:t>
      </w:r>
    </w:p>
    <w:p w:rsidR="00953042" w:rsidP="00953042" w:rsidRDefault="00953042" w14:paraId="66A9311E" w14:textId="77777777">
      <w:pPr>
        <w:pStyle w:val="ListParagraph"/>
        <w:numPr>
          <w:ilvl w:val="0"/>
          <w:numId w:val="32"/>
        </w:numPr>
        <w:jc w:val="both"/>
      </w:pPr>
      <w:r>
        <w:t>Is Active Flag – Active</w:t>
      </w:r>
    </w:p>
    <w:p w:rsidR="00953042" w:rsidP="00953042" w:rsidRDefault="00953042" w14:paraId="03CE3AF2" w14:textId="77777777">
      <w:pPr>
        <w:pStyle w:val="ListParagraph"/>
        <w:numPr>
          <w:ilvl w:val="0"/>
          <w:numId w:val="32"/>
        </w:numPr>
        <w:jc w:val="both"/>
      </w:pPr>
      <w:r>
        <w:t>Created By – NCGTC user id</w:t>
      </w:r>
    </w:p>
    <w:p w:rsidR="00953042" w:rsidP="00953042" w:rsidRDefault="00953042" w14:paraId="19B810BC" w14:textId="77777777">
      <w:pPr>
        <w:pStyle w:val="ListParagraph"/>
        <w:numPr>
          <w:ilvl w:val="0"/>
          <w:numId w:val="32"/>
        </w:numPr>
        <w:jc w:val="both"/>
      </w:pPr>
      <w:r>
        <w:t xml:space="preserve">Created Date – </w:t>
      </w:r>
      <w:proofErr w:type="spellStart"/>
      <w:r>
        <w:t>DateTime</w:t>
      </w:r>
      <w:proofErr w:type="spellEnd"/>
      <w:r>
        <w:t xml:space="preserve"> of Record insertion </w:t>
      </w:r>
    </w:p>
    <w:p w:rsidRPr="00A960C7" w:rsidR="00953042" w:rsidP="00953042" w:rsidRDefault="00953042" w14:paraId="4566C653" w14:textId="77777777">
      <w:pPr>
        <w:pStyle w:val="ListParagraph"/>
        <w:numPr>
          <w:ilvl w:val="0"/>
          <w:numId w:val="32"/>
        </w:numPr>
        <w:jc w:val="both"/>
      </w:pPr>
      <w:r>
        <w:t xml:space="preserve">CG Current &amp; Previous Status codes – Refer Section </w:t>
      </w:r>
      <w:r w:rsidRPr="0037117C">
        <w:t>1.5.7.</w:t>
      </w:r>
      <w:r>
        <w:t xml:space="preserve">1 </w:t>
      </w:r>
      <w:r w:rsidRPr="0037117C">
        <w:t>Payment of CG Charges in Stipulated Time</w:t>
      </w:r>
      <w:r>
        <w:t xml:space="preserve"> </w:t>
      </w:r>
    </w:p>
    <w:p w:rsidR="00953042" w:rsidP="00953042" w:rsidRDefault="00953042" w14:paraId="12D349AD" w14:textId="77777777"/>
    <w:p w:rsidR="00953042" w:rsidP="00953042" w:rsidRDefault="00953042" w14:paraId="4EBE3E6C"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3681450" w:id="148"/>
      <w:bookmarkStart w:name="_Toc486777348" w:id="149"/>
      <w:bookmarkStart w:name="_Toc522297125" w:id="150"/>
      <w:r>
        <w:rPr>
          <w:rFonts w:ascii="Trebuchet MS" w:hAnsi="Trebuchet MS"/>
          <w:b/>
          <w:bCs/>
          <w:color w:val="000000" w:themeColor="text1"/>
          <w:szCs w:val="22"/>
        </w:rPr>
        <w:t>Continue Credit Guarantee Information</w:t>
      </w:r>
      <w:bookmarkEnd w:id="148"/>
      <w:bookmarkEnd w:id="149"/>
      <w:bookmarkEnd w:id="150"/>
      <w:r>
        <w:rPr>
          <w:rFonts w:ascii="Trebuchet MS" w:hAnsi="Trebuchet MS"/>
          <w:b/>
          <w:bCs/>
          <w:color w:val="000000" w:themeColor="text1"/>
          <w:szCs w:val="22"/>
        </w:rPr>
        <w:t xml:space="preserve"> </w:t>
      </w:r>
    </w:p>
    <w:p w:rsidR="00953042" w:rsidP="00953042" w:rsidRDefault="00953042" w14:paraId="736DA77F" w14:textId="77777777">
      <w:pPr>
        <w:jc w:val="both"/>
      </w:pPr>
      <w:r>
        <w:t>The Loan Account information provided for continuity of CG if found eligible, is saved in Credit Guarantee table (i.e. CG table). It is important to note that, all the loan information value provided by MLI is saved in the table along with Credit Guarantee status (as explained in above section) and along with below mentioned specific field values:</w:t>
      </w:r>
    </w:p>
    <w:p w:rsidR="00953042" w:rsidP="00953042" w:rsidRDefault="00953042" w14:paraId="50BFB36A" w14:textId="77777777">
      <w:pPr>
        <w:pStyle w:val="ListParagraph"/>
        <w:numPr>
          <w:ilvl w:val="0"/>
          <w:numId w:val="32"/>
        </w:numPr>
        <w:jc w:val="both"/>
      </w:pPr>
      <w:r>
        <w:t>File Type – 2 (which indicates that this is a batch transaction for Continue CG)</w:t>
      </w:r>
    </w:p>
    <w:p w:rsidR="00953042" w:rsidP="00953042" w:rsidRDefault="00953042" w14:paraId="6552C225" w14:textId="77777777">
      <w:pPr>
        <w:pStyle w:val="ListParagraph"/>
        <w:numPr>
          <w:ilvl w:val="0"/>
          <w:numId w:val="32"/>
        </w:numPr>
        <w:jc w:val="both"/>
      </w:pPr>
      <w:r>
        <w:t xml:space="preserve">Transaction Mode – 120001 </w:t>
      </w:r>
    </w:p>
    <w:p w:rsidR="00953042" w:rsidP="00953042" w:rsidRDefault="00953042" w14:paraId="32EF0113" w14:textId="77777777">
      <w:pPr>
        <w:pStyle w:val="ListParagraph"/>
        <w:numPr>
          <w:ilvl w:val="0"/>
          <w:numId w:val="32"/>
        </w:numPr>
        <w:jc w:val="both"/>
      </w:pPr>
      <w:r>
        <w:t>IP Address – IP Address of the User</w:t>
      </w:r>
    </w:p>
    <w:p w:rsidR="00953042" w:rsidP="00953042" w:rsidRDefault="00953042" w14:paraId="16090481" w14:textId="77777777">
      <w:pPr>
        <w:pStyle w:val="ListParagraph"/>
        <w:numPr>
          <w:ilvl w:val="0"/>
          <w:numId w:val="32"/>
        </w:numPr>
        <w:jc w:val="both"/>
      </w:pPr>
      <w:r>
        <w:t>Is Active Flag – Active</w:t>
      </w:r>
    </w:p>
    <w:p w:rsidR="00953042" w:rsidP="00953042" w:rsidRDefault="00953042" w14:paraId="72FE9117" w14:textId="77777777">
      <w:pPr>
        <w:pStyle w:val="ListParagraph"/>
        <w:numPr>
          <w:ilvl w:val="0"/>
          <w:numId w:val="32"/>
        </w:numPr>
        <w:jc w:val="both"/>
      </w:pPr>
      <w:r>
        <w:t>Created By – NCGTC user id</w:t>
      </w:r>
    </w:p>
    <w:p w:rsidR="00953042" w:rsidP="00953042" w:rsidRDefault="00953042" w14:paraId="2B112375" w14:textId="77777777">
      <w:pPr>
        <w:pStyle w:val="ListParagraph"/>
        <w:numPr>
          <w:ilvl w:val="0"/>
          <w:numId w:val="32"/>
        </w:numPr>
        <w:jc w:val="both"/>
      </w:pPr>
      <w:r>
        <w:t xml:space="preserve">Created Date – </w:t>
      </w:r>
      <w:proofErr w:type="spellStart"/>
      <w:r>
        <w:t>DateTime</w:t>
      </w:r>
      <w:proofErr w:type="spellEnd"/>
      <w:r>
        <w:t xml:space="preserve"> of Record insertion</w:t>
      </w:r>
    </w:p>
    <w:p w:rsidR="00953042" w:rsidP="00953042" w:rsidRDefault="00953042" w14:paraId="4B89FBF8" w14:textId="77777777">
      <w:pPr>
        <w:pStyle w:val="ListParagraph"/>
        <w:numPr>
          <w:ilvl w:val="0"/>
          <w:numId w:val="32"/>
        </w:numPr>
        <w:jc w:val="both"/>
      </w:pPr>
      <w:r>
        <w:t xml:space="preserve">CG Current &amp; Previous Status codes – Refer Section 1.6.5.1 </w:t>
      </w:r>
      <w:r w:rsidRPr="00344A68">
        <w:t>Payment of CG Charges in Stipulated Time</w:t>
      </w:r>
      <w:r>
        <w:t>.</w:t>
      </w:r>
    </w:p>
    <w:p w:rsidR="00953042" w:rsidP="00953042" w:rsidRDefault="00953042" w14:paraId="07944957" w14:textId="77777777">
      <w:pPr>
        <w:jc w:val="both"/>
      </w:pPr>
    </w:p>
    <w:p w:rsidR="00A164A8" w:rsidP="00A164A8" w:rsidRDefault="00A164A8" w14:paraId="70061695"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58" w:id="151"/>
      <w:bookmarkStart w:name="_Toc502223721" w:id="152"/>
      <w:bookmarkStart w:name="_Toc522297126" w:id="153"/>
      <w:r>
        <w:rPr>
          <w:rFonts w:ascii="Trebuchet MS" w:hAnsi="Trebuchet MS"/>
          <w:b/>
          <w:bCs/>
          <w:color w:val="000000" w:themeColor="text1"/>
          <w:szCs w:val="22"/>
        </w:rPr>
        <w:t>Lapsed Credit Guarantee Information</w:t>
      </w:r>
      <w:bookmarkEnd w:id="151"/>
      <w:bookmarkEnd w:id="152"/>
      <w:bookmarkEnd w:id="153"/>
      <w:r>
        <w:rPr>
          <w:rFonts w:ascii="Trebuchet MS" w:hAnsi="Trebuchet MS"/>
          <w:b/>
          <w:bCs/>
          <w:color w:val="000000" w:themeColor="text1"/>
          <w:szCs w:val="22"/>
        </w:rPr>
        <w:t xml:space="preserve"> </w:t>
      </w:r>
    </w:p>
    <w:p w:rsidR="00A164A8" w:rsidP="00A164A8" w:rsidRDefault="00A164A8" w14:paraId="349D345C" w14:textId="77777777">
      <w:pPr>
        <w:jc w:val="both"/>
      </w:pPr>
      <w:r>
        <w:t xml:space="preserve">A system job will ‘Lapse’ the CG’s as a request for Continuity and request for New CG’s. For CG </w:t>
      </w:r>
      <w:proofErr w:type="gramStart"/>
      <w:r>
        <w:t>Continuity</w:t>
      </w:r>
      <w:proofErr w:type="gramEnd"/>
      <w:r>
        <w:t xml:space="preserve"> the CG’s will be Lapsed if:</w:t>
      </w:r>
    </w:p>
    <w:p w:rsidR="00A164A8" w:rsidP="00A164A8" w:rsidRDefault="00A164A8" w14:paraId="0DEE8C5C" w14:textId="77777777">
      <w:pPr>
        <w:pStyle w:val="ListParagraph"/>
        <w:numPr>
          <w:ilvl w:val="0"/>
          <w:numId w:val="6"/>
        </w:numPr>
        <w:jc w:val="both"/>
      </w:pPr>
      <w:r>
        <w:t xml:space="preserve">Non-payment of Full Fees in Timely manner </w:t>
      </w:r>
    </w:p>
    <w:p w:rsidR="00A164A8" w:rsidP="00A164A8" w:rsidRDefault="00A164A8" w14:paraId="138B5E38" w14:textId="77777777">
      <w:pPr>
        <w:pStyle w:val="ListParagraph"/>
        <w:numPr>
          <w:ilvl w:val="0"/>
          <w:numId w:val="6"/>
        </w:numPr>
        <w:jc w:val="both"/>
      </w:pPr>
      <w:r>
        <w:t xml:space="preserve">Non provision of continuity request (MLI does not provide data for CG continuity)  </w:t>
      </w:r>
    </w:p>
    <w:p w:rsidR="00A164A8" w:rsidP="00A164A8" w:rsidRDefault="00A164A8" w14:paraId="64AA580B" w14:textId="77777777">
      <w:pPr>
        <w:jc w:val="both"/>
      </w:pPr>
      <w:r>
        <w:t xml:space="preserve">New CG’s will be </w:t>
      </w:r>
      <w:proofErr w:type="gramStart"/>
      <w:r>
        <w:t>Lapsed</w:t>
      </w:r>
      <w:proofErr w:type="gramEnd"/>
      <w:r>
        <w:t xml:space="preserve"> if:</w:t>
      </w:r>
    </w:p>
    <w:p w:rsidR="00A164A8" w:rsidP="00A164A8" w:rsidRDefault="00A164A8" w14:paraId="760085B2" w14:textId="77777777">
      <w:pPr>
        <w:pStyle w:val="ListParagraph"/>
        <w:numPr>
          <w:ilvl w:val="0"/>
          <w:numId w:val="6"/>
        </w:numPr>
        <w:jc w:val="both"/>
      </w:pPr>
      <w:r>
        <w:t>Non-payment of Full Fees in Timely manner</w:t>
      </w:r>
    </w:p>
    <w:p w:rsidR="00A164A8" w:rsidP="00A164A8" w:rsidRDefault="00A164A8" w14:paraId="0D15E67E" w14:textId="77777777">
      <w:pPr>
        <w:jc w:val="both"/>
      </w:pPr>
      <w:r>
        <w:t>This job will make an entry in the CG database with following fields:</w:t>
      </w:r>
    </w:p>
    <w:p w:rsidR="00A164A8" w:rsidP="00A164A8" w:rsidRDefault="00A164A8" w14:paraId="1C3827BF" w14:textId="77777777">
      <w:pPr>
        <w:pStyle w:val="ListParagraph"/>
        <w:numPr>
          <w:ilvl w:val="0"/>
          <w:numId w:val="32"/>
        </w:numPr>
        <w:jc w:val="both"/>
      </w:pPr>
      <w:r>
        <w:t>File Type – 99 (which indicates that this is a System Transaction)</w:t>
      </w:r>
    </w:p>
    <w:p w:rsidR="00A164A8" w:rsidP="00A164A8" w:rsidRDefault="00A164A8" w14:paraId="3159982A" w14:textId="77777777">
      <w:pPr>
        <w:pStyle w:val="ListParagraph"/>
        <w:numPr>
          <w:ilvl w:val="0"/>
          <w:numId w:val="32"/>
        </w:numPr>
        <w:jc w:val="both"/>
      </w:pPr>
      <w:r>
        <w:t>Transaction Mode – 120005</w:t>
      </w:r>
    </w:p>
    <w:p w:rsidR="00A164A8" w:rsidP="00A164A8" w:rsidRDefault="00A164A8" w14:paraId="552F4B90" w14:textId="77777777">
      <w:pPr>
        <w:pStyle w:val="ListParagraph"/>
        <w:numPr>
          <w:ilvl w:val="0"/>
          <w:numId w:val="32"/>
        </w:numPr>
        <w:jc w:val="both"/>
      </w:pPr>
      <w:r>
        <w:t>Loan Account No. – Same loan account no. of original record</w:t>
      </w:r>
    </w:p>
    <w:p w:rsidR="00A164A8" w:rsidP="00A164A8" w:rsidRDefault="00A164A8" w14:paraId="1272B805" w14:textId="77777777">
      <w:pPr>
        <w:pStyle w:val="ListParagraph"/>
        <w:numPr>
          <w:ilvl w:val="0"/>
          <w:numId w:val="32"/>
        </w:numPr>
        <w:jc w:val="both"/>
      </w:pPr>
      <w:r>
        <w:t>MLI Id - Same MLI Id of original record</w:t>
      </w:r>
    </w:p>
    <w:p w:rsidR="00A164A8" w:rsidP="00A164A8" w:rsidRDefault="00A164A8" w14:paraId="560A5016" w14:textId="77777777">
      <w:pPr>
        <w:pStyle w:val="ListParagraph"/>
        <w:numPr>
          <w:ilvl w:val="0"/>
          <w:numId w:val="32"/>
        </w:numPr>
        <w:jc w:val="both"/>
      </w:pPr>
      <w:r>
        <w:t>Schemes Id - Same Schemes Id of original record</w:t>
      </w:r>
    </w:p>
    <w:p w:rsidR="00A164A8" w:rsidP="00A164A8" w:rsidRDefault="00A164A8" w14:paraId="64AF45A4" w14:textId="77777777">
      <w:pPr>
        <w:pStyle w:val="ListParagraph"/>
        <w:numPr>
          <w:ilvl w:val="0"/>
          <w:numId w:val="32"/>
        </w:numPr>
        <w:jc w:val="both"/>
      </w:pPr>
      <w:r>
        <w:t>Is Active Flag – Active</w:t>
      </w:r>
    </w:p>
    <w:p w:rsidRPr="00344A68" w:rsidR="00A164A8" w:rsidP="00A164A8" w:rsidRDefault="00A164A8" w14:paraId="330F82C4" w14:textId="77777777">
      <w:pPr>
        <w:pStyle w:val="ListParagraph"/>
        <w:numPr>
          <w:ilvl w:val="0"/>
          <w:numId w:val="32"/>
        </w:numPr>
        <w:jc w:val="both"/>
      </w:pPr>
      <w:r>
        <w:t>Created By – System Id</w:t>
      </w:r>
    </w:p>
    <w:p w:rsidR="00A164A8" w:rsidP="00A164A8" w:rsidRDefault="00A164A8" w14:paraId="7518590A" w14:textId="77777777">
      <w:pPr>
        <w:pStyle w:val="ListParagraph"/>
        <w:numPr>
          <w:ilvl w:val="0"/>
          <w:numId w:val="32"/>
        </w:numPr>
        <w:jc w:val="both"/>
      </w:pPr>
      <w:r>
        <w:t xml:space="preserve">Created Date – </w:t>
      </w:r>
      <w:proofErr w:type="spellStart"/>
      <w:r>
        <w:t>DateTime</w:t>
      </w:r>
      <w:proofErr w:type="spellEnd"/>
      <w:r>
        <w:t xml:space="preserve"> of Record insertion</w:t>
      </w:r>
    </w:p>
    <w:p w:rsidR="00A164A8" w:rsidP="00A164A8" w:rsidRDefault="00A164A8" w14:paraId="421CCB8B" w14:textId="77777777">
      <w:pPr>
        <w:pStyle w:val="ListParagraph"/>
        <w:numPr>
          <w:ilvl w:val="0"/>
          <w:numId w:val="32"/>
        </w:numPr>
        <w:jc w:val="both"/>
      </w:pPr>
      <w:r>
        <w:t xml:space="preserve">CG Current &amp; Previous Status codes – Refer Section 1.6.5.2 </w:t>
      </w:r>
      <w:r w:rsidRPr="00344A68">
        <w:t>Non Payment of CG Charges in Stipulated Time</w:t>
      </w:r>
      <w:r>
        <w:t xml:space="preserve">. </w:t>
      </w:r>
      <w:r w:rsidRPr="00344A68">
        <w:t xml:space="preserve"> </w:t>
      </w:r>
    </w:p>
    <w:p w:rsidR="00A164A8" w:rsidP="00A164A8" w:rsidRDefault="00A164A8" w14:paraId="65B97786" w14:textId="77777777">
      <w:pPr>
        <w:jc w:val="both"/>
      </w:pPr>
    </w:p>
    <w:p w:rsidR="00A164A8" w:rsidP="00A164A8" w:rsidRDefault="00A164A8" w14:paraId="172B3C54"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502223722" w:id="154"/>
      <w:bookmarkStart w:name="_Toc522297127" w:id="155"/>
      <w:r>
        <w:rPr>
          <w:rFonts w:ascii="Trebuchet MS" w:hAnsi="Trebuchet MS"/>
          <w:b/>
          <w:bCs/>
          <w:color w:val="000000" w:themeColor="text1"/>
          <w:szCs w:val="22"/>
        </w:rPr>
        <w:t>Closure of Credit Guarantee Information On Account of Recurring Lapse</w:t>
      </w:r>
      <w:bookmarkEnd w:id="154"/>
      <w:bookmarkEnd w:id="155"/>
    </w:p>
    <w:p w:rsidR="00A164A8" w:rsidP="00A164A8" w:rsidRDefault="00A164A8" w14:paraId="70B62486" w14:textId="77777777">
      <w:pPr>
        <w:jc w:val="both"/>
      </w:pPr>
      <w:r>
        <w:t>A system job will auto close recurring lapsed CG’s. A job will make an entry in the CG database with following fields:</w:t>
      </w:r>
    </w:p>
    <w:p w:rsidR="00A164A8" w:rsidP="00A164A8" w:rsidRDefault="00A164A8" w14:paraId="16A429DC" w14:textId="77777777">
      <w:pPr>
        <w:pStyle w:val="ListParagraph"/>
        <w:numPr>
          <w:ilvl w:val="0"/>
          <w:numId w:val="32"/>
        </w:numPr>
        <w:jc w:val="both"/>
      </w:pPr>
      <w:r>
        <w:t>File Type – 99 (which indicates that this is a System Transaction)</w:t>
      </w:r>
    </w:p>
    <w:p w:rsidR="00A164A8" w:rsidP="00A164A8" w:rsidRDefault="00A164A8" w14:paraId="32E69618" w14:textId="77777777">
      <w:pPr>
        <w:pStyle w:val="ListParagraph"/>
        <w:numPr>
          <w:ilvl w:val="0"/>
          <w:numId w:val="32"/>
        </w:numPr>
        <w:jc w:val="both"/>
      </w:pPr>
      <w:r>
        <w:t>Transaction Mode – 120007</w:t>
      </w:r>
    </w:p>
    <w:p w:rsidR="00A164A8" w:rsidP="00A164A8" w:rsidRDefault="00A164A8" w14:paraId="5318E0E6" w14:textId="77777777">
      <w:pPr>
        <w:pStyle w:val="ListParagraph"/>
        <w:numPr>
          <w:ilvl w:val="0"/>
          <w:numId w:val="32"/>
        </w:numPr>
        <w:jc w:val="both"/>
      </w:pPr>
      <w:r>
        <w:t>Loan Account No. – Same loan account no. of original record</w:t>
      </w:r>
    </w:p>
    <w:p w:rsidR="00A164A8" w:rsidP="00A164A8" w:rsidRDefault="00A164A8" w14:paraId="7C78AAA6" w14:textId="77777777">
      <w:pPr>
        <w:pStyle w:val="ListParagraph"/>
        <w:numPr>
          <w:ilvl w:val="0"/>
          <w:numId w:val="32"/>
        </w:numPr>
        <w:jc w:val="both"/>
      </w:pPr>
      <w:r>
        <w:t>MLI Id - Same MLI Id of original record</w:t>
      </w:r>
    </w:p>
    <w:p w:rsidR="00A164A8" w:rsidP="00A164A8" w:rsidRDefault="00A164A8" w14:paraId="3C378D01" w14:textId="77777777">
      <w:pPr>
        <w:pStyle w:val="ListParagraph"/>
        <w:numPr>
          <w:ilvl w:val="0"/>
          <w:numId w:val="32"/>
        </w:numPr>
        <w:jc w:val="both"/>
      </w:pPr>
      <w:r>
        <w:t>Schemes Id - Same Schemes Id of original record</w:t>
      </w:r>
    </w:p>
    <w:p w:rsidR="00A164A8" w:rsidP="00A164A8" w:rsidRDefault="00A164A8" w14:paraId="3A292C04" w14:textId="77777777">
      <w:pPr>
        <w:pStyle w:val="ListParagraph"/>
        <w:numPr>
          <w:ilvl w:val="0"/>
          <w:numId w:val="32"/>
        </w:numPr>
        <w:jc w:val="both"/>
      </w:pPr>
      <w:r>
        <w:t>Is Active Flag – Active</w:t>
      </w:r>
    </w:p>
    <w:p w:rsidRPr="00344A68" w:rsidR="00A164A8" w:rsidP="00A164A8" w:rsidRDefault="00A164A8" w14:paraId="588A6853" w14:textId="77777777">
      <w:pPr>
        <w:pStyle w:val="ListParagraph"/>
        <w:numPr>
          <w:ilvl w:val="0"/>
          <w:numId w:val="32"/>
        </w:numPr>
        <w:jc w:val="both"/>
      </w:pPr>
      <w:r>
        <w:t>Created By – System Id</w:t>
      </w:r>
    </w:p>
    <w:p w:rsidR="00A164A8" w:rsidP="00A164A8" w:rsidRDefault="00A164A8" w14:paraId="50D10DF2" w14:textId="77777777">
      <w:pPr>
        <w:pStyle w:val="ListParagraph"/>
        <w:numPr>
          <w:ilvl w:val="0"/>
          <w:numId w:val="32"/>
        </w:numPr>
        <w:jc w:val="both"/>
      </w:pPr>
      <w:r>
        <w:t xml:space="preserve">Created Date – </w:t>
      </w:r>
      <w:proofErr w:type="spellStart"/>
      <w:r>
        <w:t>DateTime</w:t>
      </w:r>
      <w:proofErr w:type="spellEnd"/>
      <w:r>
        <w:t xml:space="preserve"> of Record insertion</w:t>
      </w:r>
    </w:p>
    <w:p w:rsidR="00A164A8" w:rsidP="00A164A8" w:rsidRDefault="00A164A8" w14:paraId="7F10D5ED" w14:textId="77777777">
      <w:pPr>
        <w:pStyle w:val="ListParagraph"/>
        <w:numPr>
          <w:ilvl w:val="0"/>
          <w:numId w:val="32"/>
        </w:numPr>
        <w:jc w:val="both"/>
      </w:pPr>
      <w:r>
        <w:t>CG Current &amp; Previous Status codes – 30018</w:t>
      </w:r>
    </w:p>
    <w:p w:rsidRPr="00344A68" w:rsidR="00A164A8" w:rsidP="00A164A8" w:rsidRDefault="00A164A8" w14:paraId="43EBDD35" w14:textId="77777777">
      <w:pPr>
        <w:pStyle w:val="ListParagraph"/>
        <w:jc w:val="both"/>
      </w:pPr>
    </w:p>
    <w:p w:rsidR="00A164A8" w:rsidP="00A164A8" w:rsidRDefault="00A164A8" w14:paraId="4A921AB0"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502223723" w:id="156"/>
      <w:bookmarkStart w:name="_Toc522297128" w:id="157"/>
      <w:r>
        <w:rPr>
          <w:rFonts w:ascii="Trebuchet MS" w:hAnsi="Trebuchet MS"/>
          <w:b/>
          <w:bCs/>
          <w:color w:val="000000" w:themeColor="text1"/>
          <w:szCs w:val="22"/>
        </w:rPr>
        <w:t>Non Issuance of Credit Guarantee Information On Account of Non Payment of CG Charges</w:t>
      </w:r>
      <w:bookmarkEnd w:id="156"/>
      <w:bookmarkEnd w:id="157"/>
    </w:p>
    <w:p w:rsidR="00A164A8" w:rsidP="00A164A8" w:rsidRDefault="00A164A8" w14:paraId="6216A302" w14:textId="77777777">
      <w:pPr>
        <w:jc w:val="both"/>
      </w:pPr>
      <w:r>
        <w:t>A system job will make the provisional CG’s as Not Issued in case payment for the same are not received in time. A job will make an entry in the CG database with following fields:</w:t>
      </w:r>
    </w:p>
    <w:p w:rsidR="00A164A8" w:rsidP="00A164A8" w:rsidRDefault="00A164A8" w14:paraId="19787219" w14:textId="77777777">
      <w:pPr>
        <w:pStyle w:val="ListParagraph"/>
        <w:numPr>
          <w:ilvl w:val="0"/>
          <w:numId w:val="32"/>
        </w:numPr>
        <w:jc w:val="both"/>
      </w:pPr>
      <w:r>
        <w:t>File Type – 99 (which indicates that this is a System Transaction)</w:t>
      </w:r>
    </w:p>
    <w:p w:rsidR="00A164A8" w:rsidP="00A164A8" w:rsidRDefault="00A164A8" w14:paraId="3CBDF1EA" w14:textId="77777777">
      <w:pPr>
        <w:pStyle w:val="ListParagraph"/>
        <w:numPr>
          <w:ilvl w:val="0"/>
          <w:numId w:val="32"/>
        </w:numPr>
        <w:jc w:val="both"/>
      </w:pPr>
      <w:r>
        <w:t>Transaction Mode – 120005</w:t>
      </w:r>
    </w:p>
    <w:p w:rsidR="00A164A8" w:rsidP="00A164A8" w:rsidRDefault="00A164A8" w14:paraId="5DF666C3" w14:textId="77777777">
      <w:pPr>
        <w:pStyle w:val="ListParagraph"/>
        <w:numPr>
          <w:ilvl w:val="0"/>
          <w:numId w:val="32"/>
        </w:numPr>
        <w:jc w:val="both"/>
      </w:pPr>
      <w:r>
        <w:t>Loan Account No. – Same loan account no. of original record</w:t>
      </w:r>
    </w:p>
    <w:p w:rsidR="00A164A8" w:rsidP="00A164A8" w:rsidRDefault="00A164A8" w14:paraId="50D12EFD" w14:textId="77777777">
      <w:pPr>
        <w:pStyle w:val="ListParagraph"/>
        <w:numPr>
          <w:ilvl w:val="0"/>
          <w:numId w:val="32"/>
        </w:numPr>
        <w:jc w:val="both"/>
      </w:pPr>
      <w:r>
        <w:t>MLI Id - Same MLI Id of original record</w:t>
      </w:r>
    </w:p>
    <w:p w:rsidR="00A164A8" w:rsidP="00A164A8" w:rsidRDefault="00A164A8" w14:paraId="04048C2F" w14:textId="77777777">
      <w:pPr>
        <w:pStyle w:val="ListParagraph"/>
        <w:numPr>
          <w:ilvl w:val="0"/>
          <w:numId w:val="32"/>
        </w:numPr>
        <w:jc w:val="both"/>
      </w:pPr>
      <w:r>
        <w:t>Schemes Id - Same Schemes Id of original record</w:t>
      </w:r>
    </w:p>
    <w:p w:rsidR="00A164A8" w:rsidP="00A164A8" w:rsidRDefault="00A164A8" w14:paraId="3D82AC9C" w14:textId="77777777">
      <w:pPr>
        <w:pStyle w:val="ListParagraph"/>
        <w:numPr>
          <w:ilvl w:val="0"/>
          <w:numId w:val="32"/>
        </w:numPr>
        <w:jc w:val="both"/>
      </w:pPr>
      <w:r>
        <w:t>Is Active Flag – Active</w:t>
      </w:r>
    </w:p>
    <w:p w:rsidRPr="00344A68" w:rsidR="00A164A8" w:rsidP="00A164A8" w:rsidRDefault="00A164A8" w14:paraId="5924A5BA" w14:textId="77777777">
      <w:pPr>
        <w:pStyle w:val="ListParagraph"/>
        <w:numPr>
          <w:ilvl w:val="0"/>
          <w:numId w:val="32"/>
        </w:numPr>
        <w:jc w:val="both"/>
      </w:pPr>
      <w:r>
        <w:t>Created By – System Id</w:t>
      </w:r>
    </w:p>
    <w:p w:rsidR="00A164A8" w:rsidP="00A164A8" w:rsidRDefault="00A164A8" w14:paraId="6DF6AE3A" w14:textId="77777777">
      <w:pPr>
        <w:pStyle w:val="ListParagraph"/>
        <w:numPr>
          <w:ilvl w:val="0"/>
          <w:numId w:val="32"/>
        </w:numPr>
        <w:jc w:val="both"/>
      </w:pPr>
      <w:r>
        <w:t xml:space="preserve">Created Date – </w:t>
      </w:r>
      <w:proofErr w:type="spellStart"/>
      <w:r>
        <w:t>DateTime</w:t>
      </w:r>
      <w:proofErr w:type="spellEnd"/>
      <w:r>
        <w:t xml:space="preserve"> of Record insertion</w:t>
      </w:r>
    </w:p>
    <w:p w:rsidR="006253B8" w:rsidP="00A164A8" w:rsidRDefault="00A164A8" w14:paraId="7D6B1011" w14:textId="77777777">
      <w:pPr>
        <w:pStyle w:val="ListParagraph"/>
        <w:numPr>
          <w:ilvl w:val="0"/>
          <w:numId w:val="32"/>
        </w:numPr>
        <w:jc w:val="both"/>
      </w:pPr>
      <w:r>
        <w:t xml:space="preserve">CG Current &amp; Previous Status codes – Refer Section 1.5.7.2 </w:t>
      </w:r>
      <w:r w:rsidRPr="00B131C1">
        <w:t>Non Payment of CG Charges in Stipulated Time</w:t>
      </w:r>
      <w:r>
        <w:t>.</w:t>
      </w:r>
    </w:p>
    <w:p w:rsidR="006253B8" w:rsidP="006253B8" w:rsidRDefault="006253B8" w14:paraId="0F008639" w14:textId="77777777">
      <w:pPr>
        <w:jc w:val="both"/>
      </w:pPr>
    </w:p>
    <w:p w:rsidR="006253B8" w:rsidP="006253B8" w:rsidRDefault="006253B8" w14:paraId="4B15939A"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522296217" w:id="158"/>
      <w:bookmarkStart w:name="_Toc522297129" w:id="159"/>
      <w:bookmarkStart w:name="_Toc500444943" w:id="160"/>
      <w:r>
        <w:rPr>
          <w:rFonts w:ascii="Trebuchet MS" w:hAnsi="Trebuchet MS"/>
          <w:b/>
          <w:bCs/>
          <w:color w:val="000000" w:themeColor="text1"/>
          <w:szCs w:val="22"/>
        </w:rPr>
        <w:t>Revoke Credit Guarantee</w:t>
      </w:r>
      <w:bookmarkEnd w:id="158"/>
      <w:bookmarkEnd w:id="159"/>
      <w:r>
        <w:rPr>
          <w:rFonts w:ascii="Trebuchet MS" w:hAnsi="Trebuchet MS"/>
          <w:b/>
          <w:bCs/>
          <w:color w:val="000000" w:themeColor="text1"/>
          <w:szCs w:val="22"/>
        </w:rPr>
        <w:t xml:space="preserve"> </w:t>
      </w:r>
      <w:bookmarkEnd w:id="160"/>
    </w:p>
    <w:p w:rsidR="006253B8" w:rsidP="006253B8" w:rsidRDefault="006253B8" w14:paraId="15CC6353" w14:textId="77777777">
      <w:pPr>
        <w:jc w:val="both"/>
      </w:pPr>
      <w:r>
        <w:t>System will generate a revoke transaction for that specific loan account with following fields and values:</w:t>
      </w:r>
    </w:p>
    <w:p w:rsidR="006253B8" w:rsidP="006253B8" w:rsidRDefault="006253B8" w14:paraId="5D0B1B9A" w14:textId="77777777">
      <w:pPr>
        <w:pStyle w:val="ListParagraph"/>
        <w:numPr>
          <w:ilvl w:val="0"/>
          <w:numId w:val="32"/>
        </w:numPr>
        <w:jc w:val="both"/>
      </w:pPr>
      <w:r>
        <w:t>File Type – 99 (which indicates that this is a system generated transaction)</w:t>
      </w:r>
    </w:p>
    <w:p w:rsidR="006253B8" w:rsidP="006253B8" w:rsidRDefault="006253B8" w14:paraId="0E2EC27B" w14:textId="77777777">
      <w:pPr>
        <w:pStyle w:val="ListParagraph"/>
        <w:numPr>
          <w:ilvl w:val="0"/>
          <w:numId w:val="32"/>
        </w:numPr>
        <w:jc w:val="both"/>
      </w:pPr>
      <w:r>
        <w:t>Transaction Mode – 120006</w:t>
      </w:r>
    </w:p>
    <w:p w:rsidR="006253B8" w:rsidP="006253B8" w:rsidRDefault="006253B8" w14:paraId="32E7B2DD" w14:textId="77777777">
      <w:pPr>
        <w:pStyle w:val="ListParagraph"/>
        <w:numPr>
          <w:ilvl w:val="0"/>
          <w:numId w:val="32"/>
        </w:numPr>
        <w:jc w:val="both"/>
      </w:pPr>
      <w:r>
        <w:t>Customer Id – Customer Id of the record for which this revoke transaction is generated</w:t>
      </w:r>
    </w:p>
    <w:p w:rsidR="006253B8" w:rsidP="006253B8" w:rsidRDefault="006253B8" w14:paraId="7DC59B61" w14:textId="77777777">
      <w:pPr>
        <w:pStyle w:val="ListParagraph"/>
        <w:numPr>
          <w:ilvl w:val="0"/>
          <w:numId w:val="32"/>
        </w:numPr>
        <w:jc w:val="both"/>
      </w:pPr>
      <w:r>
        <w:t>Loan Account – Loan Account of the record for which this revoke transaction is generated</w:t>
      </w:r>
    </w:p>
    <w:p w:rsidR="006253B8" w:rsidP="006253B8" w:rsidRDefault="006253B8" w14:paraId="20E6C2F0" w14:textId="77777777">
      <w:pPr>
        <w:pStyle w:val="ListParagraph"/>
        <w:numPr>
          <w:ilvl w:val="0"/>
          <w:numId w:val="32"/>
        </w:numPr>
        <w:jc w:val="both"/>
      </w:pPr>
      <w:r>
        <w:t>CGPAN - CGPAN of the record for which this revoke transaction is generated</w:t>
      </w:r>
    </w:p>
    <w:p w:rsidR="006253B8" w:rsidP="006253B8" w:rsidRDefault="006253B8" w14:paraId="4FD13DD7" w14:textId="77777777">
      <w:pPr>
        <w:pStyle w:val="ListParagraph"/>
        <w:numPr>
          <w:ilvl w:val="0"/>
          <w:numId w:val="32"/>
        </w:numPr>
        <w:jc w:val="both"/>
      </w:pPr>
      <w:r>
        <w:t>MLI ID – MLI Id of the record for which this revoke transaction is generated</w:t>
      </w:r>
    </w:p>
    <w:p w:rsidR="006253B8" w:rsidP="006253B8" w:rsidRDefault="006253B8" w14:paraId="293E33FA" w14:textId="77777777">
      <w:pPr>
        <w:pStyle w:val="ListParagraph"/>
        <w:numPr>
          <w:ilvl w:val="0"/>
          <w:numId w:val="32"/>
        </w:numPr>
        <w:jc w:val="both"/>
      </w:pPr>
      <w:r>
        <w:t>Schemes Id – Schemes Id of the record for which this revoke transaction is generated</w:t>
      </w:r>
    </w:p>
    <w:p w:rsidR="006253B8" w:rsidP="006253B8" w:rsidRDefault="006253B8" w14:paraId="525CD39D" w14:textId="77777777">
      <w:pPr>
        <w:pStyle w:val="ListParagraph"/>
        <w:numPr>
          <w:ilvl w:val="0"/>
          <w:numId w:val="32"/>
        </w:numPr>
        <w:jc w:val="both"/>
      </w:pPr>
      <w:r>
        <w:t>Current State - 300018</w:t>
      </w:r>
    </w:p>
    <w:p w:rsidR="006253B8" w:rsidP="00322CC1" w:rsidRDefault="006253B8" w14:paraId="5BB4860B" w14:textId="77777777">
      <w:pPr>
        <w:pStyle w:val="ListParagraph"/>
        <w:numPr>
          <w:ilvl w:val="0"/>
          <w:numId w:val="32"/>
        </w:numPr>
        <w:jc w:val="both"/>
      </w:pPr>
      <w:r>
        <w:t>Is Active Flag – Active</w:t>
      </w:r>
    </w:p>
    <w:p w:rsidRPr="00C84301" w:rsidR="00953042" w:rsidP="00322CC1" w:rsidRDefault="006253B8" w14:paraId="5BF00056" w14:textId="244A914A">
      <w:pPr>
        <w:pStyle w:val="ListParagraph"/>
        <w:numPr>
          <w:ilvl w:val="0"/>
          <w:numId w:val="32"/>
        </w:numPr>
        <w:jc w:val="both"/>
      </w:pPr>
      <w:r>
        <w:t xml:space="preserve">Created Date – </w:t>
      </w:r>
      <w:proofErr w:type="spellStart"/>
      <w:r>
        <w:t>DateTime</w:t>
      </w:r>
      <w:proofErr w:type="spellEnd"/>
      <w:r>
        <w:t xml:space="preserve"> of Record insertion</w:t>
      </w:r>
      <w:r w:rsidRPr="00C84301" w:rsidR="00953042">
        <w:br w:type="page"/>
      </w:r>
    </w:p>
    <w:p w:rsidR="00953042" w:rsidP="00953042" w:rsidRDefault="00953042" w14:paraId="2149D80F"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86777351" w:id="161"/>
      <w:bookmarkStart w:name="_Toc522297130" w:id="162"/>
      <w:r>
        <w:rPr>
          <w:rFonts w:ascii="Trebuchet MS" w:hAnsi="Trebuchet MS" w:eastAsia="Times New Roman" w:cs="Arial"/>
          <w:b/>
          <w:bCs/>
          <w:iCs/>
          <w:color w:val="7F7F7F"/>
          <w:sz w:val="28"/>
          <w:szCs w:val="28"/>
        </w:rPr>
        <w:t>Points Pending for Further Clarification</w:t>
      </w:r>
      <w:bookmarkEnd w:id="139"/>
      <w:bookmarkEnd w:id="161"/>
      <w:bookmarkEnd w:id="162"/>
    </w:p>
    <w:p w:rsidR="00953042" w:rsidP="00953042" w:rsidRDefault="00953042" w14:paraId="28F271BF" w14:textId="77777777">
      <w:r>
        <w:t>Following points will need clarification from NCGTC:</w:t>
      </w:r>
    </w:p>
    <w:tbl>
      <w:tblPr>
        <w:tblStyle w:val="GridTable4-Accent6"/>
        <w:tblW w:w="9900" w:type="dxa"/>
        <w:tblLook w:val="04A0" w:firstRow="1" w:lastRow="0" w:firstColumn="1" w:lastColumn="0" w:noHBand="0" w:noVBand="1"/>
      </w:tblPr>
      <w:tblGrid>
        <w:gridCol w:w="895"/>
        <w:gridCol w:w="5580"/>
        <w:gridCol w:w="3425"/>
      </w:tblGrid>
      <w:tr w:rsidR="00953042" w:rsidTr="002021BF" w14:paraId="7E8F83C3" w14:textId="77777777">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95" w:type="dxa"/>
          </w:tcPr>
          <w:p w:rsidR="00953042" w:rsidP="002021BF" w:rsidRDefault="00953042" w14:paraId="78026BFF" w14:textId="77777777">
            <w:pPr>
              <w:jc w:val="both"/>
            </w:pPr>
            <w:r>
              <w:t>S. No.</w:t>
            </w:r>
          </w:p>
        </w:tc>
        <w:tc>
          <w:tcPr>
            <w:tcW w:w="5580" w:type="dxa"/>
          </w:tcPr>
          <w:p w:rsidR="00953042" w:rsidP="002021BF" w:rsidRDefault="00953042" w14:paraId="0FF61E02" w14:textId="77777777">
            <w:pPr>
              <w:jc w:val="both"/>
              <w:cnfStyle w:val="100000000000" w:firstRow="1" w:lastRow="0" w:firstColumn="0" w:lastColumn="0" w:oddVBand="0" w:evenVBand="0" w:oddHBand="0" w:evenHBand="0" w:firstRowFirstColumn="0" w:firstRowLastColumn="0" w:lastRowFirstColumn="0" w:lastRowLastColumn="0"/>
            </w:pPr>
            <w:r>
              <w:t>Point for Further Clarification</w:t>
            </w:r>
          </w:p>
        </w:tc>
        <w:tc>
          <w:tcPr>
            <w:tcW w:w="3425" w:type="dxa"/>
          </w:tcPr>
          <w:p w:rsidR="00953042" w:rsidP="002021BF" w:rsidRDefault="00953042" w14:paraId="6FE9FCAE" w14:textId="77777777">
            <w:pPr>
              <w:jc w:val="both"/>
              <w:cnfStyle w:val="100000000000" w:firstRow="1" w:lastRow="0" w:firstColumn="0" w:lastColumn="0" w:oddVBand="0" w:evenVBand="0" w:oddHBand="0" w:evenHBand="0" w:firstRowFirstColumn="0" w:firstRowLastColumn="0" w:lastRowFirstColumn="0" w:lastRowLastColumn="0"/>
            </w:pPr>
            <w:r>
              <w:t>Contemplations</w:t>
            </w:r>
          </w:p>
        </w:tc>
      </w:tr>
      <w:tr w:rsidR="00953042" w:rsidTr="002021BF" w14:paraId="3601B560" w14:textId="77777777">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895" w:type="dxa"/>
          </w:tcPr>
          <w:p w:rsidR="00953042" w:rsidP="002021BF" w:rsidRDefault="00953042" w14:paraId="62BEC70D" w14:textId="77777777">
            <w:pPr>
              <w:jc w:val="both"/>
            </w:pPr>
            <w:r>
              <w:t>-</w:t>
            </w:r>
          </w:p>
        </w:tc>
        <w:tc>
          <w:tcPr>
            <w:tcW w:w="5580" w:type="dxa"/>
          </w:tcPr>
          <w:p w:rsidR="00953042" w:rsidP="002021BF" w:rsidRDefault="00953042" w14:paraId="4BE71743" w14:textId="77777777">
            <w:pPr>
              <w:jc w:val="both"/>
              <w:cnfStyle w:val="000000100000" w:firstRow="0" w:lastRow="0" w:firstColumn="0" w:lastColumn="0" w:oddVBand="0" w:evenVBand="0" w:oddHBand="1" w:evenHBand="0" w:firstRowFirstColumn="0" w:firstRowLastColumn="0" w:lastRowFirstColumn="0" w:lastRowLastColumn="0"/>
            </w:pPr>
            <w:r>
              <w:t>-</w:t>
            </w:r>
          </w:p>
        </w:tc>
        <w:tc>
          <w:tcPr>
            <w:tcW w:w="3425" w:type="dxa"/>
          </w:tcPr>
          <w:p w:rsidR="00953042" w:rsidP="002021BF" w:rsidRDefault="00953042" w14:paraId="7B744180" w14:textId="77777777">
            <w:pPr>
              <w:jc w:val="both"/>
              <w:cnfStyle w:val="000000100000" w:firstRow="0" w:lastRow="0" w:firstColumn="0" w:lastColumn="0" w:oddVBand="0" w:evenVBand="0" w:oddHBand="1" w:evenHBand="0" w:firstRowFirstColumn="0" w:firstRowLastColumn="0" w:lastRowFirstColumn="0" w:lastRowLastColumn="0"/>
            </w:pPr>
            <w:r>
              <w:t>-</w:t>
            </w:r>
          </w:p>
        </w:tc>
      </w:tr>
    </w:tbl>
    <w:p w:rsidR="00953042" w:rsidP="00953042" w:rsidRDefault="00953042" w14:paraId="7A97F0AC" w14:textId="77777777"/>
    <w:p w:rsidR="00953042" w:rsidP="00953042" w:rsidRDefault="00953042" w14:paraId="31F8FDA8" w14:textId="77777777">
      <w:pPr>
        <w:pStyle w:val="NoSpacing"/>
        <w:rPr>
          <w:color w:val="A6A6A6" w:themeColor="background1" w:themeShade="A6"/>
          <w:sz w:val="20"/>
        </w:rPr>
      </w:pPr>
    </w:p>
    <w:p w:rsidR="00953042" w:rsidP="00953042" w:rsidRDefault="00953042" w14:paraId="3827E395" w14:textId="77777777">
      <w:pPr>
        <w:pStyle w:val="NoSpacing"/>
        <w:rPr>
          <w:color w:val="A6A6A6" w:themeColor="background1" w:themeShade="A6"/>
          <w:sz w:val="20"/>
        </w:rPr>
      </w:pPr>
    </w:p>
    <w:p w:rsidR="00953042" w:rsidP="00953042" w:rsidRDefault="00953042" w14:paraId="6D52A4E4" w14:textId="77777777">
      <w:pPr>
        <w:pStyle w:val="NoSpacing"/>
        <w:rPr>
          <w:color w:val="A6A6A6" w:themeColor="background1" w:themeShade="A6"/>
          <w:sz w:val="20"/>
        </w:rPr>
      </w:pPr>
    </w:p>
    <w:p w:rsidR="00953042" w:rsidP="00953042" w:rsidRDefault="00953042" w14:paraId="168CAFE6" w14:textId="77777777">
      <w:pPr>
        <w:pStyle w:val="NoSpacing"/>
        <w:rPr>
          <w:color w:val="A6A6A6" w:themeColor="background1" w:themeShade="A6"/>
          <w:sz w:val="20"/>
        </w:rPr>
      </w:pPr>
    </w:p>
    <w:p w:rsidR="00953042" w:rsidP="00953042" w:rsidRDefault="00953042" w14:paraId="2E44C1C7" w14:textId="77777777">
      <w:pPr>
        <w:pStyle w:val="NoSpacing"/>
        <w:rPr>
          <w:color w:val="A6A6A6" w:themeColor="background1" w:themeShade="A6"/>
          <w:sz w:val="20"/>
        </w:rPr>
      </w:pPr>
    </w:p>
    <w:p w:rsidR="00953042" w:rsidP="00953042" w:rsidRDefault="00953042" w14:paraId="1ECAC41D" w14:textId="77777777">
      <w:pPr>
        <w:pStyle w:val="NoSpacing"/>
        <w:rPr>
          <w:color w:val="A6A6A6" w:themeColor="background1" w:themeShade="A6"/>
          <w:sz w:val="20"/>
        </w:rPr>
      </w:pPr>
    </w:p>
    <w:p w:rsidR="00953042" w:rsidP="00953042" w:rsidRDefault="00953042" w14:paraId="63D257B0" w14:textId="77777777">
      <w:pPr>
        <w:pStyle w:val="NoSpacing"/>
        <w:rPr>
          <w:color w:val="A6A6A6" w:themeColor="background1" w:themeShade="A6"/>
          <w:sz w:val="20"/>
        </w:rPr>
      </w:pPr>
    </w:p>
    <w:p w:rsidR="00953042" w:rsidP="00953042" w:rsidRDefault="00953042" w14:paraId="177ADBE6" w14:textId="77777777">
      <w:pPr>
        <w:pStyle w:val="NoSpacing"/>
        <w:rPr>
          <w:color w:val="A6A6A6" w:themeColor="background1" w:themeShade="A6"/>
          <w:sz w:val="20"/>
        </w:rPr>
      </w:pPr>
    </w:p>
    <w:p w:rsidR="00953042" w:rsidP="00953042" w:rsidRDefault="00953042" w14:paraId="5F52BBAD" w14:textId="77777777">
      <w:pPr>
        <w:pStyle w:val="NoSpacing"/>
        <w:rPr>
          <w:color w:val="A6A6A6" w:themeColor="background1" w:themeShade="A6"/>
          <w:sz w:val="20"/>
        </w:rPr>
      </w:pPr>
    </w:p>
    <w:p w:rsidR="00953042" w:rsidP="00953042" w:rsidRDefault="00953042" w14:paraId="03F6D3BD" w14:textId="77777777">
      <w:pPr>
        <w:pStyle w:val="NoSpacing"/>
        <w:rPr>
          <w:color w:val="A6A6A6" w:themeColor="background1" w:themeShade="A6"/>
          <w:sz w:val="20"/>
        </w:rPr>
      </w:pPr>
    </w:p>
    <w:p w:rsidR="00953042" w:rsidP="00953042" w:rsidRDefault="00953042" w14:paraId="2F259EC0" w14:textId="77777777">
      <w:pPr>
        <w:pStyle w:val="NoSpacing"/>
        <w:rPr>
          <w:color w:val="A6A6A6" w:themeColor="background1" w:themeShade="A6"/>
          <w:sz w:val="20"/>
        </w:rPr>
      </w:pPr>
    </w:p>
    <w:p w:rsidR="00953042" w:rsidP="00953042" w:rsidRDefault="00953042" w14:paraId="51480237" w14:textId="77777777">
      <w:pPr>
        <w:pStyle w:val="NoSpacing"/>
        <w:rPr>
          <w:color w:val="A6A6A6" w:themeColor="background1" w:themeShade="A6"/>
          <w:sz w:val="20"/>
        </w:rPr>
      </w:pPr>
    </w:p>
    <w:p w:rsidR="00953042" w:rsidP="00953042" w:rsidRDefault="00953042" w14:paraId="5289E959" w14:textId="77777777">
      <w:pPr>
        <w:pStyle w:val="NoSpacing"/>
        <w:rPr>
          <w:color w:val="A6A6A6" w:themeColor="background1" w:themeShade="A6"/>
          <w:sz w:val="20"/>
        </w:rPr>
      </w:pPr>
    </w:p>
    <w:p w:rsidR="00953042" w:rsidP="00953042" w:rsidRDefault="00953042" w14:paraId="0FC9CE5B" w14:textId="77777777">
      <w:pPr>
        <w:pStyle w:val="NoSpacing"/>
        <w:rPr>
          <w:color w:val="A6A6A6" w:themeColor="background1" w:themeShade="A6"/>
          <w:sz w:val="20"/>
        </w:rPr>
      </w:pPr>
    </w:p>
    <w:p w:rsidR="00953042" w:rsidP="00953042" w:rsidRDefault="00953042" w14:paraId="4BFE366D" w14:textId="77777777">
      <w:pPr>
        <w:pStyle w:val="NoSpacing"/>
        <w:rPr>
          <w:color w:val="A6A6A6" w:themeColor="background1" w:themeShade="A6"/>
          <w:sz w:val="20"/>
        </w:rPr>
      </w:pPr>
    </w:p>
    <w:p w:rsidR="00953042" w:rsidP="00953042" w:rsidRDefault="00953042" w14:paraId="727AC45E" w14:textId="77777777">
      <w:pPr>
        <w:pStyle w:val="NoSpacing"/>
        <w:rPr>
          <w:color w:val="A6A6A6" w:themeColor="background1" w:themeShade="A6"/>
          <w:sz w:val="20"/>
        </w:rPr>
      </w:pPr>
    </w:p>
    <w:p w:rsidR="00953042" w:rsidP="00953042" w:rsidRDefault="00953042" w14:paraId="6ACC4301" w14:textId="77777777">
      <w:pPr>
        <w:pStyle w:val="NoSpacing"/>
        <w:rPr>
          <w:color w:val="A6A6A6" w:themeColor="background1" w:themeShade="A6"/>
          <w:sz w:val="20"/>
        </w:rPr>
      </w:pPr>
    </w:p>
    <w:p w:rsidR="00953042" w:rsidP="00953042" w:rsidRDefault="00953042" w14:paraId="39337D1E" w14:textId="77777777">
      <w:pPr>
        <w:pStyle w:val="NoSpacing"/>
        <w:rPr>
          <w:color w:val="A6A6A6" w:themeColor="background1" w:themeShade="A6"/>
          <w:sz w:val="20"/>
        </w:rPr>
      </w:pPr>
    </w:p>
    <w:p w:rsidR="00953042" w:rsidP="00953042" w:rsidRDefault="00953042" w14:paraId="0753B634" w14:textId="77777777">
      <w:pPr>
        <w:pStyle w:val="NoSpacing"/>
        <w:rPr>
          <w:color w:val="A6A6A6" w:themeColor="background1" w:themeShade="A6"/>
          <w:sz w:val="20"/>
        </w:rPr>
      </w:pPr>
    </w:p>
    <w:p w:rsidR="00953042" w:rsidP="00953042" w:rsidRDefault="00953042" w14:paraId="31819540" w14:textId="77777777">
      <w:pPr>
        <w:pStyle w:val="NoSpacing"/>
        <w:rPr>
          <w:color w:val="A6A6A6" w:themeColor="background1" w:themeShade="A6"/>
          <w:sz w:val="20"/>
        </w:rPr>
      </w:pPr>
    </w:p>
    <w:p w:rsidR="00953042" w:rsidP="00953042" w:rsidRDefault="00953042" w14:paraId="5347801B" w14:textId="77777777">
      <w:pPr>
        <w:pStyle w:val="NoSpacing"/>
        <w:rPr>
          <w:color w:val="A6A6A6" w:themeColor="background1" w:themeShade="A6"/>
          <w:sz w:val="20"/>
        </w:rPr>
      </w:pPr>
    </w:p>
    <w:p w:rsidR="00953042" w:rsidP="00953042" w:rsidRDefault="00953042" w14:paraId="790A6D10" w14:textId="77777777">
      <w:pPr>
        <w:pStyle w:val="NoSpacing"/>
        <w:rPr>
          <w:color w:val="A6A6A6" w:themeColor="background1" w:themeShade="A6"/>
          <w:sz w:val="20"/>
        </w:rPr>
      </w:pPr>
    </w:p>
    <w:p w:rsidR="00953042" w:rsidP="00953042" w:rsidRDefault="00953042" w14:paraId="2006F62D" w14:textId="77777777">
      <w:pPr>
        <w:pStyle w:val="NoSpacing"/>
        <w:rPr>
          <w:color w:val="A6A6A6" w:themeColor="background1" w:themeShade="A6"/>
          <w:sz w:val="20"/>
        </w:rPr>
      </w:pPr>
    </w:p>
    <w:p w:rsidR="00953042" w:rsidP="00953042" w:rsidRDefault="00953042" w14:paraId="461EDD76" w14:textId="77777777">
      <w:pPr>
        <w:pStyle w:val="NoSpacing"/>
        <w:rPr>
          <w:color w:val="A6A6A6" w:themeColor="background1" w:themeShade="A6"/>
          <w:sz w:val="20"/>
        </w:rPr>
      </w:pPr>
    </w:p>
    <w:p w:rsidR="00953042" w:rsidP="00953042" w:rsidRDefault="00953042" w14:paraId="2922CBCA" w14:textId="77777777">
      <w:pPr>
        <w:pStyle w:val="NoSpacing"/>
        <w:rPr>
          <w:color w:val="A6A6A6" w:themeColor="background1" w:themeShade="A6"/>
          <w:sz w:val="20"/>
        </w:rPr>
      </w:pPr>
    </w:p>
    <w:p w:rsidR="00953042" w:rsidP="00953042" w:rsidRDefault="00953042" w14:paraId="36F0C8A5" w14:textId="77777777">
      <w:pPr>
        <w:pStyle w:val="NoSpacing"/>
        <w:rPr>
          <w:color w:val="A6A6A6" w:themeColor="background1" w:themeShade="A6"/>
          <w:sz w:val="20"/>
        </w:rPr>
      </w:pPr>
    </w:p>
    <w:p w:rsidR="00953042" w:rsidP="00953042" w:rsidRDefault="00953042" w14:paraId="4E4E27A0" w14:textId="77777777">
      <w:pPr>
        <w:pStyle w:val="NoSpacing"/>
        <w:rPr>
          <w:color w:val="A6A6A6" w:themeColor="background1" w:themeShade="A6"/>
          <w:sz w:val="20"/>
        </w:rPr>
      </w:pPr>
    </w:p>
    <w:p w:rsidR="00953042" w:rsidP="00953042" w:rsidRDefault="00953042" w14:paraId="2752FC1E" w14:textId="77777777">
      <w:pPr>
        <w:pStyle w:val="NoSpacing"/>
        <w:rPr>
          <w:color w:val="A6A6A6" w:themeColor="background1" w:themeShade="A6"/>
          <w:sz w:val="20"/>
        </w:rPr>
      </w:pPr>
    </w:p>
    <w:p w:rsidR="00953042" w:rsidP="00953042" w:rsidRDefault="00953042" w14:paraId="359EE051" w14:textId="77777777">
      <w:pPr>
        <w:pStyle w:val="NoSpacing"/>
        <w:rPr>
          <w:color w:val="A6A6A6" w:themeColor="background1" w:themeShade="A6"/>
          <w:sz w:val="20"/>
        </w:rPr>
      </w:pPr>
    </w:p>
    <w:p w:rsidR="00953042" w:rsidP="00953042" w:rsidRDefault="00953042" w14:paraId="2B105FF7" w14:textId="77777777">
      <w:pPr>
        <w:pStyle w:val="NoSpacing"/>
        <w:rPr>
          <w:color w:val="A6A6A6" w:themeColor="background1" w:themeShade="A6"/>
          <w:sz w:val="20"/>
        </w:rPr>
      </w:pPr>
    </w:p>
    <w:p w:rsidR="00953042" w:rsidP="00953042" w:rsidRDefault="00953042" w14:paraId="2E3E46B8" w14:textId="77777777">
      <w:pPr>
        <w:pStyle w:val="NoSpacing"/>
        <w:rPr>
          <w:color w:val="A6A6A6" w:themeColor="background1" w:themeShade="A6"/>
          <w:sz w:val="20"/>
        </w:rPr>
      </w:pPr>
    </w:p>
    <w:p w:rsidR="00953042" w:rsidP="00953042" w:rsidRDefault="00953042" w14:paraId="262BDF55" w14:textId="77777777">
      <w:pPr>
        <w:pStyle w:val="NoSpacing"/>
        <w:rPr>
          <w:color w:val="A6A6A6" w:themeColor="background1" w:themeShade="A6"/>
          <w:sz w:val="20"/>
        </w:rPr>
      </w:pPr>
    </w:p>
    <w:p w:rsidR="00953042" w:rsidP="00953042" w:rsidRDefault="00953042" w14:paraId="7C237539" w14:textId="77777777">
      <w:pPr>
        <w:pStyle w:val="NoSpacing"/>
        <w:rPr>
          <w:color w:val="A6A6A6" w:themeColor="background1" w:themeShade="A6"/>
          <w:sz w:val="20"/>
        </w:rPr>
      </w:pPr>
    </w:p>
    <w:p w:rsidR="00953042" w:rsidP="00953042" w:rsidRDefault="00953042" w14:paraId="7755187F" w14:textId="77777777">
      <w:pPr>
        <w:pStyle w:val="NoSpacing"/>
        <w:rPr>
          <w:color w:val="A6A6A6" w:themeColor="background1" w:themeShade="A6"/>
          <w:sz w:val="20"/>
        </w:rPr>
      </w:pPr>
    </w:p>
    <w:p w:rsidR="00953042" w:rsidP="00953042" w:rsidRDefault="00953042" w14:paraId="1699A5AB" w14:textId="77777777">
      <w:pPr>
        <w:pStyle w:val="NoSpacing"/>
        <w:rPr>
          <w:color w:val="A6A6A6" w:themeColor="background1" w:themeShade="A6"/>
          <w:sz w:val="20"/>
        </w:rPr>
      </w:pPr>
    </w:p>
    <w:p w:rsidR="00953042" w:rsidP="00953042" w:rsidRDefault="00953042" w14:paraId="1F754965" w14:textId="77777777">
      <w:pPr>
        <w:pStyle w:val="NoSpacing"/>
        <w:rPr>
          <w:color w:val="A6A6A6" w:themeColor="background1" w:themeShade="A6"/>
          <w:sz w:val="20"/>
        </w:rPr>
      </w:pPr>
    </w:p>
    <w:p w:rsidR="00953042" w:rsidP="00953042" w:rsidRDefault="00953042" w14:paraId="718D6AF9" w14:textId="77777777">
      <w:pPr>
        <w:pStyle w:val="NoSpacing"/>
        <w:rPr>
          <w:color w:val="A6A6A6" w:themeColor="background1" w:themeShade="A6"/>
          <w:sz w:val="20"/>
        </w:rPr>
      </w:pPr>
    </w:p>
    <w:p w:rsidR="00953042" w:rsidP="00953042" w:rsidRDefault="00953042" w14:paraId="594DD701" w14:textId="77777777">
      <w:pPr>
        <w:pStyle w:val="NoSpacing"/>
        <w:rPr>
          <w:color w:val="A6A6A6" w:themeColor="background1" w:themeShade="A6"/>
          <w:sz w:val="20"/>
        </w:rPr>
      </w:pPr>
    </w:p>
    <w:p w:rsidR="00953042" w:rsidP="00953042" w:rsidRDefault="00953042" w14:paraId="1A3E27A5" w14:textId="77777777">
      <w:pPr>
        <w:pStyle w:val="NoSpacing"/>
        <w:rPr>
          <w:color w:val="A6A6A6" w:themeColor="background1" w:themeShade="A6"/>
          <w:sz w:val="20"/>
        </w:rPr>
      </w:pPr>
    </w:p>
    <w:p w:rsidR="00953042" w:rsidP="00953042" w:rsidRDefault="00953042" w14:paraId="5D839618" w14:textId="77777777">
      <w:pPr>
        <w:pStyle w:val="NoSpacing"/>
        <w:rPr>
          <w:color w:val="A6A6A6" w:themeColor="background1" w:themeShade="A6"/>
          <w:sz w:val="20"/>
        </w:rPr>
      </w:pPr>
    </w:p>
    <w:p w:rsidR="00953042" w:rsidP="00953042" w:rsidRDefault="00953042" w14:paraId="1C21F68E" w14:textId="77777777">
      <w:pPr>
        <w:pStyle w:val="NoSpacing"/>
        <w:rPr>
          <w:color w:val="A6A6A6" w:themeColor="background1" w:themeShade="A6"/>
          <w:sz w:val="20"/>
        </w:rPr>
      </w:pPr>
    </w:p>
    <w:p w:rsidR="00953042" w:rsidP="00953042" w:rsidRDefault="00953042" w14:paraId="5DFC6546" w14:textId="77777777">
      <w:pPr>
        <w:pStyle w:val="NoSpacing"/>
        <w:rPr>
          <w:color w:val="A6A6A6" w:themeColor="background1" w:themeShade="A6"/>
          <w:sz w:val="20"/>
        </w:rPr>
      </w:pPr>
    </w:p>
    <w:p w:rsidR="00953042" w:rsidP="00953042" w:rsidRDefault="00953042" w14:paraId="36C61768" w14:textId="77777777">
      <w:pPr>
        <w:pStyle w:val="NoSpacing"/>
        <w:rPr>
          <w:color w:val="A6A6A6" w:themeColor="background1" w:themeShade="A6"/>
          <w:sz w:val="20"/>
        </w:rPr>
      </w:pPr>
    </w:p>
    <w:p w:rsidR="00953042" w:rsidP="00953042" w:rsidRDefault="00953042" w14:paraId="687CB69D" w14:textId="77777777">
      <w:pPr>
        <w:pStyle w:val="NoSpacing"/>
        <w:rPr>
          <w:color w:val="A6A6A6" w:themeColor="background1" w:themeShade="A6"/>
          <w:sz w:val="20"/>
        </w:rPr>
      </w:pPr>
    </w:p>
    <w:p w:rsidR="00953042" w:rsidP="00953042" w:rsidRDefault="00953042" w14:paraId="137689F7" w14:textId="77777777">
      <w:pPr>
        <w:pStyle w:val="NoSpacing"/>
        <w:rPr>
          <w:color w:val="A6A6A6" w:themeColor="background1" w:themeShade="A6"/>
          <w:sz w:val="20"/>
        </w:rPr>
      </w:pPr>
    </w:p>
    <w:p w:rsidR="00953042" w:rsidP="00953042" w:rsidRDefault="00953042" w14:paraId="459795E8" w14:textId="77777777">
      <w:pPr>
        <w:pStyle w:val="NoSpacing"/>
        <w:rPr>
          <w:color w:val="A6A6A6" w:themeColor="background1" w:themeShade="A6"/>
          <w:sz w:val="20"/>
        </w:rPr>
      </w:pPr>
    </w:p>
    <w:p w:rsidR="00953042" w:rsidP="00953042" w:rsidRDefault="00953042" w14:paraId="635EC291" w14:textId="77777777">
      <w:pPr>
        <w:pStyle w:val="NoSpacing"/>
        <w:rPr>
          <w:color w:val="A6A6A6" w:themeColor="background1" w:themeShade="A6"/>
          <w:sz w:val="20"/>
        </w:rPr>
      </w:pPr>
    </w:p>
    <w:p w:rsidR="00953042" w:rsidP="00953042" w:rsidRDefault="00953042" w14:paraId="455B13FC" w14:textId="77777777">
      <w:pPr>
        <w:pStyle w:val="NoSpacing"/>
        <w:rPr>
          <w:color w:val="A6A6A6" w:themeColor="background1" w:themeShade="A6"/>
          <w:sz w:val="20"/>
        </w:rPr>
      </w:pPr>
    </w:p>
    <w:p w:rsidR="00953042" w:rsidP="00953042" w:rsidRDefault="00953042" w14:paraId="521A862F" w14:textId="77777777">
      <w:pPr>
        <w:pStyle w:val="NoSpacing"/>
        <w:rPr>
          <w:color w:val="A6A6A6" w:themeColor="background1" w:themeShade="A6"/>
          <w:sz w:val="20"/>
        </w:rPr>
      </w:pPr>
    </w:p>
    <w:p w:rsidR="00953042" w:rsidP="00953042" w:rsidRDefault="00953042" w14:paraId="5E9A9888" w14:textId="77777777">
      <w:pPr>
        <w:pStyle w:val="NoSpacing"/>
        <w:rPr>
          <w:color w:val="A6A6A6" w:themeColor="background1" w:themeShade="A6"/>
          <w:sz w:val="20"/>
        </w:rPr>
      </w:pPr>
    </w:p>
    <w:p w:rsidR="00953042" w:rsidP="00953042" w:rsidRDefault="00953042" w14:paraId="6BDA82FA" w14:textId="77777777">
      <w:pPr>
        <w:pStyle w:val="NoSpacing"/>
        <w:rPr>
          <w:color w:val="A6A6A6" w:themeColor="background1" w:themeShade="A6"/>
          <w:sz w:val="20"/>
        </w:rPr>
      </w:pPr>
    </w:p>
    <w:p w:rsidR="00953042" w:rsidP="00953042" w:rsidRDefault="00953042" w14:paraId="38DFAE67" w14:textId="77777777">
      <w:pPr>
        <w:pStyle w:val="NoSpacing"/>
        <w:rPr>
          <w:color w:val="A6A6A6" w:themeColor="background1" w:themeShade="A6"/>
          <w:sz w:val="20"/>
        </w:rPr>
      </w:pPr>
    </w:p>
    <w:p w:rsidR="00953042" w:rsidP="00953042" w:rsidRDefault="00953042" w14:paraId="78326960" w14:textId="77777777">
      <w:pPr>
        <w:pStyle w:val="NoSpacing"/>
        <w:rPr>
          <w:color w:val="A6A6A6" w:themeColor="background1" w:themeShade="A6"/>
          <w:sz w:val="20"/>
        </w:rPr>
      </w:pPr>
    </w:p>
    <w:p w:rsidR="00953042" w:rsidP="00953042" w:rsidRDefault="00953042" w14:paraId="41017E69" w14:textId="77777777">
      <w:pPr>
        <w:pStyle w:val="NoSpacing"/>
        <w:rPr>
          <w:color w:val="A6A6A6" w:themeColor="background1" w:themeShade="A6"/>
          <w:sz w:val="20"/>
        </w:rPr>
      </w:pPr>
    </w:p>
    <w:p w:rsidR="00953042" w:rsidP="00953042" w:rsidRDefault="00953042" w14:paraId="715B69C5" w14:textId="77777777">
      <w:pPr>
        <w:pStyle w:val="NoSpacing"/>
        <w:rPr>
          <w:color w:val="A6A6A6" w:themeColor="background1" w:themeShade="A6"/>
          <w:sz w:val="20"/>
        </w:rPr>
      </w:pPr>
    </w:p>
    <w:p w:rsidR="00953042" w:rsidP="00953042" w:rsidRDefault="00953042" w14:paraId="5AF58C6C" w14:textId="77777777">
      <w:pPr>
        <w:pStyle w:val="NoSpacing"/>
        <w:rPr>
          <w:color w:val="A6A6A6" w:themeColor="background1" w:themeShade="A6"/>
          <w:sz w:val="20"/>
        </w:rPr>
      </w:pPr>
    </w:p>
    <w:p w:rsidR="00953042" w:rsidP="00953042" w:rsidRDefault="00953042" w14:paraId="1918EDC5" w14:textId="77777777">
      <w:pPr>
        <w:pStyle w:val="NoSpacing"/>
        <w:rPr>
          <w:color w:val="A6A6A6" w:themeColor="background1" w:themeShade="A6"/>
          <w:sz w:val="20"/>
        </w:rPr>
      </w:pPr>
    </w:p>
    <w:p w:rsidR="00953042" w:rsidP="00953042" w:rsidRDefault="00953042" w14:paraId="6C664C92" w14:textId="77777777">
      <w:pPr>
        <w:pStyle w:val="NoSpacing"/>
        <w:rPr>
          <w:color w:val="A6A6A6" w:themeColor="background1" w:themeShade="A6"/>
          <w:sz w:val="20"/>
        </w:rPr>
      </w:pPr>
    </w:p>
    <w:p w:rsidR="00953042" w:rsidP="00953042" w:rsidRDefault="00953042" w14:paraId="2B946B1C" w14:textId="77777777">
      <w:pPr>
        <w:pStyle w:val="NoSpacing"/>
        <w:rPr>
          <w:color w:val="A6A6A6" w:themeColor="background1" w:themeShade="A6"/>
          <w:sz w:val="20"/>
        </w:rPr>
      </w:pPr>
    </w:p>
    <w:p w:rsidR="00953042" w:rsidP="00953042" w:rsidRDefault="00953042" w14:paraId="77DDE490" w14:textId="77777777">
      <w:pPr>
        <w:pStyle w:val="NoSpacing"/>
        <w:rPr>
          <w:color w:val="A6A6A6" w:themeColor="background1" w:themeShade="A6"/>
          <w:sz w:val="20"/>
        </w:rPr>
      </w:pPr>
    </w:p>
    <w:p w:rsidR="00953042" w:rsidP="00953042" w:rsidRDefault="00953042" w14:paraId="16966EE3" w14:textId="77777777">
      <w:pPr>
        <w:pStyle w:val="NoSpacing"/>
        <w:rPr>
          <w:color w:val="A6A6A6" w:themeColor="background1" w:themeShade="A6"/>
          <w:sz w:val="20"/>
        </w:rPr>
      </w:pPr>
    </w:p>
    <w:p w:rsidR="00953042" w:rsidP="00953042" w:rsidRDefault="00953042" w14:paraId="2428B6A2" w14:textId="77777777">
      <w:pPr>
        <w:pStyle w:val="NoSpacing"/>
        <w:rPr>
          <w:color w:val="A6A6A6" w:themeColor="background1" w:themeShade="A6"/>
          <w:sz w:val="20"/>
        </w:rPr>
      </w:pPr>
    </w:p>
    <w:p w:rsidR="00953042" w:rsidP="00953042" w:rsidRDefault="00953042" w14:paraId="48F33938" w14:textId="77777777">
      <w:pPr>
        <w:pStyle w:val="NoSpacing"/>
        <w:rPr>
          <w:color w:val="A6A6A6" w:themeColor="background1" w:themeShade="A6"/>
          <w:sz w:val="20"/>
        </w:rPr>
      </w:pPr>
    </w:p>
    <w:p w:rsidR="00953042" w:rsidP="00953042" w:rsidRDefault="00953042" w14:paraId="35E7076A" w14:textId="77777777">
      <w:pPr>
        <w:pStyle w:val="NoSpacing"/>
        <w:rPr>
          <w:color w:val="A6A6A6" w:themeColor="background1" w:themeShade="A6"/>
          <w:sz w:val="20"/>
        </w:rPr>
      </w:pPr>
    </w:p>
    <w:p w:rsidR="00953042" w:rsidP="00953042" w:rsidRDefault="00953042" w14:paraId="7B1440D3" w14:textId="77777777">
      <w:pPr>
        <w:pStyle w:val="NoSpacing"/>
        <w:rPr>
          <w:color w:val="A6A6A6" w:themeColor="background1" w:themeShade="A6"/>
          <w:sz w:val="20"/>
        </w:rPr>
      </w:pPr>
    </w:p>
    <w:p w:rsidR="00953042" w:rsidP="00953042" w:rsidRDefault="00953042" w14:paraId="5307DE41" w14:textId="77777777">
      <w:pPr>
        <w:pStyle w:val="NoSpacing"/>
        <w:rPr>
          <w:color w:val="A6A6A6" w:themeColor="background1" w:themeShade="A6"/>
          <w:sz w:val="20"/>
        </w:rPr>
      </w:pPr>
    </w:p>
    <w:p w:rsidR="00953042" w:rsidP="00953042" w:rsidRDefault="00953042" w14:paraId="6FE64A56" w14:textId="77777777">
      <w:pPr>
        <w:pStyle w:val="NoSpacing"/>
        <w:rPr>
          <w:color w:val="A6A6A6" w:themeColor="background1" w:themeShade="A6"/>
          <w:sz w:val="20"/>
        </w:rPr>
      </w:pPr>
    </w:p>
    <w:p w:rsidR="00953042" w:rsidP="00953042" w:rsidRDefault="00953042" w14:paraId="70BEC691" w14:textId="77777777">
      <w:pPr>
        <w:pStyle w:val="NoSpacing"/>
        <w:rPr>
          <w:color w:val="A6A6A6" w:themeColor="background1" w:themeShade="A6"/>
          <w:sz w:val="20"/>
        </w:rPr>
      </w:pPr>
    </w:p>
    <w:p w:rsidR="00953042" w:rsidP="00953042" w:rsidRDefault="00953042" w14:paraId="61D4964B" w14:textId="77777777">
      <w:pPr>
        <w:pStyle w:val="NoSpacing"/>
        <w:rPr>
          <w:color w:val="A6A6A6" w:themeColor="background1" w:themeShade="A6"/>
          <w:sz w:val="20"/>
        </w:rPr>
      </w:pPr>
    </w:p>
    <w:p w:rsidR="00953042" w:rsidP="00953042" w:rsidRDefault="00953042" w14:paraId="3396B18F" w14:textId="77777777">
      <w:pPr>
        <w:pStyle w:val="NoSpacing"/>
        <w:rPr>
          <w:color w:val="A6A6A6" w:themeColor="background1" w:themeShade="A6"/>
          <w:sz w:val="20"/>
        </w:rPr>
      </w:pPr>
    </w:p>
    <w:p w:rsidR="00953042" w:rsidP="00953042" w:rsidRDefault="00953042" w14:paraId="37268D85" w14:textId="77777777">
      <w:pPr>
        <w:pStyle w:val="NoSpacing"/>
        <w:rPr>
          <w:color w:val="A6A6A6" w:themeColor="background1" w:themeShade="A6"/>
          <w:sz w:val="20"/>
        </w:rPr>
      </w:pPr>
    </w:p>
    <w:p w:rsidR="00953042" w:rsidP="00953042" w:rsidRDefault="00953042" w14:paraId="5D100799" w14:textId="77777777">
      <w:pPr>
        <w:pStyle w:val="NoSpacing"/>
        <w:rPr>
          <w:color w:val="A6A6A6" w:themeColor="background1" w:themeShade="A6"/>
          <w:sz w:val="20"/>
        </w:rPr>
      </w:pPr>
    </w:p>
    <w:p w:rsidR="00953042" w:rsidP="00953042" w:rsidRDefault="00953042" w14:paraId="4B006215" w14:textId="77777777">
      <w:pPr>
        <w:pStyle w:val="NoSpacing"/>
        <w:rPr>
          <w:color w:val="A6A6A6" w:themeColor="background1" w:themeShade="A6"/>
          <w:sz w:val="20"/>
        </w:rPr>
      </w:pPr>
    </w:p>
    <w:p w:rsidR="00953042" w:rsidP="00953042" w:rsidRDefault="00953042" w14:paraId="68BF8FE0" w14:textId="77777777">
      <w:pPr>
        <w:pStyle w:val="NoSpacing"/>
        <w:rPr>
          <w:color w:val="A6A6A6" w:themeColor="background1" w:themeShade="A6"/>
          <w:sz w:val="20"/>
        </w:rPr>
      </w:pPr>
    </w:p>
    <w:p w:rsidR="00953042" w:rsidP="00953042" w:rsidRDefault="00953042" w14:paraId="17FF72D2" w14:textId="77777777">
      <w:pPr>
        <w:pStyle w:val="NoSpacing"/>
        <w:rPr>
          <w:color w:val="A6A6A6" w:themeColor="background1" w:themeShade="A6"/>
          <w:sz w:val="20"/>
        </w:rPr>
      </w:pPr>
    </w:p>
    <w:p w:rsidR="00953042" w:rsidP="00953042" w:rsidRDefault="00953042" w14:paraId="3DE4B217" w14:textId="77777777">
      <w:pPr>
        <w:pStyle w:val="NoSpacing"/>
        <w:rPr>
          <w:color w:val="A6A6A6" w:themeColor="background1" w:themeShade="A6"/>
          <w:sz w:val="20"/>
        </w:rPr>
      </w:pPr>
    </w:p>
    <w:p w:rsidR="00953042" w:rsidP="00953042" w:rsidRDefault="00953042" w14:paraId="0990E0FE" w14:textId="77777777">
      <w:pPr>
        <w:pStyle w:val="NoSpacing"/>
        <w:rPr>
          <w:color w:val="A6A6A6" w:themeColor="background1" w:themeShade="A6"/>
          <w:sz w:val="20"/>
        </w:rPr>
      </w:pPr>
    </w:p>
    <w:p w:rsidR="00953042" w:rsidP="00953042" w:rsidRDefault="00953042" w14:paraId="16143270" w14:textId="77777777">
      <w:pPr>
        <w:pStyle w:val="NoSpacing"/>
        <w:rPr>
          <w:color w:val="A6A6A6" w:themeColor="background1" w:themeShade="A6"/>
          <w:sz w:val="20"/>
        </w:rPr>
      </w:pPr>
    </w:p>
    <w:p w:rsidR="00953042" w:rsidP="00953042" w:rsidRDefault="00953042" w14:paraId="1FDFB514" w14:textId="77777777">
      <w:pPr>
        <w:pStyle w:val="NoSpacing"/>
        <w:rPr>
          <w:color w:val="A6A6A6" w:themeColor="background1" w:themeShade="A6"/>
          <w:sz w:val="20"/>
        </w:rPr>
      </w:pPr>
    </w:p>
    <w:p w:rsidR="00953042" w:rsidP="00953042" w:rsidRDefault="00953042" w14:paraId="64327131" w14:textId="77777777">
      <w:pPr>
        <w:pStyle w:val="NoSpacing"/>
        <w:rPr>
          <w:color w:val="A6A6A6" w:themeColor="background1" w:themeShade="A6"/>
          <w:sz w:val="20"/>
        </w:rPr>
      </w:pPr>
    </w:p>
    <w:p w:rsidR="00953042" w:rsidP="00953042" w:rsidRDefault="00953042" w14:paraId="7E2D5617" w14:textId="77777777">
      <w:pPr>
        <w:pStyle w:val="NoSpacing"/>
        <w:rPr>
          <w:color w:val="A6A6A6" w:themeColor="background1" w:themeShade="A6"/>
          <w:sz w:val="20"/>
        </w:rPr>
      </w:pPr>
    </w:p>
    <w:p w:rsidR="00953042" w:rsidP="00953042" w:rsidRDefault="00953042" w14:paraId="2C4CA2C6" w14:textId="77777777">
      <w:pPr>
        <w:pStyle w:val="NoSpacing"/>
        <w:rPr>
          <w:color w:val="A6A6A6" w:themeColor="background1" w:themeShade="A6"/>
          <w:sz w:val="20"/>
        </w:rPr>
      </w:pPr>
    </w:p>
    <w:p w:rsidR="00953042" w:rsidP="00953042" w:rsidRDefault="00953042" w14:paraId="130D477F" w14:textId="77777777">
      <w:pPr>
        <w:pStyle w:val="NoSpacing"/>
        <w:rPr>
          <w:color w:val="A6A6A6" w:themeColor="background1" w:themeShade="A6"/>
          <w:sz w:val="20"/>
        </w:rPr>
      </w:pPr>
    </w:p>
    <w:p w:rsidR="00953042" w:rsidP="00953042" w:rsidRDefault="00953042" w14:paraId="7F7C8423" w14:textId="77777777">
      <w:pPr>
        <w:pStyle w:val="NoSpacing"/>
        <w:rPr>
          <w:color w:val="A6A6A6" w:themeColor="background1" w:themeShade="A6"/>
          <w:sz w:val="20"/>
        </w:rPr>
      </w:pPr>
    </w:p>
    <w:p w:rsidR="00953042" w:rsidP="00953042" w:rsidRDefault="00953042" w14:paraId="66E62AF9" w14:textId="77777777">
      <w:pPr>
        <w:pStyle w:val="NoSpacing"/>
        <w:rPr>
          <w:color w:val="A6A6A6" w:themeColor="background1" w:themeShade="A6"/>
          <w:sz w:val="20"/>
        </w:rPr>
      </w:pPr>
    </w:p>
    <w:p w:rsidR="00953042" w:rsidP="00953042" w:rsidRDefault="00953042" w14:paraId="270B80D4" w14:textId="77777777">
      <w:pPr>
        <w:pStyle w:val="NoSpacing"/>
        <w:rPr>
          <w:color w:val="A6A6A6" w:themeColor="background1" w:themeShade="A6"/>
          <w:sz w:val="20"/>
        </w:rPr>
      </w:pPr>
    </w:p>
    <w:p w:rsidR="00953042" w:rsidP="00953042" w:rsidRDefault="00953042" w14:paraId="7F5A0DD8" w14:textId="77777777">
      <w:pPr>
        <w:pStyle w:val="NoSpacing"/>
        <w:rPr>
          <w:color w:val="A6A6A6" w:themeColor="background1" w:themeShade="A6"/>
          <w:sz w:val="20"/>
        </w:rPr>
      </w:pPr>
    </w:p>
    <w:p w:rsidR="00953042" w:rsidP="00953042" w:rsidRDefault="00953042" w14:paraId="3CD20697" w14:textId="77777777">
      <w:pPr>
        <w:pStyle w:val="NoSpacing"/>
        <w:rPr>
          <w:color w:val="A6A6A6" w:themeColor="background1" w:themeShade="A6"/>
          <w:sz w:val="20"/>
        </w:rPr>
      </w:pPr>
    </w:p>
    <w:p w:rsidR="00953042" w:rsidP="00953042" w:rsidRDefault="00953042" w14:paraId="605390B7" w14:textId="77777777">
      <w:pPr>
        <w:pStyle w:val="NoSpacing"/>
        <w:rPr>
          <w:color w:val="A6A6A6" w:themeColor="background1" w:themeShade="A6"/>
          <w:sz w:val="20"/>
        </w:rPr>
      </w:pPr>
    </w:p>
    <w:p w:rsidR="00953042" w:rsidP="00953042" w:rsidRDefault="00953042" w14:paraId="00E3AFB9" w14:textId="77777777">
      <w:pPr>
        <w:pStyle w:val="NoSpacing"/>
        <w:rPr>
          <w:color w:val="A6A6A6" w:themeColor="background1" w:themeShade="A6"/>
          <w:sz w:val="20"/>
        </w:rPr>
      </w:pPr>
    </w:p>
    <w:p w:rsidR="00953042" w:rsidP="00953042" w:rsidRDefault="00953042" w14:paraId="39D90D9F" w14:textId="77777777">
      <w:pPr>
        <w:pStyle w:val="NoSpacing"/>
        <w:rPr>
          <w:color w:val="A6A6A6" w:themeColor="background1" w:themeShade="A6"/>
          <w:sz w:val="20"/>
        </w:rPr>
      </w:pPr>
    </w:p>
    <w:p w:rsidR="00953042" w:rsidP="00953042" w:rsidRDefault="00953042" w14:paraId="56EC5631" w14:textId="77777777">
      <w:pPr>
        <w:pStyle w:val="NoSpacing"/>
        <w:rPr>
          <w:color w:val="A6A6A6" w:themeColor="background1" w:themeShade="A6"/>
          <w:sz w:val="20"/>
        </w:rPr>
      </w:pPr>
    </w:p>
    <w:p w:rsidR="00953042" w:rsidP="00953042" w:rsidRDefault="00953042" w14:paraId="43B37B67" w14:textId="77777777">
      <w:pPr>
        <w:pStyle w:val="NoSpacing"/>
        <w:rPr>
          <w:color w:val="A6A6A6" w:themeColor="background1" w:themeShade="A6"/>
          <w:sz w:val="20"/>
        </w:rPr>
      </w:pPr>
    </w:p>
    <w:p w:rsidR="00953042" w:rsidP="00953042" w:rsidRDefault="00953042" w14:paraId="579203F2" w14:textId="77777777">
      <w:pPr>
        <w:pStyle w:val="NoSpacing"/>
        <w:rPr>
          <w:color w:val="A6A6A6" w:themeColor="background1" w:themeShade="A6"/>
          <w:sz w:val="20"/>
        </w:rPr>
      </w:pPr>
    </w:p>
    <w:p w:rsidRPr="00ED1170" w:rsidR="00953042" w:rsidP="00953042" w:rsidRDefault="00953042" w14:paraId="17AE397A" w14:textId="77777777">
      <w:pPr>
        <w:pStyle w:val="NoSpacing"/>
        <w:rPr>
          <w:color w:val="A6A6A6" w:themeColor="background1" w:themeShade="A6"/>
          <w:sz w:val="20"/>
        </w:rPr>
      </w:pPr>
      <w:r w:rsidRPr="00ED1170">
        <w:rPr>
          <w:color w:val="A6A6A6" w:themeColor="background1" w:themeShade="A6"/>
          <w:sz w:val="20"/>
        </w:rPr>
        <w:t xml:space="preserve">Prepared By </w:t>
      </w:r>
      <w:proofErr w:type="spellStart"/>
      <w:r w:rsidRPr="00ED1170">
        <w:rPr>
          <w:color w:val="A6A6A6" w:themeColor="background1" w:themeShade="A6"/>
          <w:sz w:val="20"/>
        </w:rPr>
        <w:t>Mastek</w:t>
      </w:r>
      <w:proofErr w:type="spellEnd"/>
      <w:r w:rsidRPr="00ED1170">
        <w:rPr>
          <w:color w:val="A6A6A6" w:themeColor="background1" w:themeShade="A6"/>
          <w:sz w:val="20"/>
        </w:rPr>
        <w:t xml:space="preserve"> Ltd. For National Credit Guarantee Trustee Company Ltd.</w:t>
      </w:r>
    </w:p>
    <w:p w:rsidR="000F14CF" w:rsidP="00FD6D80" w:rsidRDefault="00953042" w14:paraId="2453EFCD" w14:textId="49E527D9">
      <w:pPr>
        <w:pStyle w:val="NoSpacing"/>
        <w:rPr>
          <w:color w:val="A6A6A6" w:themeColor="background1" w:themeShade="A6"/>
          <w:sz w:val="20"/>
        </w:rPr>
      </w:pPr>
      <w:r w:rsidRPr="00ED1170">
        <w:rPr>
          <w:color w:val="A6A6A6" w:themeColor="background1" w:themeShade="A6"/>
          <w:sz w:val="20"/>
        </w:rPr>
        <w:t>Rights of this Document with National Credit Guarantee Trustee Company Ltd.</w:t>
      </w:r>
    </w:p>
    <w:sectPr w:rsidR="000F14CF" w:rsidSect="002D4926">
      <w:headerReference w:type="default" r:id="rId75"/>
      <w:footerReference w:type="default" r:id="rId76"/>
      <w:pgSz w:w="12240" w:h="15840" w:orient="portrait"/>
      <w:pgMar w:top="1440" w:right="1440" w:bottom="1440" w:left="1440" w:header="720" w:footer="720" w:gutter="0"/>
      <w:pgNumType w:start="0"/>
      <w:cols w:space="720"/>
      <w:titlePg/>
      <w:docGrid w:linePitch="360"/>
      <w:headerReference w:type="first" r:id="R3dd011456b644266"/>
      <w:footerReference w:type="first" r:id="R1b087aa51ec74c0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SS" w:author="Supriya Shinde" w:date="2023-04-03T11:32:00Z" w:id="74">
    <w:p w:rsidR="000D0BB9" w:rsidP="0061414F" w:rsidRDefault="000D0BB9" w14:paraId="01793BFC" w14:textId="77777777">
      <w:pPr>
        <w:pStyle w:val="CommentText"/>
      </w:pPr>
      <w:r>
        <w:rPr>
          <w:rStyle w:val="CommentReference"/>
        </w:rPr>
        <w:annotationRef/>
      </w:r>
      <w:r>
        <w:t>CR point has been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793BF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5C59" w:rsidP="00F40904" w:rsidRDefault="00725C59" w14:paraId="38C02D3E" w14:textId="77777777">
      <w:pPr>
        <w:spacing w:after="0" w:line="240" w:lineRule="auto"/>
      </w:pPr>
      <w:r>
        <w:separator/>
      </w:r>
    </w:p>
  </w:endnote>
  <w:endnote w:type="continuationSeparator" w:id="0">
    <w:p w:rsidR="00725C59" w:rsidP="00F40904" w:rsidRDefault="00725C59" w14:paraId="3B66EF5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rsidRPr="0029620B" w:rsidR="000D0BB9" w:rsidP="00B317FD" w:rsidRDefault="000D0BB9" w14:paraId="251B09D3" w14:textId="232B402B">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3712BA">
              <w:rPr>
                <w:b/>
                <w:bCs/>
                <w:noProof/>
                <w:sz w:val="20"/>
                <w:szCs w:val="20"/>
              </w:rPr>
              <w:t>28</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3712BA">
              <w:rPr>
                <w:b/>
                <w:bCs/>
                <w:noProof/>
                <w:sz w:val="20"/>
                <w:szCs w:val="20"/>
              </w:rPr>
              <w:t>56</w:t>
            </w:r>
            <w:r w:rsidRPr="0029620B">
              <w:rPr>
                <w:b/>
                <w:bCs/>
                <w:sz w:val="20"/>
                <w:szCs w:val="20"/>
              </w:rPr>
              <w:fldChar w:fldCharType="end"/>
            </w:r>
          </w:p>
        </w:sdtContent>
      </w:sdt>
    </w:sdtContent>
  </w:sdt>
  <w:p w:rsidR="000D0BB9" w:rsidRDefault="000D0BB9" w14:paraId="6F8AA623" w14:textId="77777777">
    <w:pPr>
      <w:pStyle w:val="Foote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12E8221" w:rsidTr="412E8221" w14:paraId="5A810E1C">
      <w:trPr>
        <w:trHeight w:val="300"/>
      </w:trPr>
      <w:tc>
        <w:tcPr>
          <w:tcW w:w="3120" w:type="dxa"/>
          <w:tcMar/>
        </w:tcPr>
        <w:p w:rsidR="412E8221" w:rsidP="412E8221" w:rsidRDefault="412E8221" w14:paraId="050026C0" w14:textId="5B5C410A">
          <w:pPr>
            <w:pStyle w:val="Header"/>
            <w:bidi w:val="0"/>
            <w:ind w:left="-115"/>
            <w:jc w:val="left"/>
          </w:pPr>
        </w:p>
      </w:tc>
      <w:tc>
        <w:tcPr>
          <w:tcW w:w="3120" w:type="dxa"/>
          <w:tcMar/>
        </w:tcPr>
        <w:p w:rsidR="412E8221" w:rsidP="412E8221" w:rsidRDefault="412E8221" w14:paraId="7ADAE00E" w14:textId="4C1F8920">
          <w:pPr>
            <w:pStyle w:val="Header"/>
            <w:bidi w:val="0"/>
            <w:jc w:val="center"/>
          </w:pPr>
        </w:p>
      </w:tc>
      <w:tc>
        <w:tcPr>
          <w:tcW w:w="3120" w:type="dxa"/>
          <w:tcMar/>
        </w:tcPr>
        <w:p w:rsidR="412E8221" w:rsidP="412E8221" w:rsidRDefault="412E8221" w14:paraId="49A30D2E" w14:textId="07D869BA">
          <w:pPr>
            <w:pStyle w:val="Header"/>
            <w:bidi w:val="0"/>
            <w:ind w:right="-115"/>
            <w:jc w:val="right"/>
          </w:pPr>
        </w:p>
      </w:tc>
    </w:tr>
  </w:tbl>
  <w:p w:rsidR="412E8221" w:rsidP="412E8221" w:rsidRDefault="412E8221" w14:paraId="611FA56B" w14:textId="2F27CC3B">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5C59" w:rsidP="00F40904" w:rsidRDefault="00725C59" w14:paraId="127DEDC0" w14:textId="77777777">
      <w:pPr>
        <w:spacing w:after="0" w:line="240" w:lineRule="auto"/>
      </w:pPr>
      <w:r>
        <w:separator/>
      </w:r>
    </w:p>
  </w:footnote>
  <w:footnote w:type="continuationSeparator" w:id="0">
    <w:p w:rsidR="00725C59" w:rsidP="00F40904" w:rsidRDefault="00725C59" w14:paraId="72339E6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29620B" w:rsidR="000D0BB9" w:rsidRDefault="000D0BB9" w14:paraId="6C3B03B1" w14:textId="0BE04C5B">
    <w:pPr>
      <w:pStyle w:val="Header"/>
      <w:rPr>
        <w:sz w:val="20"/>
        <w:szCs w:val="20"/>
      </w:rPr>
    </w:pPr>
    <w:r>
      <w:rPr>
        <w:noProof/>
        <w:lang w:val="en-IN" w:eastAsia="en-IN"/>
      </w:rPr>
      <w:drawing>
        <wp:anchor distT="0" distB="0" distL="114300" distR="114300" simplePos="0" relativeHeight="251658240" behindDoc="0" locked="0" layoutInCell="1" allowOverlap="1" wp14:anchorId="3B301437" wp14:editId="32C44A44">
          <wp:simplePos x="0" y="0"/>
          <wp:positionH relativeFrom="column">
            <wp:posOffset>5033645</wp:posOffset>
          </wp:positionH>
          <wp:positionV relativeFrom="paragraph">
            <wp:posOffset>-193118</wp:posOffset>
          </wp:positionV>
          <wp:extent cx="1518920" cy="362585"/>
          <wp:effectExtent l="0" t="0" r="508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8920" cy="362585"/>
                  </a:xfrm>
                  <a:prstGeom prst="rect">
                    <a:avLst/>
                  </a:prstGeom>
                  <a:noFill/>
                </pic:spPr>
              </pic:pic>
            </a:graphicData>
          </a:graphic>
        </wp:anchor>
      </w:drawing>
    </w:r>
    <w:r w:rsidRPr="00FD6D80">
      <w:t xml:space="preserve"> </w:t>
    </w:r>
    <w:r>
      <w:t>Stand Up</w:t>
    </w:r>
    <w:r>
      <w:rPr>
        <w:sz w:val="20"/>
        <w:szCs w:val="20"/>
      </w:rPr>
      <w:t xml:space="preserve"> Loans – Issuance of CG Generations &amp; Guarantee Continuity</w:t>
    </w:r>
    <w:r w:rsidRPr="0029620B">
      <w:rPr>
        <w:noProof/>
      </w:rPr>
      <w:t xml:space="preserve"> </w:t>
    </w: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12E8221" w:rsidTr="412E8221" w14:paraId="177425DA">
      <w:trPr>
        <w:trHeight w:val="300"/>
      </w:trPr>
      <w:tc>
        <w:tcPr>
          <w:tcW w:w="3120" w:type="dxa"/>
          <w:tcMar/>
        </w:tcPr>
        <w:p w:rsidR="412E8221" w:rsidP="412E8221" w:rsidRDefault="412E8221" w14:paraId="36D7DE9E" w14:textId="79CD1EB0">
          <w:pPr>
            <w:pStyle w:val="Header"/>
            <w:bidi w:val="0"/>
            <w:ind w:left="-115"/>
            <w:jc w:val="left"/>
          </w:pPr>
        </w:p>
      </w:tc>
      <w:tc>
        <w:tcPr>
          <w:tcW w:w="3120" w:type="dxa"/>
          <w:tcMar/>
        </w:tcPr>
        <w:p w:rsidR="412E8221" w:rsidP="412E8221" w:rsidRDefault="412E8221" w14:paraId="7B4EB3F5" w14:textId="3623A96A">
          <w:pPr>
            <w:pStyle w:val="Header"/>
            <w:bidi w:val="0"/>
            <w:jc w:val="center"/>
          </w:pPr>
        </w:p>
      </w:tc>
      <w:tc>
        <w:tcPr>
          <w:tcW w:w="3120" w:type="dxa"/>
          <w:tcMar/>
        </w:tcPr>
        <w:p w:rsidR="412E8221" w:rsidP="412E8221" w:rsidRDefault="412E8221" w14:paraId="3AC74B24" w14:textId="3F845331">
          <w:pPr>
            <w:pStyle w:val="Header"/>
            <w:bidi w:val="0"/>
            <w:ind w:right="-115"/>
            <w:jc w:val="right"/>
          </w:pPr>
        </w:p>
      </w:tc>
    </w:tr>
  </w:tbl>
  <w:p w:rsidR="412E8221" w:rsidP="412E8221" w:rsidRDefault="412E8221" w14:paraId="61082A05" w14:textId="02B92880">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3DBA"/>
    <w:multiLevelType w:val="hybridMultilevel"/>
    <w:tmpl w:val="8A545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9459D"/>
    <w:multiLevelType w:val="hybridMultilevel"/>
    <w:tmpl w:val="01F212EE"/>
    <w:lvl w:ilvl="0" w:tplc="94ACF418">
      <w:start w:val="1"/>
      <w:numFmt w:val="bullet"/>
      <w:lvlText w:val="-"/>
      <w:lvlJc w:val="left"/>
      <w:pPr>
        <w:ind w:left="360" w:hanging="360"/>
      </w:pPr>
      <w:rPr>
        <w:rFonts w:hint="default" w:ascii="Calibri" w:hAnsi="Calibri" w:eastAsiaTheme="minorEastAsia" w:cstheme="minorBid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056803E5"/>
    <w:multiLevelType w:val="hybridMultilevel"/>
    <w:tmpl w:val="16202AB8"/>
    <w:lvl w:ilvl="0" w:tplc="5D0E7512">
      <w:start w:val="1"/>
      <w:numFmt w:val="bullet"/>
      <w:lvlText w:val="-"/>
      <w:lvlJc w:val="left"/>
      <w:pPr>
        <w:ind w:left="360" w:hanging="360"/>
      </w:pPr>
      <w:rPr>
        <w:rFonts w:hint="default" w:ascii="Calibri" w:hAnsi="Calibri" w:eastAsiaTheme="minorEastAsia"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E84BC4"/>
    <w:multiLevelType w:val="hybridMultilevel"/>
    <w:tmpl w:val="BFACC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6072DF"/>
    <w:multiLevelType w:val="hybridMultilevel"/>
    <w:tmpl w:val="9672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F176AE"/>
    <w:multiLevelType w:val="hybridMultilevel"/>
    <w:tmpl w:val="0D28FBB0"/>
    <w:lvl w:ilvl="0" w:tplc="42701FC4">
      <w:start w:val="1"/>
      <w:numFmt w:val="bullet"/>
      <w:lvlText w:val="-"/>
      <w:lvlJc w:val="left"/>
      <w:pPr>
        <w:ind w:left="360" w:hanging="360"/>
      </w:pPr>
      <w:rPr>
        <w:rFonts w:hint="default" w:ascii="Calibri" w:hAnsi="Calibri" w:eastAsia="Calibri" w:cs="Times New Roman"/>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6" w15:restartNumberingAfterBreak="0">
    <w:nsid w:val="0FC52060"/>
    <w:multiLevelType w:val="hybridMultilevel"/>
    <w:tmpl w:val="B4628A28"/>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F43CD5"/>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D4805"/>
    <w:multiLevelType w:val="hybridMultilevel"/>
    <w:tmpl w:val="5AEA2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727FE6"/>
    <w:multiLevelType w:val="hybridMultilevel"/>
    <w:tmpl w:val="5C30FD32"/>
    <w:lvl w:ilvl="0" w:tplc="5D0E7512">
      <w:start w:val="2"/>
      <w:numFmt w:val="bullet"/>
      <w:lvlText w:val="-"/>
      <w:lvlJc w:val="left"/>
      <w:pPr>
        <w:ind w:left="360" w:hanging="360"/>
      </w:pPr>
      <w:rPr>
        <w:rFonts w:hint="default" w:ascii="Calibri" w:hAnsi="Calibri" w:eastAsiaTheme="minorEastAsia" w:cstheme="minorBid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18842B93"/>
    <w:multiLevelType w:val="hybridMultilevel"/>
    <w:tmpl w:val="61C2E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3D46AA"/>
    <w:multiLevelType w:val="hybridMultilevel"/>
    <w:tmpl w:val="04B87B36"/>
    <w:lvl w:ilvl="0" w:tplc="D2B86A2E">
      <w:start w:val="10"/>
      <w:numFmt w:val="bullet"/>
      <w:lvlText w:val="-"/>
      <w:lvlJc w:val="left"/>
      <w:pPr>
        <w:ind w:left="360" w:hanging="360"/>
      </w:pPr>
      <w:rPr>
        <w:rFonts w:hint="default" w:ascii="Calibri" w:hAnsi="Calibri" w:eastAsia="Times New Roman" w:cs="Calibr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1C7A27EA"/>
    <w:multiLevelType w:val="hybridMultilevel"/>
    <w:tmpl w:val="F6524BF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CD42118"/>
    <w:multiLevelType w:val="hybridMultilevel"/>
    <w:tmpl w:val="BF942DA2"/>
    <w:lvl w:ilvl="0" w:tplc="DBA02F42">
      <w:start w:val="15"/>
      <w:numFmt w:val="bullet"/>
      <w:lvlText w:val="-"/>
      <w:lvlJc w:val="left"/>
      <w:pPr>
        <w:ind w:left="360" w:hanging="360"/>
      </w:pPr>
      <w:rPr>
        <w:rFonts w:hint="default" w:ascii="Calibri" w:hAnsi="Calibri" w:eastAsiaTheme="minorHAnsi" w:cstheme="minorBidi"/>
      </w:rPr>
    </w:lvl>
    <w:lvl w:ilvl="1" w:tplc="04090003">
      <w:start w:val="1"/>
      <w:numFmt w:val="bullet"/>
      <w:lvlText w:val="o"/>
      <w:lvlJc w:val="left"/>
      <w:pPr>
        <w:ind w:left="360" w:hanging="360"/>
      </w:pPr>
      <w:rPr>
        <w:rFonts w:hint="default" w:ascii="Courier New" w:hAnsi="Courier New" w:cs="Courier New"/>
      </w:rPr>
    </w:lvl>
    <w:lvl w:ilvl="2" w:tplc="04090005">
      <w:start w:val="1"/>
      <w:numFmt w:val="bullet"/>
      <w:lvlText w:val=""/>
      <w:lvlJc w:val="left"/>
      <w:pPr>
        <w:ind w:left="1080" w:hanging="360"/>
      </w:pPr>
      <w:rPr>
        <w:rFonts w:hint="default" w:ascii="Wingdings" w:hAnsi="Wingdings"/>
      </w:rPr>
    </w:lvl>
    <w:lvl w:ilvl="3" w:tplc="04090001" w:tentative="1">
      <w:start w:val="1"/>
      <w:numFmt w:val="bullet"/>
      <w:lvlText w:val=""/>
      <w:lvlJc w:val="left"/>
      <w:pPr>
        <w:ind w:left="1800" w:hanging="360"/>
      </w:pPr>
      <w:rPr>
        <w:rFonts w:hint="default" w:ascii="Symbol" w:hAnsi="Symbol"/>
      </w:rPr>
    </w:lvl>
    <w:lvl w:ilvl="4" w:tplc="04090003" w:tentative="1">
      <w:start w:val="1"/>
      <w:numFmt w:val="bullet"/>
      <w:lvlText w:val="o"/>
      <w:lvlJc w:val="left"/>
      <w:pPr>
        <w:ind w:left="2520" w:hanging="360"/>
      </w:pPr>
      <w:rPr>
        <w:rFonts w:hint="default" w:ascii="Courier New" w:hAnsi="Courier New" w:cs="Courier New"/>
      </w:rPr>
    </w:lvl>
    <w:lvl w:ilvl="5" w:tplc="04090005" w:tentative="1">
      <w:start w:val="1"/>
      <w:numFmt w:val="bullet"/>
      <w:lvlText w:val=""/>
      <w:lvlJc w:val="left"/>
      <w:pPr>
        <w:ind w:left="3240" w:hanging="360"/>
      </w:pPr>
      <w:rPr>
        <w:rFonts w:hint="default" w:ascii="Wingdings" w:hAnsi="Wingdings"/>
      </w:rPr>
    </w:lvl>
    <w:lvl w:ilvl="6" w:tplc="04090001" w:tentative="1">
      <w:start w:val="1"/>
      <w:numFmt w:val="bullet"/>
      <w:lvlText w:val=""/>
      <w:lvlJc w:val="left"/>
      <w:pPr>
        <w:ind w:left="3960" w:hanging="360"/>
      </w:pPr>
      <w:rPr>
        <w:rFonts w:hint="default" w:ascii="Symbol" w:hAnsi="Symbol"/>
      </w:rPr>
    </w:lvl>
    <w:lvl w:ilvl="7" w:tplc="04090003" w:tentative="1">
      <w:start w:val="1"/>
      <w:numFmt w:val="bullet"/>
      <w:lvlText w:val="o"/>
      <w:lvlJc w:val="left"/>
      <w:pPr>
        <w:ind w:left="4680" w:hanging="360"/>
      </w:pPr>
      <w:rPr>
        <w:rFonts w:hint="default" w:ascii="Courier New" w:hAnsi="Courier New" w:cs="Courier New"/>
      </w:rPr>
    </w:lvl>
    <w:lvl w:ilvl="8" w:tplc="04090005" w:tentative="1">
      <w:start w:val="1"/>
      <w:numFmt w:val="bullet"/>
      <w:lvlText w:val=""/>
      <w:lvlJc w:val="left"/>
      <w:pPr>
        <w:ind w:left="5400" w:hanging="360"/>
      </w:pPr>
      <w:rPr>
        <w:rFonts w:hint="default" w:ascii="Wingdings" w:hAnsi="Wingdings"/>
      </w:rPr>
    </w:lvl>
  </w:abstractNum>
  <w:abstractNum w:abstractNumId="14" w15:restartNumberingAfterBreak="0">
    <w:nsid w:val="1E736228"/>
    <w:multiLevelType w:val="hybridMultilevel"/>
    <w:tmpl w:val="04743ED0"/>
    <w:lvl w:ilvl="0" w:tplc="5D0E7512">
      <w:start w:val="2"/>
      <w:numFmt w:val="bullet"/>
      <w:lvlText w:val="-"/>
      <w:lvlJc w:val="left"/>
      <w:pPr>
        <w:ind w:left="360" w:hanging="360"/>
      </w:pPr>
      <w:rPr>
        <w:rFonts w:hint="default" w:ascii="Calibri" w:hAnsi="Calibri" w:eastAsiaTheme="minorEastAsia" w:cstheme="minorBid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 w15:restartNumberingAfterBreak="0">
    <w:nsid w:val="206572D3"/>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245523"/>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061C7C"/>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877D36"/>
    <w:multiLevelType w:val="hybridMultilevel"/>
    <w:tmpl w:val="3D4AAEE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30A9086E"/>
    <w:multiLevelType w:val="hybridMultilevel"/>
    <w:tmpl w:val="A1D6F8BE"/>
    <w:lvl w:ilvl="0" w:tplc="B1BC2862">
      <w:start w:val="19"/>
      <w:numFmt w:val="bullet"/>
      <w:lvlText w:val="-"/>
      <w:lvlJc w:val="left"/>
      <w:pPr>
        <w:ind w:left="360" w:hanging="360"/>
      </w:pPr>
      <w:rPr>
        <w:rFonts w:hint="default" w:ascii="Calibri" w:hAnsi="Calibri" w:eastAsia="Calibri" w:cs="Times New Roman"/>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20" w15:restartNumberingAfterBreak="0">
    <w:nsid w:val="30C0715F"/>
    <w:multiLevelType w:val="hybridMultilevel"/>
    <w:tmpl w:val="A016070E"/>
    <w:lvl w:ilvl="0" w:tplc="410E060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346430"/>
    <w:multiLevelType w:val="hybridMultilevel"/>
    <w:tmpl w:val="C89C99F6"/>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31850218"/>
    <w:multiLevelType w:val="hybridMultilevel"/>
    <w:tmpl w:val="A34AF6E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318D246A"/>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3F63AB"/>
    <w:multiLevelType w:val="hybridMultilevel"/>
    <w:tmpl w:val="E89C4DA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5" w15:restartNumberingAfterBreak="0">
    <w:nsid w:val="366F7225"/>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F82FCD"/>
    <w:multiLevelType w:val="hybridMultilevel"/>
    <w:tmpl w:val="11AEA398"/>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39BF181A"/>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B68490F"/>
    <w:multiLevelType w:val="hybridMultilevel"/>
    <w:tmpl w:val="AF527C7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A22393B"/>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2812B3"/>
    <w:multiLevelType w:val="hybridMultilevel"/>
    <w:tmpl w:val="FEE0613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B193D97"/>
    <w:multiLevelType w:val="multilevel"/>
    <w:tmpl w:val="455424FC"/>
    <w:lvl w:ilvl="0">
      <w:start w:val="1"/>
      <w:numFmt w:val="decimal"/>
      <w:lvlText w:val="%1."/>
      <w:lvlJc w:val="left"/>
      <w:pPr>
        <w:tabs>
          <w:tab w:val="num" w:pos="432"/>
        </w:tabs>
        <w:ind w:left="432" w:hanging="432"/>
      </w:pPr>
      <w:rPr>
        <w:rFonts w:hint="default" w:cs="Times New Roman"/>
        <w:sz w:val="32"/>
        <w:szCs w:val="32"/>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1080"/>
        </w:tabs>
        <w:ind w:left="1080" w:hanging="720"/>
      </w:pPr>
      <w:rPr>
        <w:rFonts w:hint="default" w:cs="Times New Roman"/>
        <w:color w:val="auto"/>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32" w15:restartNumberingAfterBreak="0">
    <w:nsid w:val="4C273828"/>
    <w:multiLevelType w:val="hybridMultilevel"/>
    <w:tmpl w:val="E9F84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A0479C"/>
    <w:multiLevelType w:val="hybridMultilevel"/>
    <w:tmpl w:val="76483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315AAE"/>
    <w:multiLevelType w:val="hybridMultilevel"/>
    <w:tmpl w:val="9D10E3FE"/>
    <w:lvl w:ilvl="0" w:tplc="04090001">
      <w:start w:val="1"/>
      <w:numFmt w:val="bullet"/>
      <w:lvlText w:val=""/>
      <w:lvlJc w:val="left"/>
      <w:pPr>
        <w:ind w:left="720" w:hanging="360"/>
      </w:pPr>
      <w:rPr>
        <w:rFonts w:hint="default" w:ascii="Symbol" w:hAnsi="Symbol"/>
      </w:rPr>
    </w:lvl>
    <w:lvl w:ilvl="1" w:tplc="181657B6">
      <w:start w:val="1"/>
      <w:numFmt w:val="bullet"/>
      <w:lvlText w:val=""/>
      <w:lvlJc w:val="left"/>
      <w:pPr>
        <w:ind w:left="1440" w:hanging="360"/>
      </w:pPr>
      <w:rPr>
        <w:rFonts w:hint="default" w:ascii="Symbol" w:hAnsi="Symbol"/>
        <w:color w:val="000000" w:themeColor="text1"/>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513C23A4"/>
    <w:multiLevelType w:val="multilevel"/>
    <w:tmpl w:val="0BF2BB7A"/>
    <w:lvl w:ilvl="0">
      <w:start w:val="1"/>
      <w:numFmt w:val="decimal"/>
      <w:lvlText w:val="%1"/>
      <w:lvlJc w:val="left"/>
      <w:pPr>
        <w:ind w:left="975" w:hanging="975"/>
      </w:pPr>
      <w:rPr>
        <w:rFonts w:hint="default"/>
      </w:rPr>
    </w:lvl>
    <w:lvl w:ilvl="1">
      <w:start w:val="6"/>
      <w:numFmt w:val="decimal"/>
      <w:lvlText w:val="%1.%2"/>
      <w:lvlJc w:val="left"/>
      <w:pPr>
        <w:ind w:left="975" w:hanging="975"/>
      </w:pPr>
      <w:rPr>
        <w:rFonts w:hint="default"/>
      </w:rPr>
    </w:lvl>
    <w:lvl w:ilvl="2">
      <w:start w:val="3"/>
      <w:numFmt w:val="decimal"/>
      <w:lvlText w:val="%1.%2.%3"/>
      <w:lvlJc w:val="left"/>
      <w:pPr>
        <w:ind w:left="975" w:hanging="97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6" w15:restartNumberingAfterBreak="0">
    <w:nsid w:val="58DF2FD2"/>
    <w:multiLevelType w:val="hybridMultilevel"/>
    <w:tmpl w:val="7B421C0E"/>
    <w:lvl w:ilvl="0" w:tplc="DBA02F42">
      <w:start w:val="15"/>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58FA3D8B"/>
    <w:multiLevelType w:val="hybridMultilevel"/>
    <w:tmpl w:val="AD8E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47446D"/>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A24327"/>
    <w:multiLevelType w:val="hybridMultilevel"/>
    <w:tmpl w:val="B0180F98"/>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5FD3776C"/>
    <w:multiLevelType w:val="hybridMultilevel"/>
    <w:tmpl w:val="CDB097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1D90C74"/>
    <w:multiLevelType w:val="hybridMultilevel"/>
    <w:tmpl w:val="A016070E"/>
    <w:lvl w:ilvl="0" w:tplc="410E060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E25927"/>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37A112F"/>
    <w:multiLevelType w:val="hybridMultilevel"/>
    <w:tmpl w:val="FE7C86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5CD320C"/>
    <w:multiLevelType w:val="hybridMultilevel"/>
    <w:tmpl w:val="0F14BE7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7376BB4"/>
    <w:multiLevelType w:val="hybridMultilevel"/>
    <w:tmpl w:val="60D0A15E"/>
    <w:lvl w:ilvl="0" w:tplc="3EF6BE1A">
      <w:start w:val="30"/>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6" w15:restartNumberingAfterBreak="0">
    <w:nsid w:val="69A35DEC"/>
    <w:multiLevelType w:val="multilevel"/>
    <w:tmpl w:val="07E89FCE"/>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47" w15:restartNumberingAfterBreak="0">
    <w:nsid w:val="6C2A680F"/>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CA94B1E"/>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DF109C4"/>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663FD4"/>
    <w:multiLevelType w:val="hybridMultilevel"/>
    <w:tmpl w:val="9092CB24"/>
    <w:lvl w:ilvl="0" w:tplc="5D0E7512">
      <w:start w:val="1"/>
      <w:numFmt w:val="bullet"/>
      <w:lvlText w:val="-"/>
      <w:lvlJc w:val="left"/>
      <w:pPr>
        <w:ind w:left="720" w:hanging="360"/>
      </w:pPr>
      <w:rPr>
        <w:rFonts w:hint="default" w:ascii="Calibri" w:hAnsi="Calibri"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1" w15:restartNumberingAfterBreak="0">
    <w:nsid w:val="754935DC"/>
    <w:multiLevelType w:val="hybridMultilevel"/>
    <w:tmpl w:val="F9C48724"/>
    <w:lvl w:ilvl="0" w:tplc="DBA02F42">
      <w:start w:val="15"/>
      <w:numFmt w:val="bullet"/>
      <w:lvlText w:val="-"/>
      <w:lvlJc w:val="left"/>
      <w:pPr>
        <w:ind w:left="360" w:hanging="360"/>
      </w:pPr>
      <w:rPr>
        <w:rFonts w:hint="default" w:ascii="Calibri" w:hAnsi="Calibri" w:eastAsia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815078D"/>
    <w:multiLevelType w:val="hybridMultilevel"/>
    <w:tmpl w:val="354877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8A76287"/>
    <w:multiLevelType w:val="hybridMultilevel"/>
    <w:tmpl w:val="9672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DAF7858"/>
    <w:multiLevelType w:val="hybridMultilevel"/>
    <w:tmpl w:val="547A6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F19320F"/>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3"/>
  </w:num>
  <w:num w:numId="3">
    <w:abstractNumId w:val="3"/>
  </w:num>
  <w:num w:numId="4">
    <w:abstractNumId w:val="0"/>
  </w:num>
  <w:num w:numId="5">
    <w:abstractNumId w:val="52"/>
  </w:num>
  <w:num w:numId="6">
    <w:abstractNumId w:val="36"/>
  </w:num>
  <w:num w:numId="7">
    <w:abstractNumId w:val="10"/>
  </w:num>
  <w:num w:numId="8">
    <w:abstractNumId w:val="49"/>
  </w:num>
  <w:num w:numId="9">
    <w:abstractNumId w:val="29"/>
  </w:num>
  <w:num w:numId="10">
    <w:abstractNumId w:val="47"/>
  </w:num>
  <w:num w:numId="11">
    <w:abstractNumId w:val="16"/>
  </w:num>
  <w:num w:numId="12">
    <w:abstractNumId w:val="27"/>
  </w:num>
  <w:num w:numId="13">
    <w:abstractNumId w:val="40"/>
  </w:num>
  <w:num w:numId="14">
    <w:abstractNumId w:val="45"/>
  </w:num>
  <w:num w:numId="15">
    <w:abstractNumId w:val="53"/>
  </w:num>
  <w:num w:numId="16">
    <w:abstractNumId w:val="4"/>
  </w:num>
  <w:num w:numId="17">
    <w:abstractNumId w:val="48"/>
  </w:num>
  <w:num w:numId="18">
    <w:abstractNumId w:val="18"/>
  </w:num>
  <w:num w:numId="19">
    <w:abstractNumId w:val="37"/>
  </w:num>
  <w:num w:numId="20">
    <w:abstractNumId w:val="42"/>
  </w:num>
  <w:num w:numId="21">
    <w:abstractNumId w:val="46"/>
  </w:num>
  <w:num w:numId="22">
    <w:abstractNumId w:val="21"/>
  </w:num>
  <w:num w:numId="23">
    <w:abstractNumId w:val="35"/>
  </w:num>
  <w:num w:numId="24">
    <w:abstractNumId w:val="13"/>
  </w:num>
  <w:num w:numId="25">
    <w:abstractNumId w:val="1"/>
  </w:num>
  <w:num w:numId="26">
    <w:abstractNumId w:val="54"/>
  </w:num>
  <w:num w:numId="27">
    <w:abstractNumId w:val="41"/>
  </w:num>
  <w:num w:numId="28">
    <w:abstractNumId w:val="19"/>
  </w:num>
  <w:num w:numId="29">
    <w:abstractNumId w:val="5"/>
  </w:num>
  <w:num w:numId="30">
    <w:abstractNumId w:val="39"/>
  </w:num>
  <w:num w:numId="31">
    <w:abstractNumId w:val="26"/>
  </w:num>
  <w:num w:numId="32">
    <w:abstractNumId w:val="22"/>
  </w:num>
  <w:num w:numId="33">
    <w:abstractNumId w:val="32"/>
  </w:num>
  <w:num w:numId="34">
    <w:abstractNumId w:val="20"/>
  </w:num>
  <w:num w:numId="35">
    <w:abstractNumId w:val="28"/>
  </w:num>
  <w:num w:numId="36">
    <w:abstractNumId w:val="12"/>
  </w:num>
  <w:num w:numId="37">
    <w:abstractNumId w:val="30"/>
  </w:num>
  <w:num w:numId="38">
    <w:abstractNumId w:val="6"/>
  </w:num>
  <w:num w:numId="39">
    <w:abstractNumId w:val="24"/>
  </w:num>
  <w:num w:numId="40">
    <w:abstractNumId w:val="50"/>
  </w:num>
  <w:num w:numId="41">
    <w:abstractNumId w:val="2"/>
  </w:num>
  <w:num w:numId="42">
    <w:abstractNumId w:val="14"/>
  </w:num>
  <w:num w:numId="43">
    <w:abstractNumId w:val="9"/>
  </w:num>
  <w:num w:numId="44">
    <w:abstractNumId w:val="44"/>
  </w:num>
  <w:num w:numId="45">
    <w:abstractNumId w:val="51"/>
  </w:num>
  <w:num w:numId="46">
    <w:abstractNumId w:val="25"/>
  </w:num>
  <w:num w:numId="47">
    <w:abstractNumId w:val="55"/>
  </w:num>
  <w:num w:numId="48">
    <w:abstractNumId w:val="23"/>
  </w:num>
  <w:num w:numId="49">
    <w:abstractNumId w:val="7"/>
  </w:num>
  <w:num w:numId="50">
    <w:abstractNumId w:val="15"/>
  </w:num>
  <w:num w:numId="51">
    <w:abstractNumId w:val="17"/>
  </w:num>
  <w:num w:numId="52">
    <w:abstractNumId w:val="11"/>
  </w:num>
  <w:num w:numId="53">
    <w:abstractNumId w:val="8"/>
  </w:num>
  <w:num w:numId="54">
    <w:abstractNumId w:val="38"/>
  </w:num>
  <w:num w:numId="55">
    <w:abstractNumId w:val="43"/>
  </w:num>
  <w:num w:numId="56">
    <w:abstractNumId w:val="34"/>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priya Shinde">
    <w15:presenceInfo w15:providerId="AD" w15:userId="S-1-5-21-4233355052-2025615853-2415487666-13269"/>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98"/>
  <w:doNotDisplayPageBoundaries/>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7"/>
    <w:rsid w:val="00001F64"/>
    <w:rsid w:val="000021C3"/>
    <w:rsid w:val="000030FA"/>
    <w:rsid w:val="0000463E"/>
    <w:rsid w:val="000060CD"/>
    <w:rsid w:val="00012208"/>
    <w:rsid w:val="000140F7"/>
    <w:rsid w:val="00015753"/>
    <w:rsid w:val="00017E63"/>
    <w:rsid w:val="000231F8"/>
    <w:rsid w:val="000232F3"/>
    <w:rsid w:val="00031476"/>
    <w:rsid w:val="000342C0"/>
    <w:rsid w:val="000344A9"/>
    <w:rsid w:val="000366E8"/>
    <w:rsid w:val="00047548"/>
    <w:rsid w:val="0006204F"/>
    <w:rsid w:val="0006350F"/>
    <w:rsid w:val="00066124"/>
    <w:rsid w:val="0006620C"/>
    <w:rsid w:val="0007051A"/>
    <w:rsid w:val="00074CA8"/>
    <w:rsid w:val="00080992"/>
    <w:rsid w:val="000820F8"/>
    <w:rsid w:val="00083FFD"/>
    <w:rsid w:val="00086660"/>
    <w:rsid w:val="00091C64"/>
    <w:rsid w:val="00093E9F"/>
    <w:rsid w:val="0009451A"/>
    <w:rsid w:val="00097044"/>
    <w:rsid w:val="000A330A"/>
    <w:rsid w:val="000A6E88"/>
    <w:rsid w:val="000A7FF7"/>
    <w:rsid w:val="000B07F0"/>
    <w:rsid w:val="000B287E"/>
    <w:rsid w:val="000B451A"/>
    <w:rsid w:val="000B6545"/>
    <w:rsid w:val="000C068E"/>
    <w:rsid w:val="000C0E04"/>
    <w:rsid w:val="000C5A85"/>
    <w:rsid w:val="000C5E83"/>
    <w:rsid w:val="000C61B5"/>
    <w:rsid w:val="000D0BB9"/>
    <w:rsid w:val="000D0E50"/>
    <w:rsid w:val="000D2695"/>
    <w:rsid w:val="000D2A89"/>
    <w:rsid w:val="000D3E04"/>
    <w:rsid w:val="000D4A9D"/>
    <w:rsid w:val="000D5221"/>
    <w:rsid w:val="000D6532"/>
    <w:rsid w:val="000D6681"/>
    <w:rsid w:val="000E144E"/>
    <w:rsid w:val="000E336D"/>
    <w:rsid w:val="000E7245"/>
    <w:rsid w:val="000F14CF"/>
    <w:rsid w:val="000F289B"/>
    <w:rsid w:val="000F3B0A"/>
    <w:rsid w:val="000F7B19"/>
    <w:rsid w:val="000F7D83"/>
    <w:rsid w:val="00102B0D"/>
    <w:rsid w:val="00104977"/>
    <w:rsid w:val="001059F5"/>
    <w:rsid w:val="00105ECF"/>
    <w:rsid w:val="001074E5"/>
    <w:rsid w:val="00115540"/>
    <w:rsid w:val="00116470"/>
    <w:rsid w:val="0012315D"/>
    <w:rsid w:val="001233B5"/>
    <w:rsid w:val="00123998"/>
    <w:rsid w:val="00123AB9"/>
    <w:rsid w:val="0012613C"/>
    <w:rsid w:val="00126E96"/>
    <w:rsid w:val="001319B7"/>
    <w:rsid w:val="00131EBA"/>
    <w:rsid w:val="001336CB"/>
    <w:rsid w:val="00135530"/>
    <w:rsid w:val="0015001F"/>
    <w:rsid w:val="001529BB"/>
    <w:rsid w:val="001533E4"/>
    <w:rsid w:val="00157983"/>
    <w:rsid w:val="0016252E"/>
    <w:rsid w:val="001637F7"/>
    <w:rsid w:val="00165F9F"/>
    <w:rsid w:val="00166909"/>
    <w:rsid w:val="001678F1"/>
    <w:rsid w:val="0017144A"/>
    <w:rsid w:val="0017448C"/>
    <w:rsid w:val="00180143"/>
    <w:rsid w:val="00187646"/>
    <w:rsid w:val="00187E82"/>
    <w:rsid w:val="00191047"/>
    <w:rsid w:val="001958EF"/>
    <w:rsid w:val="001A0534"/>
    <w:rsid w:val="001A0FEC"/>
    <w:rsid w:val="001A3E88"/>
    <w:rsid w:val="001A48DD"/>
    <w:rsid w:val="001B076A"/>
    <w:rsid w:val="001B4DCA"/>
    <w:rsid w:val="001C2A19"/>
    <w:rsid w:val="001C5EA0"/>
    <w:rsid w:val="001D18B2"/>
    <w:rsid w:val="001D2CC8"/>
    <w:rsid w:val="001D7B75"/>
    <w:rsid w:val="001E097C"/>
    <w:rsid w:val="001E6031"/>
    <w:rsid w:val="001F121F"/>
    <w:rsid w:val="001F135A"/>
    <w:rsid w:val="001F33A0"/>
    <w:rsid w:val="001F63C6"/>
    <w:rsid w:val="001F7BF3"/>
    <w:rsid w:val="002021BF"/>
    <w:rsid w:val="00205476"/>
    <w:rsid w:val="002056AC"/>
    <w:rsid w:val="00207363"/>
    <w:rsid w:val="0021061A"/>
    <w:rsid w:val="00211620"/>
    <w:rsid w:val="00220C34"/>
    <w:rsid w:val="0022174D"/>
    <w:rsid w:val="00221755"/>
    <w:rsid w:val="00221F17"/>
    <w:rsid w:val="002237B3"/>
    <w:rsid w:val="00224707"/>
    <w:rsid w:val="0022745F"/>
    <w:rsid w:val="00230CA1"/>
    <w:rsid w:val="002315D3"/>
    <w:rsid w:val="00231C89"/>
    <w:rsid w:val="002329C2"/>
    <w:rsid w:val="00232C4F"/>
    <w:rsid w:val="00232F7E"/>
    <w:rsid w:val="00233A3D"/>
    <w:rsid w:val="00237714"/>
    <w:rsid w:val="00240A9A"/>
    <w:rsid w:val="0024503C"/>
    <w:rsid w:val="0024534C"/>
    <w:rsid w:val="00245612"/>
    <w:rsid w:val="00250DB8"/>
    <w:rsid w:val="00253715"/>
    <w:rsid w:val="00253D56"/>
    <w:rsid w:val="00262D5D"/>
    <w:rsid w:val="00263795"/>
    <w:rsid w:val="00263B9D"/>
    <w:rsid w:val="00264284"/>
    <w:rsid w:val="00267EFF"/>
    <w:rsid w:val="002743CA"/>
    <w:rsid w:val="0027532D"/>
    <w:rsid w:val="00277569"/>
    <w:rsid w:val="00277CD7"/>
    <w:rsid w:val="0028784B"/>
    <w:rsid w:val="00290615"/>
    <w:rsid w:val="00290B0A"/>
    <w:rsid w:val="00292724"/>
    <w:rsid w:val="00295AAE"/>
    <w:rsid w:val="0029620B"/>
    <w:rsid w:val="002970AC"/>
    <w:rsid w:val="002975BE"/>
    <w:rsid w:val="002A10B3"/>
    <w:rsid w:val="002A110B"/>
    <w:rsid w:val="002A1535"/>
    <w:rsid w:val="002A3A05"/>
    <w:rsid w:val="002A6B96"/>
    <w:rsid w:val="002B2311"/>
    <w:rsid w:val="002B7635"/>
    <w:rsid w:val="002C45A3"/>
    <w:rsid w:val="002C7B76"/>
    <w:rsid w:val="002C7F17"/>
    <w:rsid w:val="002D06D5"/>
    <w:rsid w:val="002D161F"/>
    <w:rsid w:val="002D1800"/>
    <w:rsid w:val="002D1DBD"/>
    <w:rsid w:val="002D2E54"/>
    <w:rsid w:val="002D4725"/>
    <w:rsid w:val="002D4926"/>
    <w:rsid w:val="002D58E6"/>
    <w:rsid w:val="002D781F"/>
    <w:rsid w:val="002E1203"/>
    <w:rsid w:val="002E27AE"/>
    <w:rsid w:val="002E52DA"/>
    <w:rsid w:val="002E7886"/>
    <w:rsid w:val="002F0FD5"/>
    <w:rsid w:val="002F3E1C"/>
    <w:rsid w:val="002F6DF2"/>
    <w:rsid w:val="002F6E88"/>
    <w:rsid w:val="00301FC3"/>
    <w:rsid w:val="003122CB"/>
    <w:rsid w:val="00313B46"/>
    <w:rsid w:val="003144B7"/>
    <w:rsid w:val="003166DC"/>
    <w:rsid w:val="003168B8"/>
    <w:rsid w:val="00317BB6"/>
    <w:rsid w:val="00322CC1"/>
    <w:rsid w:val="0032533D"/>
    <w:rsid w:val="003263B0"/>
    <w:rsid w:val="003270C2"/>
    <w:rsid w:val="0034034B"/>
    <w:rsid w:val="00344D99"/>
    <w:rsid w:val="00347E74"/>
    <w:rsid w:val="003546D5"/>
    <w:rsid w:val="00355483"/>
    <w:rsid w:val="00356351"/>
    <w:rsid w:val="0036250B"/>
    <w:rsid w:val="00363581"/>
    <w:rsid w:val="00363915"/>
    <w:rsid w:val="003712BA"/>
    <w:rsid w:val="0037298E"/>
    <w:rsid w:val="0037516E"/>
    <w:rsid w:val="00380967"/>
    <w:rsid w:val="0038098E"/>
    <w:rsid w:val="00380B99"/>
    <w:rsid w:val="00385B59"/>
    <w:rsid w:val="003867E9"/>
    <w:rsid w:val="00387685"/>
    <w:rsid w:val="00391483"/>
    <w:rsid w:val="00391B60"/>
    <w:rsid w:val="00393DC7"/>
    <w:rsid w:val="003A1022"/>
    <w:rsid w:val="003A2F0B"/>
    <w:rsid w:val="003A4671"/>
    <w:rsid w:val="003B19CC"/>
    <w:rsid w:val="003B38B0"/>
    <w:rsid w:val="003B41F5"/>
    <w:rsid w:val="003B5539"/>
    <w:rsid w:val="003C002E"/>
    <w:rsid w:val="003C09FB"/>
    <w:rsid w:val="003C570E"/>
    <w:rsid w:val="003C613F"/>
    <w:rsid w:val="003D15DD"/>
    <w:rsid w:val="003D1616"/>
    <w:rsid w:val="003D2273"/>
    <w:rsid w:val="003D2B65"/>
    <w:rsid w:val="003D3606"/>
    <w:rsid w:val="003E019B"/>
    <w:rsid w:val="003E283D"/>
    <w:rsid w:val="003E4B50"/>
    <w:rsid w:val="003E5E71"/>
    <w:rsid w:val="003F0C35"/>
    <w:rsid w:val="003F0CF5"/>
    <w:rsid w:val="003F244B"/>
    <w:rsid w:val="003F319A"/>
    <w:rsid w:val="003F3646"/>
    <w:rsid w:val="003F6EC4"/>
    <w:rsid w:val="00400080"/>
    <w:rsid w:val="00401D66"/>
    <w:rsid w:val="00402857"/>
    <w:rsid w:val="00403CA1"/>
    <w:rsid w:val="00405487"/>
    <w:rsid w:val="00407838"/>
    <w:rsid w:val="004111DB"/>
    <w:rsid w:val="00412D06"/>
    <w:rsid w:val="004130C9"/>
    <w:rsid w:val="00414061"/>
    <w:rsid w:val="0042116A"/>
    <w:rsid w:val="00421412"/>
    <w:rsid w:val="0042431D"/>
    <w:rsid w:val="004274BD"/>
    <w:rsid w:val="00427624"/>
    <w:rsid w:val="00427CC1"/>
    <w:rsid w:val="004331C1"/>
    <w:rsid w:val="00433E24"/>
    <w:rsid w:val="00436855"/>
    <w:rsid w:val="0044043E"/>
    <w:rsid w:val="00442835"/>
    <w:rsid w:val="00443D3D"/>
    <w:rsid w:val="00445107"/>
    <w:rsid w:val="00447526"/>
    <w:rsid w:val="004529E0"/>
    <w:rsid w:val="00460E26"/>
    <w:rsid w:val="00463CD1"/>
    <w:rsid w:val="00465A76"/>
    <w:rsid w:val="004670A5"/>
    <w:rsid w:val="004709F2"/>
    <w:rsid w:val="00471EC3"/>
    <w:rsid w:val="00472A9D"/>
    <w:rsid w:val="004822F9"/>
    <w:rsid w:val="00487148"/>
    <w:rsid w:val="00496405"/>
    <w:rsid w:val="004A1DDB"/>
    <w:rsid w:val="004A3A44"/>
    <w:rsid w:val="004A765B"/>
    <w:rsid w:val="004B3DDA"/>
    <w:rsid w:val="004C4863"/>
    <w:rsid w:val="004C7104"/>
    <w:rsid w:val="004C7F56"/>
    <w:rsid w:val="004D2158"/>
    <w:rsid w:val="004D34ED"/>
    <w:rsid w:val="004D3D09"/>
    <w:rsid w:val="004D453A"/>
    <w:rsid w:val="004E0AF0"/>
    <w:rsid w:val="004F10A3"/>
    <w:rsid w:val="004F2CAA"/>
    <w:rsid w:val="004F435E"/>
    <w:rsid w:val="004F52A2"/>
    <w:rsid w:val="004F76B4"/>
    <w:rsid w:val="004F7F6E"/>
    <w:rsid w:val="005028C8"/>
    <w:rsid w:val="005122C5"/>
    <w:rsid w:val="00516E49"/>
    <w:rsid w:val="00517F4B"/>
    <w:rsid w:val="00520751"/>
    <w:rsid w:val="00521C2D"/>
    <w:rsid w:val="005229ED"/>
    <w:rsid w:val="00523011"/>
    <w:rsid w:val="005240A3"/>
    <w:rsid w:val="00524BA0"/>
    <w:rsid w:val="00526022"/>
    <w:rsid w:val="005276B2"/>
    <w:rsid w:val="00527DF9"/>
    <w:rsid w:val="00534982"/>
    <w:rsid w:val="0053511F"/>
    <w:rsid w:val="00540773"/>
    <w:rsid w:val="00542C11"/>
    <w:rsid w:val="00544919"/>
    <w:rsid w:val="00544949"/>
    <w:rsid w:val="00544C36"/>
    <w:rsid w:val="005473DB"/>
    <w:rsid w:val="00547CA4"/>
    <w:rsid w:val="005627CD"/>
    <w:rsid w:val="005764A2"/>
    <w:rsid w:val="00580C97"/>
    <w:rsid w:val="005852A3"/>
    <w:rsid w:val="00585DA5"/>
    <w:rsid w:val="00586A66"/>
    <w:rsid w:val="005872DD"/>
    <w:rsid w:val="005875EA"/>
    <w:rsid w:val="0059069C"/>
    <w:rsid w:val="00590919"/>
    <w:rsid w:val="0059108E"/>
    <w:rsid w:val="00592BCC"/>
    <w:rsid w:val="0059491E"/>
    <w:rsid w:val="005A4113"/>
    <w:rsid w:val="005A7A3E"/>
    <w:rsid w:val="005B0E6B"/>
    <w:rsid w:val="005B1988"/>
    <w:rsid w:val="005B4465"/>
    <w:rsid w:val="005B4C68"/>
    <w:rsid w:val="005C3355"/>
    <w:rsid w:val="005C3D4E"/>
    <w:rsid w:val="005C4A80"/>
    <w:rsid w:val="005C65A8"/>
    <w:rsid w:val="005D0EA7"/>
    <w:rsid w:val="005D1846"/>
    <w:rsid w:val="005D3F52"/>
    <w:rsid w:val="005D56DF"/>
    <w:rsid w:val="005D6293"/>
    <w:rsid w:val="005D62F6"/>
    <w:rsid w:val="005D6623"/>
    <w:rsid w:val="005D68E8"/>
    <w:rsid w:val="005E200E"/>
    <w:rsid w:val="005E4105"/>
    <w:rsid w:val="005E48C1"/>
    <w:rsid w:val="005E4CEE"/>
    <w:rsid w:val="005E570A"/>
    <w:rsid w:val="005E5EDE"/>
    <w:rsid w:val="005F093F"/>
    <w:rsid w:val="005F460D"/>
    <w:rsid w:val="005F63A6"/>
    <w:rsid w:val="0060539C"/>
    <w:rsid w:val="00605DF2"/>
    <w:rsid w:val="0060642A"/>
    <w:rsid w:val="006068B4"/>
    <w:rsid w:val="00607853"/>
    <w:rsid w:val="00610602"/>
    <w:rsid w:val="006123FF"/>
    <w:rsid w:val="00613640"/>
    <w:rsid w:val="0061414F"/>
    <w:rsid w:val="0061418F"/>
    <w:rsid w:val="00616BC7"/>
    <w:rsid w:val="0061770F"/>
    <w:rsid w:val="00621551"/>
    <w:rsid w:val="00622881"/>
    <w:rsid w:val="006253B8"/>
    <w:rsid w:val="0062630F"/>
    <w:rsid w:val="00627BFD"/>
    <w:rsid w:val="00627F40"/>
    <w:rsid w:val="00630DB9"/>
    <w:rsid w:val="006312CE"/>
    <w:rsid w:val="00633811"/>
    <w:rsid w:val="00636A8D"/>
    <w:rsid w:val="00660F4D"/>
    <w:rsid w:val="00664186"/>
    <w:rsid w:val="00670748"/>
    <w:rsid w:val="00672A8E"/>
    <w:rsid w:val="0067380F"/>
    <w:rsid w:val="00682697"/>
    <w:rsid w:val="00683140"/>
    <w:rsid w:val="0068388D"/>
    <w:rsid w:val="00685753"/>
    <w:rsid w:val="006873D7"/>
    <w:rsid w:val="00687CBF"/>
    <w:rsid w:val="006938AC"/>
    <w:rsid w:val="00695C85"/>
    <w:rsid w:val="00696895"/>
    <w:rsid w:val="00697BCA"/>
    <w:rsid w:val="006A2575"/>
    <w:rsid w:val="006A3E5B"/>
    <w:rsid w:val="006B02EB"/>
    <w:rsid w:val="006B1915"/>
    <w:rsid w:val="006B1DAF"/>
    <w:rsid w:val="006B1FD1"/>
    <w:rsid w:val="006B3719"/>
    <w:rsid w:val="006B5DD7"/>
    <w:rsid w:val="006B7934"/>
    <w:rsid w:val="006C30A1"/>
    <w:rsid w:val="006C4348"/>
    <w:rsid w:val="006C541B"/>
    <w:rsid w:val="006C56B4"/>
    <w:rsid w:val="006C6539"/>
    <w:rsid w:val="006C7E54"/>
    <w:rsid w:val="006D0059"/>
    <w:rsid w:val="006D0A46"/>
    <w:rsid w:val="006D2E05"/>
    <w:rsid w:val="006D3797"/>
    <w:rsid w:val="006D37CC"/>
    <w:rsid w:val="006D5CF8"/>
    <w:rsid w:val="006E39E2"/>
    <w:rsid w:val="006E7308"/>
    <w:rsid w:val="006F1305"/>
    <w:rsid w:val="006F2FBF"/>
    <w:rsid w:val="006F70C3"/>
    <w:rsid w:val="006F773C"/>
    <w:rsid w:val="0070030A"/>
    <w:rsid w:val="0070407E"/>
    <w:rsid w:val="007058F3"/>
    <w:rsid w:val="00706015"/>
    <w:rsid w:val="0070664E"/>
    <w:rsid w:val="007074DE"/>
    <w:rsid w:val="00707965"/>
    <w:rsid w:val="007135AF"/>
    <w:rsid w:val="007139D9"/>
    <w:rsid w:val="007178C2"/>
    <w:rsid w:val="007222BB"/>
    <w:rsid w:val="0072525C"/>
    <w:rsid w:val="00725A6A"/>
    <w:rsid w:val="00725C59"/>
    <w:rsid w:val="00726EEF"/>
    <w:rsid w:val="0074185C"/>
    <w:rsid w:val="007449F2"/>
    <w:rsid w:val="00747422"/>
    <w:rsid w:val="00753036"/>
    <w:rsid w:val="00755F92"/>
    <w:rsid w:val="00767B1C"/>
    <w:rsid w:val="007756D2"/>
    <w:rsid w:val="00781D53"/>
    <w:rsid w:val="007840D8"/>
    <w:rsid w:val="00790F4C"/>
    <w:rsid w:val="00793174"/>
    <w:rsid w:val="00795700"/>
    <w:rsid w:val="007A3151"/>
    <w:rsid w:val="007A782F"/>
    <w:rsid w:val="007B0274"/>
    <w:rsid w:val="007B0B3E"/>
    <w:rsid w:val="007B24BE"/>
    <w:rsid w:val="007B3AE4"/>
    <w:rsid w:val="007B3F97"/>
    <w:rsid w:val="007B42D0"/>
    <w:rsid w:val="007B46E0"/>
    <w:rsid w:val="007C1303"/>
    <w:rsid w:val="007C1785"/>
    <w:rsid w:val="007C43F8"/>
    <w:rsid w:val="007D170E"/>
    <w:rsid w:val="007D612D"/>
    <w:rsid w:val="007D6927"/>
    <w:rsid w:val="007D79F8"/>
    <w:rsid w:val="007E012F"/>
    <w:rsid w:val="007E3F68"/>
    <w:rsid w:val="007E41D3"/>
    <w:rsid w:val="007E4C3F"/>
    <w:rsid w:val="007E61BC"/>
    <w:rsid w:val="007F48D1"/>
    <w:rsid w:val="007F5629"/>
    <w:rsid w:val="007F5BBF"/>
    <w:rsid w:val="00806A8F"/>
    <w:rsid w:val="00807F0F"/>
    <w:rsid w:val="00810129"/>
    <w:rsid w:val="008113FE"/>
    <w:rsid w:val="008144F2"/>
    <w:rsid w:val="008150A4"/>
    <w:rsid w:val="00817404"/>
    <w:rsid w:val="00817F04"/>
    <w:rsid w:val="00821B85"/>
    <w:rsid w:val="00822886"/>
    <w:rsid w:val="0082361B"/>
    <w:rsid w:val="00833061"/>
    <w:rsid w:val="00833BCB"/>
    <w:rsid w:val="008343F8"/>
    <w:rsid w:val="008379E3"/>
    <w:rsid w:val="0084092D"/>
    <w:rsid w:val="008441BB"/>
    <w:rsid w:val="008441E8"/>
    <w:rsid w:val="008444A7"/>
    <w:rsid w:val="0084565F"/>
    <w:rsid w:val="008463B7"/>
    <w:rsid w:val="00847BFD"/>
    <w:rsid w:val="0085005D"/>
    <w:rsid w:val="00850ACB"/>
    <w:rsid w:val="00851A8C"/>
    <w:rsid w:val="00852236"/>
    <w:rsid w:val="00854A90"/>
    <w:rsid w:val="008566A9"/>
    <w:rsid w:val="008610B3"/>
    <w:rsid w:val="00861CB6"/>
    <w:rsid w:val="008645BA"/>
    <w:rsid w:val="00877557"/>
    <w:rsid w:val="00880115"/>
    <w:rsid w:val="00880B23"/>
    <w:rsid w:val="00880BF0"/>
    <w:rsid w:val="0088255D"/>
    <w:rsid w:val="00885E7D"/>
    <w:rsid w:val="00886E36"/>
    <w:rsid w:val="0089281F"/>
    <w:rsid w:val="008953DE"/>
    <w:rsid w:val="00896357"/>
    <w:rsid w:val="00897EEB"/>
    <w:rsid w:val="008A4873"/>
    <w:rsid w:val="008A4E72"/>
    <w:rsid w:val="008A5671"/>
    <w:rsid w:val="008A7B72"/>
    <w:rsid w:val="008C0CE1"/>
    <w:rsid w:val="008C6CC6"/>
    <w:rsid w:val="008D05C6"/>
    <w:rsid w:val="008D1FB9"/>
    <w:rsid w:val="008D2F2C"/>
    <w:rsid w:val="008D62A3"/>
    <w:rsid w:val="008E1510"/>
    <w:rsid w:val="008E38B7"/>
    <w:rsid w:val="008E429C"/>
    <w:rsid w:val="008E4F60"/>
    <w:rsid w:val="008E5AB6"/>
    <w:rsid w:val="008E7DB0"/>
    <w:rsid w:val="008F0692"/>
    <w:rsid w:val="008F0E7A"/>
    <w:rsid w:val="008F20C7"/>
    <w:rsid w:val="008F5424"/>
    <w:rsid w:val="008F6757"/>
    <w:rsid w:val="008F7C85"/>
    <w:rsid w:val="00901646"/>
    <w:rsid w:val="00901D98"/>
    <w:rsid w:val="00903A10"/>
    <w:rsid w:val="00904036"/>
    <w:rsid w:val="00911E3A"/>
    <w:rsid w:val="00912170"/>
    <w:rsid w:val="0091242B"/>
    <w:rsid w:val="00914978"/>
    <w:rsid w:val="009166E2"/>
    <w:rsid w:val="00924BC5"/>
    <w:rsid w:val="00931682"/>
    <w:rsid w:val="00934524"/>
    <w:rsid w:val="009358E2"/>
    <w:rsid w:val="009375E8"/>
    <w:rsid w:val="00937B8C"/>
    <w:rsid w:val="00942F87"/>
    <w:rsid w:val="00947990"/>
    <w:rsid w:val="009512DD"/>
    <w:rsid w:val="00952EA0"/>
    <w:rsid w:val="00953042"/>
    <w:rsid w:val="00953D86"/>
    <w:rsid w:val="00954E4D"/>
    <w:rsid w:val="00954F31"/>
    <w:rsid w:val="00955ADE"/>
    <w:rsid w:val="00956911"/>
    <w:rsid w:val="0095768A"/>
    <w:rsid w:val="009606FB"/>
    <w:rsid w:val="00961990"/>
    <w:rsid w:val="00963C6C"/>
    <w:rsid w:val="00971FFF"/>
    <w:rsid w:val="009747D9"/>
    <w:rsid w:val="00975A0E"/>
    <w:rsid w:val="00976639"/>
    <w:rsid w:val="00980016"/>
    <w:rsid w:val="00981284"/>
    <w:rsid w:val="00981B76"/>
    <w:rsid w:val="0098230A"/>
    <w:rsid w:val="00984F27"/>
    <w:rsid w:val="0099063D"/>
    <w:rsid w:val="009934BD"/>
    <w:rsid w:val="00994F3B"/>
    <w:rsid w:val="00995B2F"/>
    <w:rsid w:val="00997DB7"/>
    <w:rsid w:val="00997FFB"/>
    <w:rsid w:val="009A0FA6"/>
    <w:rsid w:val="009A2268"/>
    <w:rsid w:val="009A7C47"/>
    <w:rsid w:val="009C5BF2"/>
    <w:rsid w:val="009C76D9"/>
    <w:rsid w:val="009D0E2F"/>
    <w:rsid w:val="009D1410"/>
    <w:rsid w:val="009D44A7"/>
    <w:rsid w:val="009D4ABE"/>
    <w:rsid w:val="009D72A5"/>
    <w:rsid w:val="009E0264"/>
    <w:rsid w:val="009E027D"/>
    <w:rsid w:val="009E60BA"/>
    <w:rsid w:val="009E6547"/>
    <w:rsid w:val="009E7803"/>
    <w:rsid w:val="009F00C2"/>
    <w:rsid w:val="009F2E30"/>
    <w:rsid w:val="00A00651"/>
    <w:rsid w:val="00A016D1"/>
    <w:rsid w:val="00A02F70"/>
    <w:rsid w:val="00A037E4"/>
    <w:rsid w:val="00A05FA4"/>
    <w:rsid w:val="00A06E20"/>
    <w:rsid w:val="00A07769"/>
    <w:rsid w:val="00A07D88"/>
    <w:rsid w:val="00A10B74"/>
    <w:rsid w:val="00A10D5E"/>
    <w:rsid w:val="00A11AE1"/>
    <w:rsid w:val="00A15E79"/>
    <w:rsid w:val="00A164A8"/>
    <w:rsid w:val="00A2015B"/>
    <w:rsid w:val="00A24442"/>
    <w:rsid w:val="00A25C7A"/>
    <w:rsid w:val="00A26109"/>
    <w:rsid w:val="00A2789B"/>
    <w:rsid w:val="00A30BBD"/>
    <w:rsid w:val="00A33C5B"/>
    <w:rsid w:val="00A359B4"/>
    <w:rsid w:val="00A42BA3"/>
    <w:rsid w:val="00A447B6"/>
    <w:rsid w:val="00A45671"/>
    <w:rsid w:val="00A45748"/>
    <w:rsid w:val="00A52A20"/>
    <w:rsid w:val="00A57493"/>
    <w:rsid w:val="00A64331"/>
    <w:rsid w:val="00A649CE"/>
    <w:rsid w:val="00A726B2"/>
    <w:rsid w:val="00A72EBD"/>
    <w:rsid w:val="00A72EC8"/>
    <w:rsid w:val="00A73630"/>
    <w:rsid w:val="00A74C91"/>
    <w:rsid w:val="00A77071"/>
    <w:rsid w:val="00A82DB2"/>
    <w:rsid w:val="00A83F47"/>
    <w:rsid w:val="00A84BBD"/>
    <w:rsid w:val="00A86349"/>
    <w:rsid w:val="00A8745C"/>
    <w:rsid w:val="00A90BCA"/>
    <w:rsid w:val="00A94DFD"/>
    <w:rsid w:val="00A96DB5"/>
    <w:rsid w:val="00AA541B"/>
    <w:rsid w:val="00AA6847"/>
    <w:rsid w:val="00AB140A"/>
    <w:rsid w:val="00AB18F9"/>
    <w:rsid w:val="00AB1972"/>
    <w:rsid w:val="00AB40C6"/>
    <w:rsid w:val="00AB4F9F"/>
    <w:rsid w:val="00AB6AAC"/>
    <w:rsid w:val="00AB6C30"/>
    <w:rsid w:val="00AC164F"/>
    <w:rsid w:val="00AC1CE3"/>
    <w:rsid w:val="00AC3410"/>
    <w:rsid w:val="00AD287D"/>
    <w:rsid w:val="00AD2E4F"/>
    <w:rsid w:val="00AD3466"/>
    <w:rsid w:val="00AE2E25"/>
    <w:rsid w:val="00AE4D08"/>
    <w:rsid w:val="00AE5FE4"/>
    <w:rsid w:val="00AE7EB7"/>
    <w:rsid w:val="00AF421B"/>
    <w:rsid w:val="00AF57E1"/>
    <w:rsid w:val="00AF5D11"/>
    <w:rsid w:val="00AF7380"/>
    <w:rsid w:val="00B042AC"/>
    <w:rsid w:val="00B047E5"/>
    <w:rsid w:val="00B04FBC"/>
    <w:rsid w:val="00B05699"/>
    <w:rsid w:val="00B05DD8"/>
    <w:rsid w:val="00B06B5E"/>
    <w:rsid w:val="00B108ED"/>
    <w:rsid w:val="00B11298"/>
    <w:rsid w:val="00B112A5"/>
    <w:rsid w:val="00B1269E"/>
    <w:rsid w:val="00B1271C"/>
    <w:rsid w:val="00B12CA0"/>
    <w:rsid w:val="00B12DBB"/>
    <w:rsid w:val="00B2217F"/>
    <w:rsid w:val="00B224B1"/>
    <w:rsid w:val="00B317FD"/>
    <w:rsid w:val="00B31AB2"/>
    <w:rsid w:val="00B32AB8"/>
    <w:rsid w:val="00B37DFC"/>
    <w:rsid w:val="00B448BB"/>
    <w:rsid w:val="00B45377"/>
    <w:rsid w:val="00B466D2"/>
    <w:rsid w:val="00B46836"/>
    <w:rsid w:val="00B47364"/>
    <w:rsid w:val="00B473A8"/>
    <w:rsid w:val="00B474FE"/>
    <w:rsid w:val="00B506B8"/>
    <w:rsid w:val="00B522E7"/>
    <w:rsid w:val="00B5654F"/>
    <w:rsid w:val="00B56A82"/>
    <w:rsid w:val="00B60B32"/>
    <w:rsid w:val="00B63DE2"/>
    <w:rsid w:val="00B64EA6"/>
    <w:rsid w:val="00B65D9D"/>
    <w:rsid w:val="00B73D3C"/>
    <w:rsid w:val="00B75061"/>
    <w:rsid w:val="00B75D9A"/>
    <w:rsid w:val="00B91BF4"/>
    <w:rsid w:val="00BA414F"/>
    <w:rsid w:val="00BB0082"/>
    <w:rsid w:val="00BB0134"/>
    <w:rsid w:val="00BB11A9"/>
    <w:rsid w:val="00BB1E15"/>
    <w:rsid w:val="00BB438D"/>
    <w:rsid w:val="00BB6DEE"/>
    <w:rsid w:val="00BB7068"/>
    <w:rsid w:val="00BB7211"/>
    <w:rsid w:val="00BC010E"/>
    <w:rsid w:val="00BC4388"/>
    <w:rsid w:val="00BD1B8C"/>
    <w:rsid w:val="00BD60C6"/>
    <w:rsid w:val="00BD6379"/>
    <w:rsid w:val="00BE3328"/>
    <w:rsid w:val="00BE4B82"/>
    <w:rsid w:val="00BE54EC"/>
    <w:rsid w:val="00BE6E5C"/>
    <w:rsid w:val="00BF37AF"/>
    <w:rsid w:val="00BF3C90"/>
    <w:rsid w:val="00BF426E"/>
    <w:rsid w:val="00BF56B6"/>
    <w:rsid w:val="00BF6ECA"/>
    <w:rsid w:val="00C009B7"/>
    <w:rsid w:val="00C00A50"/>
    <w:rsid w:val="00C041F7"/>
    <w:rsid w:val="00C122F8"/>
    <w:rsid w:val="00C13087"/>
    <w:rsid w:val="00C13FD6"/>
    <w:rsid w:val="00C16098"/>
    <w:rsid w:val="00C17A00"/>
    <w:rsid w:val="00C201D6"/>
    <w:rsid w:val="00C215AF"/>
    <w:rsid w:val="00C2185E"/>
    <w:rsid w:val="00C2335A"/>
    <w:rsid w:val="00C242C8"/>
    <w:rsid w:val="00C277AB"/>
    <w:rsid w:val="00C31A29"/>
    <w:rsid w:val="00C350F2"/>
    <w:rsid w:val="00C37849"/>
    <w:rsid w:val="00C37E56"/>
    <w:rsid w:val="00C42160"/>
    <w:rsid w:val="00C5323B"/>
    <w:rsid w:val="00C54E8A"/>
    <w:rsid w:val="00C554E2"/>
    <w:rsid w:val="00C55F42"/>
    <w:rsid w:val="00C60AB1"/>
    <w:rsid w:val="00C6442C"/>
    <w:rsid w:val="00C64F1C"/>
    <w:rsid w:val="00C65D28"/>
    <w:rsid w:val="00C66B74"/>
    <w:rsid w:val="00C67D9F"/>
    <w:rsid w:val="00C73EC5"/>
    <w:rsid w:val="00C7549B"/>
    <w:rsid w:val="00C759EE"/>
    <w:rsid w:val="00C817A9"/>
    <w:rsid w:val="00C83955"/>
    <w:rsid w:val="00C9015C"/>
    <w:rsid w:val="00C97363"/>
    <w:rsid w:val="00CA0C7E"/>
    <w:rsid w:val="00CA1146"/>
    <w:rsid w:val="00CA2305"/>
    <w:rsid w:val="00CA7E39"/>
    <w:rsid w:val="00CB0422"/>
    <w:rsid w:val="00CB6580"/>
    <w:rsid w:val="00CB6895"/>
    <w:rsid w:val="00CB68C1"/>
    <w:rsid w:val="00CC5993"/>
    <w:rsid w:val="00CD08FE"/>
    <w:rsid w:val="00CD18A4"/>
    <w:rsid w:val="00CD3607"/>
    <w:rsid w:val="00CD45CB"/>
    <w:rsid w:val="00CD5802"/>
    <w:rsid w:val="00CD634E"/>
    <w:rsid w:val="00CD768C"/>
    <w:rsid w:val="00CE0073"/>
    <w:rsid w:val="00CE2DCE"/>
    <w:rsid w:val="00CE69A2"/>
    <w:rsid w:val="00CE76D3"/>
    <w:rsid w:val="00CE7EFA"/>
    <w:rsid w:val="00CF1CAB"/>
    <w:rsid w:val="00CF2094"/>
    <w:rsid w:val="00CF30F9"/>
    <w:rsid w:val="00CF41BE"/>
    <w:rsid w:val="00D002DA"/>
    <w:rsid w:val="00D01E08"/>
    <w:rsid w:val="00D029E9"/>
    <w:rsid w:val="00D03DB0"/>
    <w:rsid w:val="00D03F27"/>
    <w:rsid w:val="00D04E11"/>
    <w:rsid w:val="00D057D4"/>
    <w:rsid w:val="00D130D2"/>
    <w:rsid w:val="00D130F1"/>
    <w:rsid w:val="00D13436"/>
    <w:rsid w:val="00D13B9E"/>
    <w:rsid w:val="00D14F68"/>
    <w:rsid w:val="00D24612"/>
    <w:rsid w:val="00D27255"/>
    <w:rsid w:val="00D311EF"/>
    <w:rsid w:val="00D330DB"/>
    <w:rsid w:val="00D3335F"/>
    <w:rsid w:val="00D34540"/>
    <w:rsid w:val="00D34BEA"/>
    <w:rsid w:val="00D35BD3"/>
    <w:rsid w:val="00D4246A"/>
    <w:rsid w:val="00D43088"/>
    <w:rsid w:val="00D44D0E"/>
    <w:rsid w:val="00D451B1"/>
    <w:rsid w:val="00D47C0C"/>
    <w:rsid w:val="00D525D2"/>
    <w:rsid w:val="00D5288A"/>
    <w:rsid w:val="00D54A3C"/>
    <w:rsid w:val="00D60BB0"/>
    <w:rsid w:val="00D613CB"/>
    <w:rsid w:val="00D63876"/>
    <w:rsid w:val="00D645DD"/>
    <w:rsid w:val="00D670DD"/>
    <w:rsid w:val="00D70D3A"/>
    <w:rsid w:val="00D71054"/>
    <w:rsid w:val="00D71629"/>
    <w:rsid w:val="00D7323B"/>
    <w:rsid w:val="00D75078"/>
    <w:rsid w:val="00D75CCC"/>
    <w:rsid w:val="00D80FFD"/>
    <w:rsid w:val="00D822AF"/>
    <w:rsid w:val="00D85883"/>
    <w:rsid w:val="00D90E70"/>
    <w:rsid w:val="00D91D50"/>
    <w:rsid w:val="00D95B65"/>
    <w:rsid w:val="00D96B2F"/>
    <w:rsid w:val="00D9773C"/>
    <w:rsid w:val="00DA063B"/>
    <w:rsid w:val="00DA0788"/>
    <w:rsid w:val="00DA1C5E"/>
    <w:rsid w:val="00DB080E"/>
    <w:rsid w:val="00DB71C9"/>
    <w:rsid w:val="00DB758B"/>
    <w:rsid w:val="00DC22D2"/>
    <w:rsid w:val="00DC49F9"/>
    <w:rsid w:val="00DC61A8"/>
    <w:rsid w:val="00DC6FF3"/>
    <w:rsid w:val="00DD0BBE"/>
    <w:rsid w:val="00DD0ED6"/>
    <w:rsid w:val="00DD1160"/>
    <w:rsid w:val="00DE6B91"/>
    <w:rsid w:val="00DE6EB6"/>
    <w:rsid w:val="00DE78E0"/>
    <w:rsid w:val="00DF1CA7"/>
    <w:rsid w:val="00DF1CFE"/>
    <w:rsid w:val="00DF20B0"/>
    <w:rsid w:val="00DF3ADB"/>
    <w:rsid w:val="00DF5F60"/>
    <w:rsid w:val="00E00460"/>
    <w:rsid w:val="00E03219"/>
    <w:rsid w:val="00E06373"/>
    <w:rsid w:val="00E066E3"/>
    <w:rsid w:val="00E10573"/>
    <w:rsid w:val="00E14152"/>
    <w:rsid w:val="00E14AAE"/>
    <w:rsid w:val="00E15897"/>
    <w:rsid w:val="00E20604"/>
    <w:rsid w:val="00E20A9F"/>
    <w:rsid w:val="00E21D34"/>
    <w:rsid w:val="00E233EE"/>
    <w:rsid w:val="00E23806"/>
    <w:rsid w:val="00E24583"/>
    <w:rsid w:val="00E27AE0"/>
    <w:rsid w:val="00E30D0E"/>
    <w:rsid w:val="00E30D30"/>
    <w:rsid w:val="00E32391"/>
    <w:rsid w:val="00E32B99"/>
    <w:rsid w:val="00E3303D"/>
    <w:rsid w:val="00E33378"/>
    <w:rsid w:val="00E36E29"/>
    <w:rsid w:val="00E44DA9"/>
    <w:rsid w:val="00E4555C"/>
    <w:rsid w:val="00E45685"/>
    <w:rsid w:val="00E471D1"/>
    <w:rsid w:val="00E5211E"/>
    <w:rsid w:val="00E5229E"/>
    <w:rsid w:val="00E60BC9"/>
    <w:rsid w:val="00E65A09"/>
    <w:rsid w:val="00E70D05"/>
    <w:rsid w:val="00E75E91"/>
    <w:rsid w:val="00E81BFD"/>
    <w:rsid w:val="00E84A8F"/>
    <w:rsid w:val="00E85C6C"/>
    <w:rsid w:val="00E87E30"/>
    <w:rsid w:val="00E92E67"/>
    <w:rsid w:val="00E973F6"/>
    <w:rsid w:val="00E9778C"/>
    <w:rsid w:val="00EA043C"/>
    <w:rsid w:val="00EA2131"/>
    <w:rsid w:val="00EA4BE6"/>
    <w:rsid w:val="00EA657C"/>
    <w:rsid w:val="00EB480C"/>
    <w:rsid w:val="00EC0599"/>
    <w:rsid w:val="00EC0EAF"/>
    <w:rsid w:val="00EC2BEA"/>
    <w:rsid w:val="00EC33B9"/>
    <w:rsid w:val="00EC6AF0"/>
    <w:rsid w:val="00EC7723"/>
    <w:rsid w:val="00EC79C2"/>
    <w:rsid w:val="00ED1170"/>
    <w:rsid w:val="00ED39FB"/>
    <w:rsid w:val="00ED6A68"/>
    <w:rsid w:val="00EE0832"/>
    <w:rsid w:val="00EE13FE"/>
    <w:rsid w:val="00EE31CF"/>
    <w:rsid w:val="00EE4ABE"/>
    <w:rsid w:val="00EF3FB0"/>
    <w:rsid w:val="00EF7129"/>
    <w:rsid w:val="00EF7162"/>
    <w:rsid w:val="00EF75E2"/>
    <w:rsid w:val="00F0051C"/>
    <w:rsid w:val="00F049CA"/>
    <w:rsid w:val="00F1125C"/>
    <w:rsid w:val="00F12AC6"/>
    <w:rsid w:val="00F14256"/>
    <w:rsid w:val="00F14B24"/>
    <w:rsid w:val="00F17552"/>
    <w:rsid w:val="00F17C05"/>
    <w:rsid w:val="00F17D38"/>
    <w:rsid w:val="00F2280E"/>
    <w:rsid w:val="00F25836"/>
    <w:rsid w:val="00F3350F"/>
    <w:rsid w:val="00F3464A"/>
    <w:rsid w:val="00F40904"/>
    <w:rsid w:val="00F41389"/>
    <w:rsid w:val="00F41D60"/>
    <w:rsid w:val="00F42E37"/>
    <w:rsid w:val="00F45260"/>
    <w:rsid w:val="00F50E3C"/>
    <w:rsid w:val="00F52516"/>
    <w:rsid w:val="00F528C2"/>
    <w:rsid w:val="00F61261"/>
    <w:rsid w:val="00F61824"/>
    <w:rsid w:val="00F639BC"/>
    <w:rsid w:val="00F676AB"/>
    <w:rsid w:val="00F67B76"/>
    <w:rsid w:val="00F72E5A"/>
    <w:rsid w:val="00F7588E"/>
    <w:rsid w:val="00F82DA4"/>
    <w:rsid w:val="00F84531"/>
    <w:rsid w:val="00F848A1"/>
    <w:rsid w:val="00F855F0"/>
    <w:rsid w:val="00F861D6"/>
    <w:rsid w:val="00F86D4B"/>
    <w:rsid w:val="00F87011"/>
    <w:rsid w:val="00F93F68"/>
    <w:rsid w:val="00F96908"/>
    <w:rsid w:val="00F97A78"/>
    <w:rsid w:val="00FA0A98"/>
    <w:rsid w:val="00FA7D5A"/>
    <w:rsid w:val="00FB3189"/>
    <w:rsid w:val="00FB5F25"/>
    <w:rsid w:val="00FB66EF"/>
    <w:rsid w:val="00FB7794"/>
    <w:rsid w:val="00FC032F"/>
    <w:rsid w:val="00FC2D2B"/>
    <w:rsid w:val="00FC5106"/>
    <w:rsid w:val="00FC5DD7"/>
    <w:rsid w:val="00FC68BD"/>
    <w:rsid w:val="00FD320C"/>
    <w:rsid w:val="00FD44F8"/>
    <w:rsid w:val="00FD61C1"/>
    <w:rsid w:val="00FD6D80"/>
    <w:rsid w:val="00FD797F"/>
    <w:rsid w:val="00FE04B8"/>
    <w:rsid w:val="00FE10FF"/>
    <w:rsid w:val="00FE5D8C"/>
    <w:rsid w:val="00FF07AC"/>
    <w:rsid w:val="00FF374F"/>
    <w:rsid w:val="00FF62B2"/>
    <w:rsid w:val="00FF6EDE"/>
    <w:rsid w:val="00FF71BC"/>
    <w:rsid w:val="023E6B80"/>
    <w:rsid w:val="06D8F928"/>
    <w:rsid w:val="0B9AF0B3"/>
    <w:rsid w:val="138649A7"/>
    <w:rsid w:val="15D3F040"/>
    <w:rsid w:val="1618D8FC"/>
    <w:rsid w:val="24FB4E3F"/>
    <w:rsid w:val="26A4698B"/>
    <w:rsid w:val="26B9754F"/>
    <w:rsid w:val="29728A4C"/>
    <w:rsid w:val="2A50C5AE"/>
    <w:rsid w:val="3A3B5B5D"/>
    <w:rsid w:val="412E8221"/>
    <w:rsid w:val="439D5EEB"/>
    <w:rsid w:val="466357E4"/>
    <w:rsid w:val="50D2BE4A"/>
    <w:rsid w:val="57531114"/>
    <w:rsid w:val="5ACC1BED"/>
    <w:rsid w:val="6820EEBF"/>
    <w:rsid w:val="6F71D73F"/>
    <w:rsid w:val="71438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A0F82"/>
  <w15:chartTrackingRefBased/>
  <w15:docId w15:val="{4AC8E492-81C4-416D-82DE-3210BE39AA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8784B"/>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hAnsiTheme="majorHAnsi" w:eastAsiaTheme="majorEastAsia"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hAnsiTheme="majorHAnsi" w:eastAsiaTheme="majorEastAsia"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hAnsiTheme="majorHAnsi"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784B"/>
    <w:pPr>
      <w:keepNext/>
      <w:keepLines/>
      <w:spacing w:before="40" w:after="0"/>
      <w:outlineLvl w:val="3"/>
    </w:pPr>
    <w:rPr>
      <w:rFonts w:asciiTheme="majorHAnsi" w:hAnsiTheme="majorHAnsi" w:eastAsiaTheme="majorEastAsia"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hAnsiTheme="majorHAnsi" w:eastAsiaTheme="majorEastAsia"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hAnsiTheme="majorHAnsi" w:eastAsiaTheme="majorEastAsia"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hAnsiTheme="majorHAnsi" w:eastAsiaTheme="majorEastAsia"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hAnsiTheme="majorHAnsi" w:eastAsiaTheme="majorEastAsia"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hAnsiTheme="majorHAnsi" w:eastAsiaTheme="majorEastAsia" w:cstheme="majorBidi"/>
      <w:i/>
      <w:iCs/>
      <w:color w:val="1F4E79" w:themeColor="accent1"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hAnsiTheme="majorHAnsi" w:eastAsiaTheme="majorEastAsia" w:cstheme="majorBidi"/>
      <w:color w:val="1F4E79" w:themeColor="accent1" w:themeShade="80"/>
      <w:sz w:val="36"/>
      <w:szCs w:val="36"/>
    </w:rPr>
  </w:style>
  <w:style w:type="character" w:styleId="Heading2Char" w:customStyle="1">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hAnsiTheme="majorHAnsi" w:eastAsiaTheme="majorEastAsia" w:cstheme="majorBidi"/>
      <w:color w:val="2E74B5" w:themeColor="accent1" w:themeShade="BF"/>
      <w:sz w:val="32"/>
      <w:szCs w:val="32"/>
    </w:rPr>
  </w:style>
  <w:style w:type="character" w:styleId="Heading3Char" w:customStyle="1">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hAnsiTheme="majorHAnsi" w:eastAsiaTheme="majorEastAsia" w:cstheme="majorBidi"/>
      <w:color w:val="2E74B5" w:themeColor="accent1" w:themeShade="BF"/>
      <w:sz w:val="28"/>
      <w:szCs w:val="28"/>
    </w:rPr>
  </w:style>
  <w:style w:type="character" w:styleId="Heading4Char" w:customStyle="1">
    <w:name w:val="Heading 4 Char"/>
    <w:basedOn w:val="DefaultParagraphFont"/>
    <w:link w:val="Heading4"/>
    <w:uiPriority w:val="9"/>
    <w:semiHidden/>
    <w:rsid w:val="0028784B"/>
    <w:rPr>
      <w:rFonts w:asciiTheme="majorHAnsi" w:hAnsiTheme="majorHAnsi" w:eastAsiaTheme="majorEastAsia" w:cstheme="majorBidi"/>
      <w:color w:val="2E74B5" w:themeColor="accent1" w:themeShade="BF"/>
      <w:sz w:val="24"/>
      <w:szCs w:val="24"/>
    </w:rPr>
  </w:style>
  <w:style w:type="character" w:styleId="Heading5Char" w:customStyle="1">
    <w:name w:val="Heading 5 Char"/>
    <w:basedOn w:val="DefaultParagraphFont"/>
    <w:link w:val="Heading5"/>
    <w:uiPriority w:val="9"/>
    <w:semiHidden/>
    <w:rsid w:val="0028784B"/>
    <w:rPr>
      <w:rFonts w:asciiTheme="majorHAnsi" w:hAnsiTheme="majorHAnsi" w:eastAsiaTheme="majorEastAsia" w:cstheme="majorBidi"/>
      <w:caps/>
      <w:color w:val="2E74B5" w:themeColor="accent1" w:themeShade="BF"/>
    </w:rPr>
  </w:style>
  <w:style w:type="character" w:styleId="Heading6Char" w:customStyle="1">
    <w:name w:val="Heading 6 Char"/>
    <w:basedOn w:val="DefaultParagraphFont"/>
    <w:link w:val="Heading6"/>
    <w:uiPriority w:val="9"/>
    <w:semiHidden/>
    <w:rsid w:val="0028784B"/>
    <w:rPr>
      <w:rFonts w:asciiTheme="majorHAnsi" w:hAnsiTheme="majorHAnsi" w:eastAsiaTheme="majorEastAsia" w:cstheme="majorBidi"/>
      <w:i/>
      <w:iCs/>
      <w:caps/>
      <w:color w:val="1F4E79" w:themeColor="accent1" w:themeShade="80"/>
    </w:rPr>
  </w:style>
  <w:style w:type="character" w:styleId="Heading7Char" w:customStyle="1">
    <w:name w:val="Heading 7 Char"/>
    <w:basedOn w:val="DefaultParagraphFont"/>
    <w:link w:val="Heading7"/>
    <w:uiPriority w:val="9"/>
    <w:semiHidden/>
    <w:rsid w:val="0028784B"/>
    <w:rPr>
      <w:rFonts w:asciiTheme="majorHAnsi" w:hAnsiTheme="majorHAnsi" w:eastAsiaTheme="majorEastAsia" w:cstheme="majorBidi"/>
      <w:b/>
      <w:bCs/>
      <w:color w:val="1F4E79" w:themeColor="accent1" w:themeShade="80"/>
    </w:rPr>
  </w:style>
  <w:style w:type="character" w:styleId="Heading8Char" w:customStyle="1">
    <w:name w:val="Heading 8 Char"/>
    <w:basedOn w:val="DefaultParagraphFont"/>
    <w:link w:val="Heading8"/>
    <w:uiPriority w:val="9"/>
    <w:semiHidden/>
    <w:rsid w:val="0028784B"/>
    <w:rPr>
      <w:rFonts w:asciiTheme="majorHAnsi" w:hAnsiTheme="majorHAnsi" w:eastAsiaTheme="majorEastAsia" w:cstheme="majorBidi"/>
      <w:b/>
      <w:bCs/>
      <w:i/>
      <w:iCs/>
      <w:color w:val="1F4E79" w:themeColor="accent1" w:themeShade="80"/>
    </w:rPr>
  </w:style>
  <w:style w:type="character" w:styleId="Heading9Char" w:customStyle="1">
    <w:name w:val="Heading 9 Char"/>
    <w:basedOn w:val="DefaultParagraphFont"/>
    <w:link w:val="Heading9"/>
    <w:uiPriority w:val="9"/>
    <w:semiHidden/>
    <w:rsid w:val="0028784B"/>
    <w:rPr>
      <w:rFonts w:asciiTheme="majorHAnsi" w:hAnsiTheme="majorHAnsi" w:eastAsiaTheme="majorEastAsia"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styleId="NoSpacingChar" w:customStyle="1">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semiHidden/>
    <w:unhideWhenUsed/>
    <w:rsid w:val="002D58E6"/>
    <w:pPr>
      <w:spacing w:line="240" w:lineRule="auto"/>
    </w:pPr>
    <w:rPr>
      <w:sz w:val="20"/>
      <w:szCs w:val="20"/>
    </w:rPr>
  </w:style>
  <w:style w:type="character" w:styleId="CommentTextChar" w:customStyle="1">
    <w:name w:val="Comment Text Char"/>
    <w:basedOn w:val="DefaultParagraphFont"/>
    <w:link w:val="CommentText"/>
    <w:uiPriority w:val="99"/>
    <w:semiHidden/>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styleId="CommentSubjectChar" w:customStyle="1">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styleId="HeaderChar" w:customStyle="1">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styleId="FooterChar" w:customStyle="1">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table" w:styleId="TableGridLight">
    <w:name w:val="Grid Table Light"/>
    <w:basedOn w:val="TableNormal"/>
    <w:uiPriority w:val="40"/>
    <w:rsid w:val="00A57493"/>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hAnsiTheme="majorHAnsi" w:eastAsiaTheme="majorEastAsia" w:cstheme="majorBidi"/>
      <w:caps/>
      <w:color w:val="44546A" w:themeColor="text2"/>
      <w:spacing w:val="-15"/>
      <w:sz w:val="72"/>
      <w:szCs w:val="72"/>
    </w:rPr>
  </w:style>
  <w:style w:type="character" w:styleId="TitleChar" w:customStyle="1">
    <w:name w:val="Title Char"/>
    <w:basedOn w:val="DefaultParagraphFont"/>
    <w:link w:val="Title"/>
    <w:uiPriority w:val="10"/>
    <w:rsid w:val="0028784B"/>
    <w:rPr>
      <w:rFonts w:asciiTheme="majorHAnsi" w:hAnsiTheme="majorHAnsi" w:eastAsiaTheme="majorEastAsia"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hAnsiTheme="majorHAnsi" w:eastAsiaTheme="majorEastAsia" w:cstheme="majorBidi"/>
      <w:color w:val="5B9BD5" w:themeColor="accent1"/>
      <w:sz w:val="28"/>
      <w:szCs w:val="28"/>
    </w:rPr>
  </w:style>
  <w:style w:type="character" w:styleId="SubtitleChar" w:customStyle="1">
    <w:name w:val="Subtitle Char"/>
    <w:basedOn w:val="DefaultParagraphFont"/>
    <w:link w:val="Subtitle"/>
    <w:uiPriority w:val="11"/>
    <w:rsid w:val="0028784B"/>
    <w:rPr>
      <w:rFonts w:asciiTheme="majorHAnsi" w:hAnsiTheme="majorHAnsi" w:eastAsiaTheme="majorEastAsia"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styleId="QuoteChar" w:customStyle="1">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rPr>
  </w:style>
  <w:style w:type="character" w:styleId="IntenseQuoteChar" w:customStyle="1">
    <w:name w:val="Intense Quote Char"/>
    <w:basedOn w:val="DefaultParagraphFont"/>
    <w:link w:val="IntenseQuote"/>
    <w:uiPriority w:val="30"/>
    <w:rsid w:val="0028784B"/>
    <w:rPr>
      <w:rFonts w:asciiTheme="majorHAnsi" w:hAnsiTheme="majorHAnsi" w:eastAsiaTheme="majorEastAsia"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color="auto" w:sz="0" w:space="0"/>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xl79" w:customStyle="1">
    <w:name w:val="xl79"/>
    <w:basedOn w:val="Normal"/>
    <w:rsid w:val="008F0692"/>
    <w:pPr>
      <w:spacing w:before="100" w:beforeAutospacing="1" w:after="100" w:afterAutospacing="1" w:line="240" w:lineRule="auto"/>
    </w:pPr>
    <w:rPr>
      <w:rFonts w:ascii="Times New Roman" w:hAnsi="Times New Roman" w:eastAsia="Times New Roman" w:cs="Times New Roman"/>
      <w:sz w:val="20"/>
      <w:szCs w:val="20"/>
    </w:rPr>
  </w:style>
  <w:style w:type="paragraph" w:styleId="xl80" w:customStyle="1">
    <w:name w:val="xl80"/>
    <w:basedOn w:val="Normal"/>
    <w:rsid w:val="008F0692"/>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line="240" w:lineRule="auto"/>
    </w:pPr>
    <w:rPr>
      <w:rFonts w:ascii="Times New Roman" w:hAnsi="Times New Roman" w:eastAsia="Times New Roman" w:cs="Times New Roman"/>
      <w:b/>
      <w:bCs/>
      <w:sz w:val="20"/>
      <w:szCs w:val="20"/>
    </w:rPr>
  </w:style>
  <w:style w:type="paragraph" w:styleId="xl81" w:customStyle="1">
    <w:name w:val="xl81"/>
    <w:basedOn w:val="Normal"/>
    <w:rsid w:val="008F0692"/>
    <w:pPr>
      <w:spacing w:before="100" w:beforeAutospacing="1" w:after="100" w:afterAutospacing="1" w:line="240" w:lineRule="auto"/>
    </w:pPr>
    <w:rPr>
      <w:rFonts w:ascii="Times New Roman" w:hAnsi="Times New Roman" w:eastAsia="Times New Roman" w:cs="Times New Roman"/>
      <w:sz w:val="20"/>
      <w:szCs w:val="20"/>
    </w:rPr>
  </w:style>
  <w:style w:type="paragraph" w:styleId="xl82" w:customStyle="1">
    <w:name w:val="xl82"/>
    <w:basedOn w:val="Normal"/>
    <w:rsid w:val="008F069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0"/>
      <w:szCs w:val="20"/>
    </w:rPr>
  </w:style>
  <w:style w:type="paragraph" w:styleId="xl83" w:customStyle="1">
    <w:name w:val="xl83"/>
    <w:basedOn w:val="Normal"/>
    <w:rsid w:val="008F0692"/>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line="240" w:lineRule="auto"/>
    </w:pPr>
    <w:rPr>
      <w:rFonts w:ascii="Times New Roman" w:hAnsi="Times New Roman" w:eastAsia="Times New Roman" w:cs="Times New Roman"/>
      <w:b/>
      <w:bCs/>
      <w:sz w:val="20"/>
      <w:szCs w:val="20"/>
    </w:rPr>
  </w:style>
  <w:style w:type="paragraph" w:styleId="xl84" w:customStyle="1">
    <w:name w:val="xl84"/>
    <w:basedOn w:val="Normal"/>
    <w:rsid w:val="008F069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0"/>
      <w:szCs w:val="20"/>
    </w:rPr>
  </w:style>
  <w:style w:type="paragraph" w:styleId="Default" w:customStyle="1">
    <w:name w:val="Default"/>
    <w:rsid w:val="000F7B19"/>
    <w:pPr>
      <w:autoSpaceDE w:val="0"/>
      <w:autoSpaceDN w:val="0"/>
      <w:adjustRightInd w:val="0"/>
      <w:spacing w:after="0" w:line="240" w:lineRule="auto"/>
    </w:pPr>
    <w:rPr>
      <w:rFonts w:ascii="Calibri" w:hAnsi="Calibri" w:cs="Calibri" w:eastAsiaTheme="minorHAnsi"/>
      <w:color w:val="000000"/>
      <w:sz w:val="24"/>
      <w:szCs w:val="24"/>
    </w:rPr>
  </w:style>
  <w:style w:type="table" w:styleId="GridTable4-Accent4">
    <w:name w:val="Grid Table 4 Accent 4"/>
    <w:basedOn w:val="TableNormal"/>
    <w:uiPriority w:val="49"/>
    <w:rsid w:val="00622881"/>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Revision">
    <w:name w:val="Revision"/>
    <w:hidden/>
    <w:uiPriority w:val="99"/>
    <w:semiHidden/>
    <w:rsid w:val="005B0E6B"/>
    <w:pPr>
      <w:spacing w:after="0" w:line="240" w:lineRule="auto"/>
    </w:pPr>
  </w:style>
  <w:style w:type="table" w:styleId="GridTable1Light-Accent4">
    <w:name w:val="Grid Table 1 Light Accent 4"/>
    <w:basedOn w:val="TableNormal"/>
    <w:uiPriority w:val="46"/>
    <w:rsid w:val="00FD6D80"/>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566692">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854728877">
      <w:bodyDiv w:val="1"/>
      <w:marLeft w:val="0"/>
      <w:marRight w:val="0"/>
      <w:marTop w:val="0"/>
      <w:marBottom w:val="0"/>
      <w:divBdr>
        <w:top w:val="none" w:sz="0" w:space="0" w:color="auto"/>
        <w:left w:val="none" w:sz="0" w:space="0" w:color="auto"/>
        <w:bottom w:val="none" w:sz="0" w:space="0" w:color="auto"/>
        <w:right w:val="none" w:sz="0" w:space="0" w:color="auto"/>
      </w:divBdr>
    </w:div>
    <w:div w:id="935403898">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639529081">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13" /><Relationship Type="http://schemas.microsoft.com/office/2007/relationships/diagramDrawing" Target="diagrams/drawing1.xml" Id="rId18" /><Relationship Type="http://schemas.openxmlformats.org/officeDocument/2006/relationships/oleObject" Target="embeddings/oleObject2.bin" Id="rId26" /><Relationship Type="http://schemas.openxmlformats.org/officeDocument/2006/relationships/diagramQuickStyle" Target="diagrams/quickStyle4.xml" Id="rId39" /><Relationship Type="http://schemas.openxmlformats.org/officeDocument/2006/relationships/image" Target="media/image3.emf" Id="rId21" /><Relationship Type="http://schemas.openxmlformats.org/officeDocument/2006/relationships/diagramQuickStyle" Target="diagrams/quickStyle3.xml" Id="rId34" /><Relationship Type="http://schemas.openxmlformats.org/officeDocument/2006/relationships/diagramData" Target="diagrams/data5.xml" Id="rId42" /><Relationship Type="http://schemas.openxmlformats.org/officeDocument/2006/relationships/diagramData" Target="diagrams/data6.xml" Id="rId47" /><Relationship Type="http://schemas.openxmlformats.org/officeDocument/2006/relationships/diagramColors" Target="diagrams/colors6.xml" Id="rId50" /><Relationship Type="http://schemas.openxmlformats.org/officeDocument/2006/relationships/diagramColors" Target="diagrams/colors7.xml" Id="rId55" /><Relationship Type="http://schemas.microsoft.com/office/2007/relationships/diagramDrawing" Target="diagrams/drawing8.xml" Id="rId63" /><Relationship Type="http://schemas.openxmlformats.org/officeDocument/2006/relationships/diagramColors" Target="diagrams/colors9.xml" Id="rId68" /><Relationship Type="http://schemas.openxmlformats.org/officeDocument/2006/relationships/footer" Target="footer1.xml" Id="rId76" /><Relationship Type="http://schemas.openxmlformats.org/officeDocument/2006/relationships/styles" Target="styles.xml" Id="rId7" /><Relationship Type="http://schemas.openxmlformats.org/officeDocument/2006/relationships/diagramLayout" Target="diagrams/layout10.xml" Id="rId71" /><Relationship Type="http://schemas.openxmlformats.org/officeDocument/2006/relationships/customXml" Target="../customXml/item2.xml" Id="rId2" /><Relationship Type="http://schemas.openxmlformats.org/officeDocument/2006/relationships/diagramQuickStyle" Target="diagrams/quickStyle1.xml" Id="rId16" /><Relationship Type="http://schemas.openxmlformats.org/officeDocument/2006/relationships/diagramQuickStyle" Target="diagrams/quickStyle2.xml" Id="rId29" /><Relationship Type="http://schemas.openxmlformats.org/officeDocument/2006/relationships/endnotes" Target="endnotes.xml" Id="rId11" /><Relationship Type="http://schemas.openxmlformats.org/officeDocument/2006/relationships/oleObject" Target="embeddings/oleObject1.bin" Id="rId24" /><Relationship Type="http://schemas.openxmlformats.org/officeDocument/2006/relationships/diagramData" Target="diagrams/data3.xml" Id="rId32" /><Relationship Type="http://schemas.openxmlformats.org/officeDocument/2006/relationships/diagramData" Target="diagrams/data4.xml" Id="rId37" /><Relationship Type="http://schemas.openxmlformats.org/officeDocument/2006/relationships/diagramColors" Target="diagrams/colors4.xml" Id="rId40" /><Relationship Type="http://schemas.openxmlformats.org/officeDocument/2006/relationships/diagramColors" Target="diagrams/colors5.xml" Id="rId45" /><Relationship Type="http://schemas.openxmlformats.org/officeDocument/2006/relationships/diagramLayout" Target="diagrams/layout7.xml" Id="rId53" /><Relationship Type="http://schemas.microsoft.com/office/2011/relationships/commentsExtended" Target="commentsExtended.xml" Id="rId58" /><Relationship Type="http://schemas.openxmlformats.org/officeDocument/2006/relationships/diagramLayout" Target="diagrams/layout9.xml" Id="rId66" /><Relationship Type="http://schemas.microsoft.com/office/2007/relationships/diagramDrawing" Target="diagrams/drawing10.xml" Id="rId74" /><Relationship Type="http://schemas.openxmlformats.org/officeDocument/2006/relationships/theme" Target="theme/theme1.xml" Id="rId79" /><Relationship Type="http://schemas.openxmlformats.org/officeDocument/2006/relationships/customXml" Target="../customXml/item5.xml" Id="rId5" /><Relationship Type="http://schemas.openxmlformats.org/officeDocument/2006/relationships/diagramQuickStyle" Target="diagrams/quickStyle8.xml" Id="rId61" /><Relationship Type="http://schemas.openxmlformats.org/officeDocument/2006/relationships/footnotes" Target="footnotes.xml" Id="rId10" /><Relationship Type="http://schemas.openxmlformats.org/officeDocument/2006/relationships/image" Target="media/image2.emf" Id="rId19" /><Relationship Type="http://schemas.microsoft.com/office/2007/relationships/diagramDrawing" Target="diagrams/drawing2.xml" Id="rId31" /><Relationship Type="http://schemas.openxmlformats.org/officeDocument/2006/relationships/diagramQuickStyle" Target="diagrams/quickStyle5.xml" Id="rId44" /><Relationship Type="http://schemas.openxmlformats.org/officeDocument/2006/relationships/diagramData" Target="diagrams/data7.xml" Id="rId52" /><Relationship Type="http://schemas.openxmlformats.org/officeDocument/2006/relationships/diagramLayout" Target="diagrams/layout8.xml" Id="rId60" /><Relationship Type="http://schemas.openxmlformats.org/officeDocument/2006/relationships/diagramData" Target="diagrams/data9.xml" Id="rId65" /><Relationship Type="http://schemas.openxmlformats.org/officeDocument/2006/relationships/diagramColors" Target="diagrams/colors10.xml" Id="rId73" /><Relationship Type="http://schemas.microsoft.com/office/2011/relationships/people" Target="people.xml" Id="rId78"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diagramData" Target="diagrams/data1.xml" Id="rId14" /><Relationship Type="http://schemas.openxmlformats.org/officeDocument/2006/relationships/package" Target="embeddings/Microsoft_Excel_Worksheet1.xlsx" Id="rId22" /><Relationship Type="http://schemas.openxmlformats.org/officeDocument/2006/relationships/diagramData" Target="diagrams/data2.xml" Id="rId27" /><Relationship Type="http://schemas.openxmlformats.org/officeDocument/2006/relationships/diagramColors" Target="diagrams/colors2.xml" Id="rId30" /><Relationship Type="http://schemas.openxmlformats.org/officeDocument/2006/relationships/diagramColors" Target="diagrams/colors3.xml" Id="rId35" /><Relationship Type="http://schemas.openxmlformats.org/officeDocument/2006/relationships/diagramLayout" Target="diagrams/layout5.xml" Id="rId43" /><Relationship Type="http://schemas.openxmlformats.org/officeDocument/2006/relationships/diagramLayout" Target="diagrams/layout6.xml" Id="rId48" /><Relationship Type="http://schemas.microsoft.com/office/2007/relationships/diagramDrawing" Target="diagrams/drawing7.xml" Id="rId56" /><Relationship Type="http://schemas.openxmlformats.org/officeDocument/2006/relationships/image" Target="media/image6.png" Id="rId64" /><Relationship Type="http://schemas.microsoft.com/office/2007/relationships/diagramDrawing" Target="diagrams/drawing9.xml" Id="rId69" /><Relationship Type="http://schemas.openxmlformats.org/officeDocument/2006/relationships/fontTable" Target="fontTable.xml" Id="rId77" /><Relationship Type="http://schemas.openxmlformats.org/officeDocument/2006/relationships/settings" Target="settings.xml" Id="rId8" /><Relationship Type="http://schemas.microsoft.com/office/2007/relationships/diagramDrawing" Target="diagrams/drawing6.xml" Id="rId51" /><Relationship Type="http://schemas.openxmlformats.org/officeDocument/2006/relationships/diagramQuickStyle" Target="diagrams/quickStyle10.xml" Id="rId72" /><Relationship Type="http://schemas.openxmlformats.org/officeDocument/2006/relationships/customXml" Target="../customXml/item3.xml" Id="rId3" /><Relationship Type="http://schemas.openxmlformats.org/officeDocument/2006/relationships/image" Target="media/image1.png" Id="rId12" /><Relationship Type="http://schemas.openxmlformats.org/officeDocument/2006/relationships/diagramColors" Target="diagrams/colors1.xml" Id="rId17" /><Relationship Type="http://schemas.openxmlformats.org/officeDocument/2006/relationships/image" Target="media/image5.emf" Id="rId25" /><Relationship Type="http://schemas.openxmlformats.org/officeDocument/2006/relationships/diagramLayout" Target="diagrams/layout3.xml" Id="rId33" /><Relationship Type="http://schemas.openxmlformats.org/officeDocument/2006/relationships/diagramLayout" Target="diagrams/layout4.xml" Id="rId38" /><Relationship Type="http://schemas.microsoft.com/office/2007/relationships/diagramDrawing" Target="diagrams/drawing5.xml" Id="rId46" /><Relationship Type="http://schemas.openxmlformats.org/officeDocument/2006/relationships/diagramData" Target="diagrams/data8.xml" Id="rId59" /><Relationship Type="http://schemas.openxmlformats.org/officeDocument/2006/relationships/diagramQuickStyle" Target="diagrams/quickStyle9.xml" Id="rId67" /><Relationship Type="http://schemas.openxmlformats.org/officeDocument/2006/relationships/package" Target="embeddings/Microsoft_Excel_Worksheet.xlsx" Id="rId20" /><Relationship Type="http://schemas.microsoft.com/office/2007/relationships/diagramDrawing" Target="diagrams/drawing4.xml" Id="rId41" /><Relationship Type="http://schemas.openxmlformats.org/officeDocument/2006/relationships/diagramQuickStyle" Target="diagrams/quickStyle7.xml" Id="rId54" /><Relationship Type="http://schemas.openxmlformats.org/officeDocument/2006/relationships/diagramColors" Target="diagrams/colors8.xml" Id="rId62" /><Relationship Type="http://schemas.openxmlformats.org/officeDocument/2006/relationships/diagramData" Target="diagrams/data10.xml" Id="rId70" /><Relationship Type="http://schemas.openxmlformats.org/officeDocument/2006/relationships/header" Target="header1.xml" Id="rId75"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diagramLayout" Target="diagrams/layout1.xml" Id="rId15" /><Relationship Type="http://schemas.openxmlformats.org/officeDocument/2006/relationships/image" Target="media/image4.emf" Id="rId23" /><Relationship Type="http://schemas.openxmlformats.org/officeDocument/2006/relationships/diagramLayout" Target="diagrams/layout2.xml" Id="rId28" /><Relationship Type="http://schemas.microsoft.com/office/2007/relationships/diagramDrawing" Target="diagrams/drawing3.xml" Id="rId36" /><Relationship Type="http://schemas.openxmlformats.org/officeDocument/2006/relationships/diagramQuickStyle" Target="diagrams/quickStyle6.xml" Id="rId49" /><Relationship Type="http://schemas.openxmlformats.org/officeDocument/2006/relationships/comments" Target="comments.xml" Id="rId57" /><Relationship Type="http://schemas.openxmlformats.org/officeDocument/2006/relationships/header" Target="header2.xml" Id="R3dd011456b644266" /><Relationship Type="http://schemas.openxmlformats.org/officeDocument/2006/relationships/footer" Target="footer2.xml" Id="R1b087aa51ec74c01" /></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5C3606-D1FE-464C-ACB0-75BE5C44AC5A}" type="doc">
      <dgm:prSet loTypeId="urn:microsoft.com/office/officeart/2008/layout/HorizontalMultiLevelHierarchy" loCatId="hierarchy" qsTypeId="urn:microsoft.com/office/officeart/2005/8/quickstyle/simple1" qsCatId="simple" csTypeId="urn:microsoft.com/office/officeart/2005/8/colors/colorful3" csCatId="colorful" phldr="1"/>
      <dgm:spPr/>
      <dgm:t>
        <a:bodyPr/>
        <a:lstStyle/>
        <a:p>
          <a:endParaRPr lang="en-US"/>
        </a:p>
      </dgm:t>
    </dgm:pt>
    <dgm:pt modelId="{DEE513AA-3CD1-473B-84C2-0B1C718A9475}">
      <dgm:prSet phldrT="[Text]" custT="1"/>
      <dgm:spPr/>
      <dgm:t>
        <a:bodyPr/>
        <a:lstStyle/>
        <a:p>
          <a:r>
            <a:rPr lang="en-US" sz="1000"/>
            <a:t>Trust - Credit Guarantee Fund for Stand Up India Loan </a:t>
          </a:r>
        </a:p>
      </dgm:t>
    </dgm:pt>
    <dgm:pt modelId="{AE1D0BE9-04CB-4E12-95CD-6D63B71DF7A6}" type="parTrans" cxnId="{3E87F8CD-561C-413D-85FB-0D3881B96975}">
      <dgm:prSet/>
      <dgm:spPr/>
      <dgm:t>
        <a:bodyPr/>
        <a:lstStyle/>
        <a:p>
          <a:endParaRPr lang="en-US" sz="1000"/>
        </a:p>
      </dgm:t>
    </dgm:pt>
    <dgm:pt modelId="{CF154EBA-386A-424A-B349-38580DF7E417}" type="sibTrans" cxnId="{3E87F8CD-561C-413D-85FB-0D3881B96975}">
      <dgm:prSet/>
      <dgm:spPr/>
      <dgm:t>
        <a:bodyPr/>
        <a:lstStyle/>
        <a:p>
          <a:endParaRPr lang="en-US" sz="1000"/>
        </a:p>
      </dgm:t>
    </dgm:pt>
    <dgm:pt modelId="{5DC85E52-490C-4117-AC9C-62C58778C502}">
      <dgm:prSet phldrT="[Text]" custT="1"/>
      <dgm:spPr/>
      <dgm:t>
        <a:bodyPr/>
        <a:lstStyle/>
        <a:p>
          <a:r>
            <a:rPr lang="en-US" sz="1000"/>
            <a:t>Fund</a:t>
          </a:r>
        </a:p>
      </dgm:t>
    </dgm:pt>
    <dgm:pt modelId="{91CCB41C-2573-4F3E-92A8-E330E8776E0D}" type="parTrans" cxnId="{404DF432-B360-4672-9D19-E9033CB15F4E}">
      <dgm:prSet/>
      <dgm:spPr/>
      <dgm:t>
        <a:bodyPr/>
        <a:lstStyle/>
        <a:p>
          <a:endParaRPr lang="en-US" sz="1000"/>
        </a:p>
      </dgm:t>
    </dgm:pt>
    <dgm:pt modelId="{873AD90C-1090-4A64-9D82-3EF1F3E65218}" type="sibTrans" cxnId="{404DF432-B360-4672-9D19-E9033CB15F4E}">
      <dgm:prSet/>
      <dgm:spPr/>
      <dgm:t>
        <a:bodyPr/>
        <a:lstStyle/>
        <a:p>
          <a:endParaRPr lang="en-US" sz="1000"/>
        </a:p>
      </dgm:t>
    </dgm:pt>
    <dgm:pt modelId="{FC06E5B1-AF5C-4FB3-AE8E-5E594A466029}">
      <dgm:prSet phldrT="[Text]" custT="1"/>
      <dgm:spPr/>
      <dgm:t>
        <a:bodyPr/>
        <a:lstStyle/>
        <a:p>
          <a:r>
            <a:rPr lang="en-US" sz="1000"/>
            <a:t>Scheme</a:t>
          </a:r>
        </a:p>
      </dgm:t>
    </dgm:pt>
    <dgm:pt modelId="{6585D1EB-C383-477D-AAFF-97CFE933D783}" type="parTrans" cxnId="{8160BA8B-1EC5-4E24-96D7-A8873FA9561B}">
      <dgm:prSet/>
      <dgm:spPr/>
      <dgm:t>
        <a:bodyPr/>
        <a:lstStyle/>
        <a:p>
          <a:endParaRPr lang="en-US" sz="1000"/>
        </a:p>
      </dgm:t>
    </dgm:pt>
    <dgm:pt modelId="{67780F8F-A521-4215-9B9E-50F3863519FE}" type="sibTrans" cxnId="{8160BA8B-1EC5-4E24-96D7-A8873FA9561B}">
      <dgm:prSet/>
      <dgm:spPr/>
      <dgm:t>
        <a:bodyPr/>
        <a:lstStyle/>
        <a:p>
          <a:endParaRPr lang="en-US" sz="1000"/>
        </a:p>
      </dgm:t>
    </dgm:pt>
    <dgm:pt modelId="{44F499E3-287B-4561-B44C-728D5B6B0E6F}">
      <dgm:prSet phldrT="[Text]" custT="1"/>
      <dgm:spPr/>
      <dgm:t>
        <a:bodyPr/>
        <a:lstStyle/>
        <a:p>
          <a:r>
            <a:rPr lang="en-US" sz="1000"/>
            <a:t>Docket - GEN</a:t>
          </a:r>
        </a:p>
      </dgm:t>
    </dgm:pt>
    <dgm:pt modelId="{C8F95EEC-B235-456A-A48C-16F86294807D}" type="parTrans" cxnId="{B41EFAA8-0959-4445-B82E-15C6A01FCD1D}">
      <dgm:prSet/>
      <dgm:spPr/>
      <dgm:t>
        <a:bodyPr/>
        <a:lstStyle/>
        <a:p>
          <a:endParaRPr lang="en-US" sz="1000"/>
        </a:p>
      </dgm:t>
    </dgm:pt>
    <dgm:pt modelId="{32B57C26-7728-4DC9-B42B-A7EDCF0FB8CB}" type="sibTrans" cxnId="{B41EFAA8-0959-4445-B82E-15C6A01FCD1D}">
      <dgm:prSet/>
      <dgm:spPr/>
      <dgm:t>
        <a:bodyPr/>
        <a:lstStyle/>
        <a:p>
          <a:endParaRPr lang="en-US" sz="1000"/>
        </a:p>
      </dgm:t>
    </dgm:pt>
    <dgm:pt modelId="{71020DD6-19DD-4973-800C-B8FEC5354FB6}" type="pres">
      <dgm:prSet presAssocID="{4E5C3606-D1FE-464C-ACB0-75BE5C44AC5A}" presName="Name0" presStyleCnt="0">
        <dgm:presLayoutVars>
          <dgm:chPref val="1"/>
          <dgm:dir/>
          <dgm:animOne val="branch"/>
          <dgm:animLvl val="lvl"/>
          <dgm:resizeHandles val="exact"/>
        </dgm:presLayoutVars>
      </dgm:prSet>
      <dgm:spPr/>
      <dgm:t>
        <a:bodyPr/>
        <a:lstStyle/>
        <a:p>
          <a:endParaRPr lang="en-US"/>
        </a:p>
      </dgm:t>
    </dgm:pt>
    <dgm:pt modelId="{E819F759-E9E8-456A-9428-3D9A99724FBF}" type="pres">
      <dgm:prSet presAssocID="{DEE513AA-3CD1-473B-84C2-0B1C718A9475}" presName="root1" presStyleCnt="0"/>
      <dgm:spPr/>
    </dgm:pt>
    <dgm:pt modelId="{90875A08-2F5E-414E-8481-33DB00FA9ACF}" type="pres">
      <dgm:prSet presAssocID="{DEE513AA-3CD1-473B-84C2-0B1C718A9475}" presName="LevelOneTextNode" presStyleLbl="node0" presStyleIdx="0" presStyleCnt="1">
        <dgm:presLayoutVars>
          <dgm:chPref val="3"/>
        </dgm:presLayoutVars>
      </dgm:prSet>
      <dgm:spPr/>
      <dgm:t>
        <a:bodyPr/>
        <a:lstStyle/>
        <a:p>
          <a:endParaRPr lang="en-US"/>
        </a:p>
      </dgm:t>
    </dgm:pt>
    <dgm:pt modelId="{939744A1-1628-4027-8797-49279109A16F}" type="pres">
      <dgm:prSet presAssocID="{DEE513AA-3CD1-473B-84C2-0B1C718A9475}" presName="level2hierChild" presStyleCnt="0"/>
      <dgm:spPr/>
    </dgm:pt>
    <dgm:pt modelId="{DBF17566-C46D-4ACB-BB68-8E3208C44F44}" type="pres">
      <dgm:prSet presAssocID="{91CCB41C-2573-4F3E-92A8-E330E8776E0D}" presName="conn2-1" presStyleLbl="parChTrans1D2" presStyleIdx="0" presStyleCnt="1"/>
      <dgm:spPr/>
      <dgm:t>
        <a:bodyPr/>
        <a:lstStyle/>
        <a:p>
          <a:endParaRPr lang="en-US"/>
        </a:p>
      </dgm:t>
    </dgm:pt>
    <dgm:pt modelId="{2434ECE7-201E-4436-ABF0-78AA0CFB9BF8}" type="pres">
      <dgm:prSet presAssocID="{91CCB41C-2573-4F3E-92A8-E330E8776E0D}" presName="connTx" presStyleLbl="parChTrans1D2" presStyleIdx="0" presStyleCnt="1"/>
      <dgm:spPr/>
      <dgm:t>
        <a:bodyPr/>
        <a:lstStyle/>
        <a:p>
          <a:endParaRPr lang="en-US"/>
        </a:p>
      </dgm:t>
    </dgm:pt>
    <dgm:pt modelId="{ACEB8BA6-E811-4473-9D04-BFA89E0744A4}" type="pres">
      <dgm:prSet presAssocID="{5DC85E52-490C-4117-AC9C-62C58778C502}" presName="root2" presStyleCnt="0"/>
      <dgm:spPr/>
    </dgm:pt>
    <dgm:pt modelId="{4A48B387-3D16-4588-B959-6CF1EBB1A222}" type="pres">
      <dgm:prSet presAssocID="{5DC85E52-490C-4117-AC9C-62C58778C502}" presName="LevelTwoTextNode" presStyleLbl="node2" presStyleIdx="0" presStyleCnt="1">
        <dgm:presLayoutVars>
          <dgm:chPref val="3"/>
        </dgm:presLayoutVars>
      </dgm:prSet>
      <dgm:spPr/>
      <dgm:t>
        <a:bodyPr/>
        <a:lstStyle/>
        <a:p>
          <a:endParaRPr lang="en-US"/>
        </a:p>
      </dgm:t>
    </dgm:pt>
    <dgm:pt modelId="{7D61FDDF-7C84-4151-9696-739988740E3C}" type="pres">
      <dgm:prSet presAssocID="{5DC85E52-490C-4117-AC9C-62C58778C502}" presName="level3hierChild" presStyleCnt="0"/>
      <dgm:spPr/>
    </dgm:pt>
    <dgm:pt modelId="{7FCAF412-9C9C-4471-B0F6-FC40552649C8}" type="pres">
      <dgm:prSet presAssocID="{6585D1EB-C383-477D-AAFF-97CFE933D783}" presName="conn2-1" presStyleLbl="parChTrans1D3" presStyleIdx="0" presStyleCnt="1"/>
      <dgm:spPr/>
      <dgm:t>
        <a:bodyPr/>
        <a:lstStyle/>
        <a:p>
          <a:endParaRPr lang="en-US"/>
        </a:p>
      </dgm:t>
    </dgm:pt>
    <dgm:pt modelId="{46B4B83A-4934-40A2-ADD3-C595A9A682AD}" type="pres">
      <dgm:prSet presAssocID="{6585D1EB-C383-477D-AAFF-97CFE933D783}" presName="connTx" presStyleLbl="parChTrans1D3" presStyleIdx="0" presStyleCnt="1"/>
      <dgm:spPr/>
      <dgm:t>
        <a:bodyPr/>
        <a:lstStyle/>
        <a:p>
          <a:endParaRPr lang="en-US"/>
        </a:p>
      </dgm:t>
    </dgm:pt>
    <dgm:pt modelId="{BB6BFF42-5C42-4509-BAA7-F309289A6AE9}" type="pres">
      <dgm:prSet presAssocID="{FC06E5B1-AF5C-4FB3-AE8E-5E594A466029}" presName="root2" presStyleCnt="0"/>
      <dgm:spPr/>
    </dgm:pt>
    <dgm:pt modelId="{39FA9487-0C55-4027-8432-1664B4B35AFB}" type="pres">
      <dgm:prSet presAssocID="{FC06E5B1-AF5C-4FB3-AE8E-5E594A466029}" presName="LevelTwoTextNode" presStyleLbl="node3" presStyleIdx="0" presStyleCnt="1">
        <dgm:presLayoutVars>
          <dgm:chPref val="3"/>
        </dgm:presLayoutVars>
      </dgm:prSet>
      <dgm:spPr/>
      <dgm:t>
        <a:bodyPr/>
        <a:lstStyle/>
        <a:p>
          <a:endParaRPr lang="en-US"/>
        </a:p>
      </dgm:t>
    </dgm:pt>
    <dgm:pt modelId="{D1C6839C-DD04-4467-80BA-1670902181F4}" type="pres">
      <dgm:prSet presAssocID="{FC06E5B1-AF5C-4FB3-AE8E-5E594A466029}" presName="level3hierChild" presStyleCnt="0"/>
      <dgm:spPr/>
    </dgm:pt>
    <dgm:pt modelId="{FE8459F3-5031-40BF-B3D4-0C32A20203FB}" type="pres">
      <dgm:prSet presAssocID="{C8F95EEC-B235-456A-A48C-16F86294807D}" presName="conn2-1" presStyleLbl="parChTrans1D4" presStyleIdx="0" presStyleCnt="1"/>
      <dgm:spPr/>
      <dgm:t>
        <a:bodyPr/>
        <a:lstStyle/>
        <a:p>
          <a:endParaRPr lang="en-US"/>
        </a:p>
      </dgm:t>
    </dgm:pt>
    <dgm:pt modelId="{6EFB1894-3966-4506-BD08-CAE2FDD84F25}" type="pres">
      <dgm:prSet presAssocID="{C8F95EEC-B235-456A-A48C-16F86294807D}" presName="connTx" presStyleLbl="parChTrans1D4" presStyleIdx="0" presStyleCnt="1"/>
      <dgm:spPr/>
      <dgm:t>
        <a:bodyPr/>
        <a:lstStyle/>
        <a:p>
          <a:endParaRPr lang="en-US"/>
        </a:p>
      </dgm:t>
    </dgm:pt>
    <dgm:pt modelId="{EF3546FB-1432-40A0-A438-408014343BAA}" type="pres">
      <dgm:prSet presAssocID="{44F499E3-287B-4561-B44C-728D5B6B0E6F}" presName="root2" presStyleCnt="0"/>
      <dgm:spPr/>
    </dgm:pt>
    <dgm:pt modelId="{6EB6D5B5-782A-4152-9752-ADC1E913E65B}" type="pres">
      <dgm:prSet presAssocID="{44F499E3-287B-4561-B44C-728D5B6B0E6F}" presName="LevelTwoTextNode" presStyleLbl="node4" presStyleIdx="0" presStyleCnt="1">
        <dgm:presLayoutVars>
          <dgm:chPref val="3"/>
        </dgm:presLayoutVars>
      </dgm:prSet>
      <dgm:spPr/>
      <dgm:t>
        <a:bodyPr/>
        <a:lstStyle/>
        <a:p>
          <a:endParaRPr lang="en-US"/>
        </a:p>
      </dgm:t>
    </dgm:pt>
    <dgm:pt modelId="{32D6AC13-D859-4B06-9FD0-B4D823A0A5D9}" type="pres">
      <dgm:prSet presAssocID="{44F499E3-287B-4561-B44C-728D5B6B0E6F}" presName="level3hierChild" presStyleCnt="0"/>
      <dgm:spPr/>
    </dgm:pt>
  </dgm:ptLst>
  <dgm:cxnLst>
    <dgm:cxn modelId="{A4C35A1A-A611-461B-85F4-B2BF470099AE}" type="presOf" srcId="{C8F95EEC-B235-456A-A48C-16F86294807D}" destId="{FE8459F3-5031-40BF-B3D4-0C32A20203FB}" srcOrd="0" destOrd="0" presId="urn:microsoft.com/office/officeart/2008/layout/HorizontalMultiLevelHierarchy"/>
    <dgm:cxn modelId="{404DF432-B360-4672-9D19-E9033CB15F4E}" srcId="{DEE513AA-3CD1-473B-84C2-0B1C718A9475}" destId="{5DC85E52-490C-4117-AC9C-62C58778C502}" srcOrd="0" destOrd="0" parTransId="{91CCB41C-2573-4F3E-92A8-E330E8776E0D}" sibTransId="{873AD90C-1090-4A64-9D82-3EF1F3E65218}"/>
    <dgm:cxn modelId="{5EBE6219-6056-43EA-A3D4-38A2BACC10EF}" type="presOf" srcId="{44F499E3-287B-4561-B44C-728D5B6B0E6F}" destId="{6EB6D5B5-782A-4152-9752-ADC1E913E65B}" srcOrd="0" destOrd="0" presId="urn:microsoft.com/office/officeart/2008/layout/HorizontalMultiLevelHierarchy"/>
    <dgm:cxn modelId="{3E87F8CD-561C-413D-85FB-0D3881B96975}" srcId="{4E5C3606-D1FE-464C-ACB0-75BE5C44AC5A}" destId="{DEE513AA-3CD1-473B-84C2-0B1C718A9475}" srcOrd="0" destOrd="0" parTransId="{AE1D0BE9-04CB-4E12-95CD-6D63B71DF7A6}" sibTransId="{CF154EBA-386A-424A-B349-38580DF7E417}"/>
    <dgm:cxn modelId="{8165E293-3A24-4F50-9612-36A96334DB8A}" type="presOf" srcId="{DEE513AA-3CD1-473B-84C2-0B1C718A9475}" destId="{90875A08-2F5E-414E-8481-33DB00FA9ACF}" srcOrd="0" destOrd="0" presId="urn:microsoft.com/office/officeart/2008/layout/HorizontalMultiLevelHierarchy"/>
    <dgm:cxn modelId="{3BDB0E48-AF68-440C-82A4-2C99975CC591}" type="presOf" srcId="{6585D1EB-C383-477D-AAFF-97CFE933D783}" destId="{7FCAF412-9C9C-4471-B0F6-FC40552649C8}" srcOrd="0" destOrd="0" presId="urn:microsoft.com/office/officeart/2008/layout/HorizontalMultiLevelHierarchy"/>
    <dgm:cxn modelId="{20BA463D-EAD7-455B-9184-310EEFA144E0}" type="presOf" srcId="{C8F95EEC-B235-456A-A48C-16F86294807D}" destId="{6EFB1894-3966-4506-BD08-CAE2FDD84F25}" srcOrd="1" destOrd="0" presId="urn:microsoft.com/office/officeart/2008/layout/HorizontalMultiLevelHierarchy"/>
    <dgm:cxn modelId="{8160BA8B-1EC5-4E24-96D7-A8873FA9561B}" srcId="{5DC85E52-490C-4117-AC9C-62C58778C502}" destId="{FC06E5B1-AF5C-4FB3-AE8E-5E594A466029}" srcOrd="0" destOrd="0" parTransId="{6585D1EB-C383-477D-AAFF-97CFE933D783}" sibTransId="{67780F8F-A521-4215-9B9E-50F3863519FE}"/>
    <dgm:cxn modelId="{B41EFAA8-0959-4445-B82E-15C6A01FCD1D}" srcId="{FC06E5B1-AF5C-4FB3-AE8E-5E594A466029}" destId="{44F499E3-287B-4561-B44C-728D5B6B0E6F}" srcOrd="0" destOrd="0" parTransId="{C8F95EEC-B235-456A-A48C-16F86294807D}" sibTransId="{32B57C26-7728-4DC9-B42B-A7EDCF0FB8CB}"/>
    <dgm:cxn modelId="{AD9DFDD6-F48E-4590-959D-5A27E95DC505}" type="presOf" srcId="{91CCB41C-2573-4F3E-92A8-E330E8776E0D}" destId="{DBF17566-C46D-4ACB-BB68-8E3208C44F44}" srcOrd="0" destOrd="0" presId="urn:microsoft.com/office/officeart/2008/layout/HorizontalMultiLevelHierarchy"/>
    <dgm:cxn modelId="{DD16DFB1-5351-4F67-A4CF-BCFD60C65FB1}" type="presOf" srcId="{91CCB41C-2573-4F3E-92A8-E330E8776E0D}" destId="{2434ECE7-201E-4436-ABF0-78AA0CFB9BF8}" srcOrd="1" destOrd="0" presId="urn:microsoft.com/office/officeart/2008/layout/HorizontalMultiLevelHierarchy"/>
    <dgm:cxn modelId="{ACB9268C-4079-45B5-96EE-C81702A99664}" type="presOf" srcId="{FC06E5B1-AF5C-4FB3-AE8E-5E594A466029}" destId="{39FA9487-0C55-4027-8432-1664B4B35AFB}" srcOrd="0" destOrd="0" presId="urn:microsoft.com/office/officeart/2008/layout/HorizontalMultiLevelHierarchy"/>
    <dgm:cxn modelId="{359F5F8A-E0DA-4BF0-8C96-B4D749D49F9A}" type="presOf" srcId="{4E5C3606-D1FE-464C-ACB0-75BE5C44AC5A}" destId="{71020DD6-19DD-4973-800C-B8FEC5354FB6}" srcOrd="0" destOrd="0" presId="urn:microsoft.com/office/officeart/2008/layout/HorizontalMultiLevelHierarchy"/>
    <dgm:cxn modelId="{C934CB7C-6023-46C0-B82B-F9E3F80D9CC8}" type="presOf" srcId="{5DC85E52-490C-4117-AC9C-62C58778C502}" destId="{4A48B387-3D16-4588-B959-6CF1EBB1A222}" srcOrd="0" destOrd="0" presId="urn:microsoft.com/office/officeart/2008/layout/HorizontalMultiLevelHierarchy"/>
    <dgm:cxn modelId="{DC94E7F9-CAD9-4694-BE87-E6F4E0EA780C}" type="presOf" srcId="{6585D1EB-C383-477D-AAFF-97CFE933D783}" destId="{46B4B83A-4934-40A2-ADD3-C595A9A682AD}" srcOrd="1" destOrd="0" presId="urn:microsoft.com/office/officeart/2008/layout/HorizontalMultiLevelHierarchy"/>
    <dgm:cxn modelId="{AC99E8CE-C3B6-4B4B-A5EF-BEADDB7D293A}" type="presParOf" srcId="{71020DD6-19DD-4973-800C-B8FEC5354FB6}" destId="{E819F759-E9E8-456A-9428-3D9A99724FBF}" srcOrd="0" destOrd="0" presId="urn:microsoft.com/office/officeart/2008/layout/HorizontalMultiLevelHierarchy"/>
    <dgm:cxn modelId="{BCA3F0FC-A3FE-42A8-8805-08A3597D7FAC}" type="presParOf" srcId="{E819F759-E9E8-456A-9428-3D9A99724FBF}" destId="{90875A08-2F5E-414E-8481-33DB00FA9ACF}" srcOrd="0" destOrd="0" presId="urn:microsoft.com/office/officeart/2008/layout/HorizontalMultiLevelHierarchy"/>
    <dgm:cxn modelId="{EEF5A1BC-65D9-464C-BF5C-3986CE0CE6C7}" type="presParOf" srcId="{E819F759-E9E8-456A-9428-3D9A99724FBF}" destId="{939744A1-1628-4027-8797-49279109A16F}" srcOrd="1" destOrd="0" presId="urn:microsoft.com/office/officeart/2008/layout/HorizontalMultiLevelHierarchy"/>
    <dgm:cxn modelId="{713A454F-8D82-4482-8694-892109B9E5A9}" type="presParOf" srcId="{939744A1-1628-4027-8797-49279109A16F}" destId="{DBF17566-C46D-4ACB-BB68-8E3208C44F44}" srcOrd="0" destOrd="0" presId="urn:microsoft.com/office/officeart/2008/layout/HorizontalMultiLevelHierarchy"/>
    <dgm:cxn modelId="{3C72A454-F3B0-4DFD-88BB-1E901B0500D1}" type="presParOf" srcId="{DBF17566-C46D-4ACB-BB68-8E3208C44F44}" destId="{2434ECE7-201E-4436-ABF0-78AA0CFB9BF8}" srcOrd="0" destOrd="0" presId="urn:microsoft.com/office/officeart/2008/layout/HorizontalMultiLevelHierarchy"/>
    <dgm:cxn modelId="{C2ABCAEA-94AE-4C20-8039-FB594A8D8280}" type="presParOf" srcId="{939744A1-1628-4027-8797-49279109A16F}" destId="{ACEB8BA6-E811-4473-9D04-BFA89E0744A4}" srcOrd="1" destOrd="0" presId="urn:microsoft.com/office/officeart/2008/layout/HorizontalMultiLevelHierarchy"/>
    <dgm:cxn modelId="{7395BF64-2A22-4081-828B-16944608371C}" type="presParOf" srcId="{ACEB8BA6-E811-4473-9D04-BFA89E0744A4}" destId="{4A48B387-3D16-4588-B959-6CF1EBB1A222}" srcOrd="0" destOrd="0" presId="urn:microsoft.com/office/officeart/2008/layout/HorizontalMultiLevelHierarchy"/>
    <dgm:cxn modelId="{509B56D0-294F-4AA0-84AF-7A06B4E62C63}" type="presParOf" srcId="{ACEB8BA6-E811-4473-9D04-BFA89E0744A4}" destId="{7D61FDDF-7C84-4151-9696-739988740E3C}" srcOrd="1" destOrd="0" presId="urn:microsoft.com/office/officeart/2008/layout/HorizontalMultiLevelHierarchy"/>
    <dgm:cxn modelId="{F5FCE175-CF2C-4BAC-8E0F-816F25CA46EC}" type="presParOf" srcId="{7D61FDDF-7C84-4151-9696-739988740E3C}" destId="{7FCAF412-9C9C-4471-B0F6-FC40552649C8}" srcOrd="0" destOrd="0" presId="urn:microsoft.com/office/officeart/2008/layout/HorizontalMultiLevelHierarchy"/>
    <dgm:cxn modelId="{D6DEC523-5E48-487C-B6C2-ED02445E3BD2}" type="presParOf" srcId="{7FCAF412-9C9C-4471-B0F6-FC40552649C8}" destId="{46B4B83A-4934-40A2-ADD3-C595A9A682AD}" srcOrd="0" destOrd="0" presId="urn:microsoft.com/office/officeart/2008/layout/HorizontalMultiLevelHierarchy"/>
    <dgm:cxn modelId="{E76FE452-F585-4538-9E08-D35232EEEB87}" type="presParOf" srcId="{7D61FDDF-7C84-4151-9696-739988740E3C}" destId="{BB6BFF42-5C42-4509-BAA7-F309289A6AE9}" srcOrd="1" destOrd="0" presId="urn:microsoft.com/office/officeart/2008/layout/HorizontalMultiLevelHierarchy"/>
    <dgm:cxn modelId="{AA06E4A1-DA5D-4A67-8AEA-80842101500F}" type="presParOf" srcId="{BB6BFF42-5C42-4509-BAA7-F309289A6AE9}" destId="{39FA9487-0C55-4027-8432-1664B4B35AFB}" srcOrd="0" destOrd="0" presId="urn:microsoft.com/office/officeart/2008/layout/HorizontalMultiLevelHierarchy"/>
    <dgm:cxn modelId="{F9589F88-8AAA-44A5-8C7E-59DBAC64DD92}" type="presParOf" srcId="{BB6BFF42-5C42-4509-BAA7-F309289A6AE9}" destId="{D1C6839C-DD04-4467-80BA-1670902181F4}" srcOrd="1" destOrd="0" presId="urn:microsoft.com/office/officeart/2008/layout/HorizontalMultiLevelHierarchy"/>
    <dgm:cxn modelId="{4D3F28EC-5298-4090-8DED-8DCB778FCCBF}" type="presParOf" srcId="{D1C6839C-DD04-4467-80BA-1670902181F4}" destId="{FE8459F3-5031-40BF-B3D4-0C32A20203FB}" srcOrd="0" destOrd="0" presId="urn:microsoft.com/office/officeart/2008/layout/HorizontalMultiLevelHierarchy"/>
    <dgm:cxn modelId="{7CD63935-0CBB-42B2-9A34-7466C473B7A8}" type="presParOf" srcId="{FE8459F3-5031-40BF-B3D4-0C32A20203FB}" destId="{6EFB1894-3966-4506-BD08-CAE2FDD84F25}" srcOrd="0" destOrd="0" presId="urn:microsoft.com/office/officeart/2008/layout/HorizontalMultiLevelHierarchy"/>
    <dgm:cxn modelId="{92268852-E0E7-43C8-A855-1FEF2ABAD145}" type="presParOf" srcId="{D1C6839C-DD04-4467-80BA-1670902181F4}" destId="{EF3546FB-1432-40A0-A438-408014343BAA}" srcOrd="1" destOrd="0" presId="urn:microsoft.com/office/officeart/2008/layout/HorizontalMultiLevelHierarchy"/>
    <dgm:cxn modelId="{25D3B152-F003-4E52-AE4D-932D873E022A}" type="presParOf" srcId="{EF3546FB-1432-40A0-A438-408014343BAA}" destId="{6EB6D5B5-782A-4152-9752-ADC1E913E65B}" srcOrd="0" destOrd="0" presId="urn:microsoft.com/office/officeart/2008/layout/HorizontalMultiLevelHierarchy"/>
    <dgm:cxn modelId="{E1CAB158-1ABB-47A0-B212-1DE2C18DEB14}" type="presParOf" srcId="{EF3546FB-1432-40A0-A438-408014343BAA}" destId="{32D6AC13-D859-4B06-9FD0-B4D823A0A5D9}"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custT="1"/>
      <dgm:spPr/>
      <dgm:t>
        <a:bodyPr/>
        <a:lstStyle/>
        <a:p>
          <a:r>
            <a:rPr lang="en-US" sz="1000"/>
            <a:t>Scheme Code</a:t>
          </a:r>
        </a:p>
      </dgm:t>
    </dgm:pt>
    <dgm:pt modelId="{6D600315-F77F-4ABE-A877-7F831B4D2787}" type="parTrans" cxnId="{16EC8ECC-503A-486B-B231-7AE7F8DE5182}">
      <dgm:prSet/>
      <dgm:spPr/>
      <dgm:t>
        <a:bodyPr/>
        <a:lstStyle/>
        <a:p>
          <a:endParaRPr lang="en-US" sz="1000"/>
        </a:p>
      </dgm:t>
    </dgm:pt>
    <dgm:pt modelId="{8C680992-89D2-47FF-9E67-58FFF61C5FE8}" type="sibTrans" cxnId="{16EC8ECC-503A-486B-B231-7AE7F8DE5182}">
      <dgm:prSet/>
      <dgm:spPr/>
      <dgm:t>
        <a:bodyPr/>
        <a:lstStyle/>
        <a:p>
          <a:endParaRPr lang="en-US" sz="1000"/>
        </a:p>
      </dgm:t>
    </dgm:pt>
    <dgm:pt modelId="{93A29005-ECEA-44A8-98A3-35A4E0B048EC}">
      <dgm:prSet phldrT="[Text]" custT="1"/>
      <dgm:spPr/>
      <dgm:t>
        <a:bodyPr/>
        <a:lstStyle/>
        <a:p>
          <a:r>
            <a:rPr lang="en-US" sz="1000"/>
            <a:t>Stand Up Loan the code is - 'SUI'</a:t>
          </a:r>
        </a:p>
      </dgm:t>
    </dgm:pt>
    <dgm:pt modelId="{77C44587-68A5-42FB-ADCD-513B3B5CC9BE}" type="parTrans" cxnId="{93C0C760-7CAA-49CC-92AD-CA834B9C2D66}">
      <dgm:prSet/>
      <dgm:spPr/>
      <dgm:t>
        <a:bodyPr/>
        <a:lstStyle/>
        <a:p>
          <a:endParaRPr lang="en-US" sz="1000"/>
        </a:p>
      </dgm:t>
    </dgm:pt>
    <dgm:pt modelId="{68759E10-0083-4961-9502-603B1BCC826E}" type="sibTrans" cxnId="{93C0C760-7CAA-49CC-92AD-CA834B9C2D66}">
      <dgm:prSet/>
      <dgm:spPr/>
      <dgm:t>
        <a:bodyPr/>
        <a:lstStyle/>
        <a:p>
          <a:endParaRPr lang="en-US" sz="1000"/>
        </a:p>
      </dgm:t>
    </dgm:pt>
    <dgm:pt modelId="{AEFABD14-E801-4D98-B9CF-19CF2E09370D}">
      <dgm:prSet phldrT="[Text]" custT="1"/>
      <dgm:spPr/>
      <dgm:t>
        <a:bodyPr/>
        <a:lstStyle/>
        <a:p>
          <a:r>
            <a:rPr lang="en-US" sz="1000"/>
            <a:t>Date Stamp</a:t>
          </a:r>
        </a:p>
      </dgm:t>
    </dgm:pt>
    <dgm:pt modelId="{92DCF1B3-A4B1-46DC-A1C0-F76A36F678E9}" type="parTrans" cxnId="{51DB2E15-1D46-43DF-A5EC-0FED3E3C3350}">
      <dgm:prSet/>
      <dgm:spPr/>
      <dgm:t>
        <a:bodyPr/>
        <a:lstStyle/>
        <a:p>
          <a:endParaRPr lang="en-US" sz="1000"/>
        </a:p>
      </dgm:t>
    </dgm:pt>
    <dgm:pt modelId="{933627A2-7A7D-4212-B774-D29676E4BBEA}" type="sibTrans" cxnId="{51DB2E15-1D46-43DF-A5EC-0FED3E3C3350}">
      <dgm:prSet/>
      <dgm:spPr/>
      <dgm:t>
        <a:bodyPr/>
        <a:lstStyle/>
        <a:p>
          <a:endParaRPr lang="en-US" sz="1000"/>
        </a:p>
      </dgm:t>
    </dgm:pt>
    <dgm:pt modelId="{C78FF884-AF32-4A77-A291-AA9E473C2D67}">
      <dgm:prSet phldrT="[Text]" custT="1"/>
      <dgm:spPr/>
      <dgm:t>
        <a:bodyPr/>
        <a:lstStyle/>
        <a:p>
          <a:r>
            <a:rPr lang="en-US" sz="1000"/>
            <a:t>Date as DDMMYYYY - On which BATCHDAN is issued</a:t>
          </a:r>
        </a:p>
      </dgm:t>
    </dgm:pt>
    <dgm:pt modelId="{63544EF0-E17C-4C2B-ABB7-2C7E679788AE}" type="parTrans" cxnId="{7DAF646B-7C2B-4916-80BE-9809FFCC4002}">
      <dgm:prSet/>
      <dgm:spPr/>
      <dgm:t>
        <a:bodyPr/>
        <a:lstStyle/>
        <a:p>
          <a:endParaRPr lang="en-US" sz="1000"/>
        </a:p>
      </dgm:t>
    </dgm:pt>
    <dgm:pt modelId="{8238F669-3558-4064-BEC7-2F9668EE51E5}" type="sibTrans" cxnId="{7DAF646B-7C2B-4916-80BE-9809FFCC4002}">
      <dgm:prSet/>
      <dgm:spPr/>
      <dgm:t>
        <a:bodyPr/>
        <a:lstStyle/>
        <a:p>
          <a:endParaRPr lang="en-US" sz="1000"/>
        </a:p>
      </dgm:t>
    </dgm:pt>
    <dgm:pt modelId="{1C50EF65-8CAB-4668-9F5C-304E95049C95}">
      <dgm:prSet phldrT="[Text]" custT="1"/>
      <dgm:spPr/>
      <dgm:t>
        <a:bodyPr/>
        <a:lstStyle/>
        <a:p>
          <a:r>
            <a:rPr lang="en-US" sz="1000"/>
            <a:t>Unique Number</a:t>
          </a:r>
        </a:p>
      </dgm:t>
    </dgm:pt>
    <dgm:pt modelId="{0B9A2E47-504F-4843-ADE9-FB6813342EE5}" type="parTrans" cxnId="{BA0E702B-8B16-4805-98C7-12345A346078}">
      <dgm:prSet/>
      <dgm:spPr/>
      <dgm:t>
        <a:bodyPr/>
        <a:lstStyle/>
        <a:p>
          <a:endParaRPr lang="en-US" sz="1000"/>
        </a:p>
      </dgm:t>
    </dgm:pt>
    <dgm:pt modelId="{036B157F-F7C6-4C51-9764-8458B6E5067C}" type="sibTrans" cxnId="{BA0E702B-8B16-4805-98C7-12345A346078}">
      <dgm:prSet/>
      <dgm:spPr/>
      <dgm:t>
        <a:bodyPr/>
        <a:lstStyle/>
        <a:p>
          <a:endParaRPr lang="en-US" sz="1000"/>
        </a:p>
      </dgm:t>
    </dgm:pt>
    <dgm:pt modelId="{02CDCE9B-4370-43D0-AFA1-A769A1400600}">
      <dgm:prSet phldrT="[Text]" custT="1"/>
      <dgm:spPr/>
      <dgm:t>
        <a:bodyPr/>
        <a:lstStyle/>
        <a:p>
          <a:r>
            <a:rPr lang="en-US" sz="1000"/>
            <a:t>A 4 digit running number </a:t>
          </a:r>
        </a:p>
      </dgm:t>
    </dgm:pt>
    <dgm:pt modelId="{8AA06CE9-FB43-443E-A73B-B419384B7678}" type="parTrans" cxnId="{6EC50C63-656C-4482-B518-6EB01C02EADC}">
      <dgm:prSet/>
      <dgm:spPr/>
      <dgm:t>
        <a:bodyPr/>
        <a:lstStyle/>
        <a:p>
          <a:endParaRPr lang="en-US" sz="1000"/>
        </a:p>
      </dgm:t>
    </dgm:pt>
    <dgm:pt modelId="{4CB87A18-B999-44A3-BE60-F176CF96EDFA}" type="sibTrans" cxnId="{6EC50C63-656C-4482-B518-6EB01C02EADC}">
      <dgm:prSet/>
      <dgm:spPr/>
      <dgm:t>
        <a:bodyPr/>
        <a:lstStyle/>
        <a:p>
          <a:endParaRPr lang="en-US" sz="1000"/>
        </a:p>
      </dgm:t>
    </dgm:pt>
    <dgm:pt modelId="{0ACDF20D-ADB1-4D4E-8243-352135544B18}">
      <dgm:prSet phldrT="[Text]" custT="1"/>
      <dgm:spPr/>
      <dgm:t>
        <a:bodyPr/>
        <a:lstStyle/>
        <a:p>
          <a:r>
            <a:rPr lang="en-US" sz="1000"/>
            <a:t>Identifier</a:t>
          </a:r>
        </a:p>
      </dgm:t>
    </dgm:pt>
    <dgm:pt modelId="{7358250D-9CE2-4923-B67A-FF9A1FD706D3}" type="parTrans" cxnId="{C206B8A8-7148-4E2A-90A5-DBC1A1EB0CFD}">
      <dgm:prSet/>
      <dgm:spPr/>
      <dgm:t>
        <a:bodyPr/>
        <a:lstStyle/>
        <a:p>
          <a:endParaRPr lang="en-US" sz="1000"/>
        </a:p>
      </dgm:t>
    </dgm:pt>
    <dgm:pt modelId="{DEA5A2E7-71D5-426B-99D4-02EB344A4A03}" type="sibTrans" cxnId="{C206B8A8-7148-4E2A-90A5-DBC1A1EB0CFD}">
      <dgm:prSet/>
      <dgm:spPr/>
      <dgm:t>
        <a:bodyPr/>
        <a:lstStyle/>
        <a:p>
          <a:endParaRPr lang="en-US" sz="1000"/>
        </a:p>
      </dgm:t>
    </dgm:pt>
    <dgm:pt modelId="{53D2D26F-1741-42EF-AA50-5A347EA23D3B}">
      <dgm:prSet phldrT="[Text]" custT="1"/>
      <dgm:spPr/>
      <dgm:t>
        <a:bodyPr/>
        <a:lstStyle/>
        <a:p>
          <a:r>
            <a:rPr lang="en-US" sz="1000"/>
            <a:t>A fixed identifier - 'C'</a:t>
          </a:r>
        </a:p>
      </dgm:t>
    </dgm:pt>
    <dgm:pt modelId="{69A390D9-6390-4EE6-AD4B-266D584B88DD}" type="parTrans" cxnId="{10F5CF05-049B-45EE-B9CB-97D9D7C4A35F}">
      <dgm:prSet/>
      <dgm:spPr/>
      <dgm:t>
        <a:bodyPr/>
        <a:lstStyle/>
        <a:p>
          <a:endParaRPr lang="en-US" sz="1000"/>
        </a:p>
      </dgm:t>
    </dgm:pt>
    <dgm:pt modelId="{0DCFE729-BC4A-4C72-9E34-64FE5D603D32}" type="sibTrans" cxnId="{10F5CF05-049B-45EE-B9CB-97D9D7C4A35F}">
      <dgm:prSet/>
      <dgm:spPr/>
      <dgm:t>
        <a:bodyPr/>
        <a:lstStyle/>
        <a:p>
          <a:endParaRPr lang="en-US" sz="1000"/>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4">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4">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4">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4">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2" presStyleCnt="4">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2" presStyleCnt="4">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3" presStyleCnt="4">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3" presStyleCnt="4">
        <dgm:presLayoutVars>
          <dgm:bulletEnabled val="1"/>
        </dgm:presLayoutVars>
      </dgm:prSet>
      <dgm:spPr/>
      <dgm:t>
        <a:bodyPr/>
        <a:lstStyle/>
        <a:p>
          <a:endParaRPr lang="en-US"/>
        </a:p>
      </dgm:t>
    </dgm:pt>
  </dgm:ptLst>
  <dgm:cxnLst>
    <dgm:cxn modelId="{16EC8ECC-503A-486B-B231-7AE7F8DE5182}" srcId="{390D8610-3C4D-4862-9B1F-A61FA8D53658}" destId="{B37414E4-9E0C-498C-87A8-550DC2FC8D7D}" srcOrd="1" destOrd="0" parTransId="{6D600315-F77F-4ABE-A877-7F831B4D2787}" sibTransId="{8C680992-89D2-47FF-9E67-58FFF61C5FE8}"/>
    <dgm:cxn modelId="{5EA803D7-BF32-4F23-9C20-B2A3364AFD2E}" type="presOf" srcId="{C78FF884-AF32-4A77-A291-AA9E473C2D67}" destId="{0A7A737D-871A-4BAD-8681-7CDC65215798}" srcOrd="0" destOrd="0" presId="urn:microsoft.com/office/officeart/2005/8/layout/hList1"/>
    <dgm:cxn modelId="{9357B34F-5256-48F4-8D14-20E8FB86078F}" type="presOf" srcId="{93A29005-ECEA-44A8-98A3-35A4E0B048EC}" destId="{D2B92B6C-FE09-4D8C-BA10-51242D398CE0}" srcOrd="0" destOrd="0" presId="urn:microsoft.com/office/officeart/2005/8/layout/hList1"/>
    <dgm:cxn modelId="{775B32B8-F659-4518-96ED-DA37205B7B02}" type="presOf" srcId="{390D8610-3C4D-4862-9B1F-A61FA8D53658}" destId="{85AAFB0E-2194-48E2-830B-394C2E069829}" srcOrd="0" destOrd="0" presId="urn:microsoft.com/office/officeart/2005/8/layout/hList1"/>
    <dgm:cxn modelId="{B133FFE5-932E-4867-80ED-0545AC6C747A}" type="presOf" srcId="{AEFABD14-E801-4D98-B9CF-19CF2E09370D}" destId="{BC1BB2AF-4F42-4901-81C7-3F95B164ADA1}"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EED6BC96-BCFF-4EED-BC2B-D33DACEDBD94}" type="presOf" srcId="{02CDCE9B-4370-43D0-AFA1-A769A1400600}" destId="{E8ECBE4F-BC95-43E0-89CC-E90D6D5D8FBE}" srcOrd="0" destOrd="0" presId="urn:microsoft.com/office/officeart/2005/8/layout/hList1"/>
    <dgm:cxn modelId="{DC5D2C4C-F63C-4563-838C-528ABD3B6858}" type="presOf" srcId="{53D2D26F-1741-42EF-AA50-5A347EA23D3B}" destId="{EB70FAA0-E258-41A7-896E-34D8687D7F08}" srcOrd="0" destOrd="0" presId="urn:microsoft.com/office/officeart/2005/8/layout/hList1"/>
    <dgm:cxn modelId="{BA0E702B-8B16-4805-98C7-12345A346078}" srcId="{390D8610-3C4D-4862-9B1F-A61FA8D53658}" destId="{1C50EF65-8CAB-4668-9F5C-304E95049C95}" srcOrd="3"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51DB2E15-1D46-43DF-A5EC-0FED3E3C3350}" srcId="{390D8610-3C4D-4862-9B1F-A61FA8D53658}" destId="{AEFABD14-E801-4D98-B9CF-19CF2E09370D}" srcOrd="2" destOrd="0" parTransId="{92DCF1B3-A4B1-46DC-A1C0-F76A36F678E9}" sibTransId="{933627A2-7A7D-4212-B774-D29676E4BBEA}"/>
    <dgm:cxn modelId="{C206B8A8-7148-4E2A-90A5-DBC1A1EB0CFD}" srcId="{390D8610-3C4D-4862-9B1F-A61FA8D53658}" destId="{0ACDF20D-ADB1-4D4E-8243-352135544B18}" srcOrd="0" destOrd="0" parTransId="{7358250D-9CE2-4923-B67A-FF9A1FD706D3}" sibTransId="{DEA5A2E7-71D5-426B-99D4-02EB344A4A03}"/>
    <dgm:cxn modelId="{995F3884-D3FC-4CA4-8844-146F8A84E855}" type="presOf" srcId="{B37414E4-9E0C-498C-87A8-550DC2FC8D7D}" destId="{8299344E-6C89-4F5B-A8DA-BFF8CB285CED}" srcOrd="0" destOrd="0" presId="urn:microsoft.com/office/officeart/2005/8/layout/hList1"/>
    <dgm:cxn modelId="{7DAF646B-7C2B-4916-80BE-9809FFCC4002}" srcId="{AEFABD14-E801-4D98-B9CF-19CF2E09370D}" destId="{C78FF884-AF32-4A77-A291-AA9E473C2D67}" srcOrd="0" destOrd="0" parTransId="{63544EF0-E17C-4C2B-ABB7-2C7E679788AE}" sibTransId="{8238F669-3558-4064-BEC7-2F9668EE51E5}"/>
    <dgm:cxn modelId="{B7211D5F-2928-4B4F-9287-1B1A8DD2CE45}" type="presOf" srcId="{1C50EF65-8CAB-4668-9F5C-304E95049C95}" destId="{CD3694EF-CEF3-4438-B7F5-48F26BE42B91}" srcOrd="0" destOrd="0" presId="urn:microsoft.com/office/officeart/2005/8/layout/hList1"/>
    <dgm:cxn modelId="{D6DD364B-6330-40FE-8344-6D908E38DBC6}" type="presOf" srcId="{0ACDF20D-ADB1-4D4E-8243-352135544B18}" destId="{1ECD78CA-FCE0-4EC3-8581-CAAE55BE8636}" srcOrd="0" destOrd="0" presId="urn:microsoft.com/office/officeart/2005/8/layout/hList1"/>
    <dgm:cxn modelId="{32DD822C-E45C-4814-8A2E-148A371B45AA}" type="presParOf" srcId="{85AAFB0E-2194-48E2-830B-394C2E069829}" destId="{FBC826E7-AA08-4BCA-A553-D360D51A835D}" srcOrd="0" destOrd="0" presId="urn:microsoft.com/office/officeart/2005/8/layout/hList1"/>
    <dgm:cxn modelId="{854417B7-B818-4387-B92A-E34103A0811B}" type="presParOf" srcId="{FBC826E7-AA08-4BCA-A553-D360D51A835D}" destId="{1ECD78CA-FCE0-4EC3-8581-CAAE55BE8636}" srcOrd="0" destOrd="0" presId="urn:microsoft.com/office/officeart/2005/8/layout/hList1"/>
    <dgm:cxn modelId="{F0DE6823-4605-46ED-9F58-F0A35658D9D7}" type="presParOf" srcId="{FBC826E7-AA08-4BCA-A553-D360D51A835D}" destId="{EB70FAA0-E258-41A7-896E-34D8687D7F08}" srcOrd="1" destOrd="0" presId="urn:microsoft.com/office/officeart/2005/8/layout/hList1"/>
    <dgm:cxn modelId="{CCAF7DE9-26C1-40E0-859A-C876A1918727}" type="presParOf" srcId="{85AAFB0E-2194-48E2-830B-394C2E069829}" destId="{58258DFA-E442-494A-AAFA-17061AAD8C48}" srcOrd="1" destOrd="0" presId="urn:microsoft.com/office/officeart/2005/8/layout/hList1"/>
    <dgm:cxn modelId="{7E7D3739-F850-4E33-A866-A2E3954C1B3A}" type="presParOf" srcId="{85AAFB0E-2194-48E2-830B-394C2E069829}" destId="{7C07A2C5-BB02-42AB-9A56-F18A383232BC}" srcOrd="2" destOrd="0" presId="urn:microsoft.com/office/officeart/2005/8/layout/hList1"/>
    <dgm:cxn modelId="{E7BD1183-2A00-450C-95DC-D542533986EB}" type="presParOf" srcId="{7C07A2C5-BB02-42AB-9A56-F18A383232BC}" destId="{8299344E-6C89-4F5B-A8DA-BFF8CB285CED}" srcOrd="0" destOrd="0" presId="urn:microsoft.com/office/officeart/2005/8/layout/hList1"/>
    <dgm:cxn modelId="{74F45A53-565D-4C1D-BF7E-4ECFA5B65C8E}" type="presParOf" srcId="{7C07A2C5-BB02-42AB-9A56-F18A383232BC}" destId="{D2B92B6C-FE09-4D8C-BA10-51242D398CE0}" srcOrd="1" destOrd="0" presId="urn:microsoft.com/office/officeart/2005/8/layout/hList1"/>
    <dgm:cxn modelId="{7CE59677-46E5-4B36-A255-8A6676BCC496}" type="presParOf" srcId="{85AAFB0E-2194-48E2-830B-394C2E069829}" destId="{333DB282-DC9C-45FA-B253-7707934DC4FB}" srcOrd="3" destOrd="0" presId="urn:microsoft.com/office/officeart/2005/8/layout/hList1"/>
    <dgm:cxn modelId="{A9B057EC-E054-47F5-8581-6EE25D101F18}" type="presParOf" srcId="{85AAFB0E-2194-48E2-830B-394C2E069829}" destId="{3B20A72A-F2F6-4F17-AE4D-A1C8BA57A214}" srcOrd="4" destOrd="0" presId="urn:microsoft.com/office/officeart/2005/8/layout/hList1"/>
    <dgm:cxn modelId="{A278D001-CD79-49F0-8CF7-79806994DE94}" type="presParOf" srcId="{3B20A72A-F2F6-4F17-AE4D-A1C8BA57A214}" destId="{BC1BB2AF-4F42-4901-81C7-3F95B164ADA1}" srcOrd="0" destOrd="0" presId="urn:microsoft.com/office/officeart/2005/8/layout/hList1"/>
    <dgm:cxn modelId="{D65F1D49-72DE-4DD6-A02B-8914D2B8D7C1}" type="presParOf" srcId="{3B20A72A-F2F6-4F17-AE4D-A1C8BA57A214}" destId="{0A7A737D-871A-4BAD-8681-7CDC65215798}" srcOrd="1" destOrd="0" presId="urn:microsoft.com/office/officeart/2005/8/layout/hList1"/>
    <dgm:cxn modelId="{7DB5FA04-F23B-4D6B-9A2A-6F0F641D03A2}" type="presParOf" srcId="{85AAFB0E-2194-48E2-830B-394C2E069829}" destId="{F4531B6C-5E6A-44C8-8F45-E711DD3904FD}" srcOrd="5" destOrd="0" presId="urn:microsoft.com/office/officeart/2005/8/layout/hList1"/>
    <dgm:cxn modelId="{3C265891-92FF-4B61-999C-7992F186CB7F}" type="presParOf" srcId="{85AAFB0E-2194-48E2-830B-394C2E069829}" destId="{D1028E2A-03ED-48C4-AB86-DA7B645333E4}" srcOrd="6" destOrd="0" presId="urn:microsoft.com/office/officeart/2005/8/layout/hList1"/>
    <dgm:cxn modelId="{80F11328-345F-4B57-AF77-BD0C9F9B5A73}" type="presParOf" srcId="{D1028E2A-03ED-48C4-AB86-DA7B645333E4}" destId="{CD3694EF-CEF3-4438-B7F5-48F26BE42B91}" srcOrd="0" destOrd="0" presId="urn:microsoft.com/office/officeart/2005/8/layout/hList1"/>
    <dgm:cxn modelId="{561909EF-7B20-420D-A872-A018F3A240AF}"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file and upload on NCGTC Server.</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Input file.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3: Final Submission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Acceptance to the ‘Management Certificate - Terms &amp; Conditions’</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67A7DBB6-3B17-4F65-8407-DA07BA79ED9C}">
      <dgm:prSet phldrT="[Text]" custT="1"/>
      <dgm:spPr/>
      <dgm:t>
        <a:bodyPr/>
        <a:lstStyle/>
        <a:p>
          <a:pPr algn="l"/>
          <a:r>
            <a:rPr lang="en-US" sz="1000"/>
            <a:t>Approved by MLI Approver Account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83CF52D0-32F8-411A-9516-7D3841F6C83A}">
      <dgm:prSet phldrT="[Text]" custT="1"/>
      <dgm:spPr/>
      <dgm:t>
        <a:bodyPr/>
        <a:lstStyle/>
        <a:p>
          <a:pPr algn="l"/>
          <a:r>
            <a:rPr lang="en-US" sz="1000"/>
            <a:t>Prepared by MLI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File Status - 'Draft'</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File Status - 'Approved'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8AE4F748-3269-4512-B3B8-EA66179ED3EF}">
      <dgm:prSet custT="1"/>
      <dgm:spPr/>
      <dgm:t>
        <a:bodyPr/>
        <a:lstStyle/>
        <a:p>
          <a:r>
            <a:rPr lang="en-US" sz="1000"/>
            <a:t>File is sent for Approval from NCGTC</a:t>
          </a:r>
        </a:p>
      </dgm:t>
    </dgm:pt>
    <dgm:pt modelId="{81C98EC2-13B8-425D-BBF1-81E66980A247}" type="parTrans" cxnId="{953663CF-3576-48A7-B916-7B1F04FC67FB}">
      <dgm:prSet/>
      <dgm:spPr/>
      <dgm:t>
        <a:bodyPr/>
        <a:lstStyle/>
        <a:p>
          <a:endParaRPr lang="en-US" sz="1000"/>
        </a:p>
      </dgm:t>
    </dgm:pt>
    <dgm:pt modelId="{E29AF000-753C-45BE-8C64-04E8342EDF36}" type="sibTrans" cxnId="{953663CF-3576-48A7-B916-7B1F04FC67FB}">
      <dgm:prSet/>
      <dgm:spPr/>
      <dgm:t>
        <a:bodyPr/>
        <a:lstStyle/>
        <a:p>
          <a:endParaRPr lang="en-US" sz="1000"/>
        </a:p>
      </dgm:t>
    </dgm:pt>
    <dgm:pt modelId="{C3A847DD-25B2-488A-9860-17D201B69E2F}">
      <dgm:prSet custT="1"/>
      <dgm:spPr/>
      <dgm:t>
        <a:bodyPr/>
        <a:lstStyle/>
        <a:p>
          <a:r>
            <a:rPr lang="en-US" sz="1000"/>
            <a:t>Post Approval of NCGTC user - the input file is processed</a:t>
          </a:r>
        </a:p>
      </dgm:t>
    </dgm:pt>
    <dgm:pt modelId="{EB142CFD-0D90-4FFA-BED7-294BD029C5A6}" type="parTrans" cxnId="{B007CBD9-AD3E-40EB-869F-F97874CAB07D}">
      <dgm:prSet/>
      <dgm:spPr/>
      <dgm:t>
        <a:bodyPr/>
        <a:lstStyle/>
        <a:p>
          <a:endParaRPr lang="en-US" sz="1000"/>
        </a:p>
      </dgm:t>
    </dgm:pt>
    <dgm:pt modelId="{2B7F4ECC-2258-4879-B50B-52DC61B434C8}" type="sibTrans" cxnId="{B007CBD9-AD3E-40EB-869F-F97874CAB07D}">
      <dgm:prSet/>
      <dgm:spPr/>
      <dgm:t>
        <a:bodyPr/>
        <a:lstStyle/>
        <a:p>
          <a:endParaRPr lang="en-US" sz="1000"/>
        </a:p>
      </dgm:t>
    </dgm:pt>
    <dgm:pt modelId="{E8E201AB-4612-4BB9-A0FA-3E126D747958}">
      <dgm:prSet custT="1"/>
      <dgm:spPr/>
      <dgm:t>
        <a:bodyPr/>
        <a:lstStyle/>
        <a:p>
          <a:r>
            <a:rPr lang="en-US" sz="1000"/>
            <a:t>File Status - 'Submitted'</a:t>
          </a:r>
        </a:p>
      </dgm:t>
    </dgm:pt>
    <dgm:pt modelId="{CE30DE52-00E9-4191-8A68-4799BD3EF936}" type="parTrans" cxnId="{99100B47-788B-455B-BE78-0D87C0398E36}">
      <dgm:prSet/>
      <dgm:spPr/>
      <dgm:t>
        <a:bodyPr/>
        <a:lstStyle/>
        <a:p>
          <a:endParaRPr lang="en-US" sz="1000"/>
        </a:p>
      </dgm:t>
    </dgm:pt>
    <dgm:pt modelId="{36EB33E1-B7D2-41D8-9217-5CE3DA5FEDDF}" type="sibTrans" cxnId="{99100B47-788B-455B-BE78-0D87C0398E36}">
      <dgm:prSet/>
      <dgm:spPr/>
      <dgm:t>
        <a:bodyPr/>
        <a:lstStyle/>
        <a:p>
          <a:endParaRPr lang="en-US" sz="1000"/>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3">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2"/>
      <dgm:spPr/>
      <dgm:t>
        <a:bodyPr/>
        <a:lstStyle/>
        <a:p>
          <a:endParaRPr lang="en-US"/>
        </a:p>
      </dgm:t>
    </dgm:pt>
    <dgm:pt modelId="{68FD1713-4021-4DEB-86A7-53D2E761EDBC}" type="pres">
      <dgm:prSet presAssocID="{21606DAE-5770-42A5-AAF8-FA72597A5AF8}" presName="connectorText" presStyleLbl="sibTrans2D1" presStyleIdx="0" presStyleCnt="2"/>
      <dgm:spPr/>
      <dgm:t>
        <a:bodyPr/>
        <a:lstStyle/>
        <a:p>
          <a:endParaRPr lang="en-US"/>
        </a:p>
      </dgm:t>
    </dgm:pt>
    <dgm:pt modelId="{CD73F94E-0A11-475B-BB2A-B4DEB9D56EC3}" type="pres">
      <dgm:prSet presAssocID="{C1E93FAA-71B7-400E-BAB7-8A786A43A4EC}" presName="node" presStyleLbl="node1" presStyleIdx="1" presStyleCnt="3">
        <dgm:presLayoutVars>
          <dgm:bulletEnabled val="1"/>
        </dgm:presLayoutVars>
      </dgm:prSet>
      <dgm:spPr/>
      <dgm:t>
        <a:bodyPr/>
        <a:lstStyle/>
        <a:p>
          <a:endParaRPr lang="en-US"/>
        </a:p>
      </dgm:t>
    </dgm:pt>
    <dgm:pt modelId="{45075F9F-14BE-40C8-891F-A5E80F655B62}" type="pres">
      <dgm:prSet presAssocID="{A016DA44-AE80-4E58-85B4-77CA2ACA1292}" presName="sibTrans" presStyleLbl="sibTrans2D1" presStyleIdx="1" presStyleCnt="2"/>
      <dgm:spPr/>
      <dgm:t>
        <a:bodyPr/>
        <a:lstStyle/>
        <a:p>
          <a:endParaRPr lang="en-US"/>
        </a:p>
      </dgm:t>
    </dgm:pt>
    <dgm:pt modelId="{192F59F8-06BC-45EB-9BD0-00FD368988AF}" type="pres">
      <dgm:prSet presAssocID="{A016DA44-AE80-4E58-85B4-77CA2ACA1292}" presName="connectorText" presStyleLbl="sibTrans2D1" presStyleIdx="1" presStyleCnt="2"/>
      <dgm:spPr/>
      <dgm:t>
        <a:bodyPr/>
        <a:lstStyle/>
        <a:p>
          <a:endParaRPr lang="en-US"/>
        </a:p>
      </dgm:t>
    </dgm:pt>
    <dgm:pt modelId="{EAAC59B8-96C7-4CBF-ACA4-650459BD0A18}" type="pres">
      <dgm:prSet presAssocID="{FD8B892E-DD73-49B7-87CF-A5F2017C1EBE}" presName="node" presStyleLbl="node1" presStyleIdx="2" presStyleCnt="3">
        <dgm:presLayoutVars>
          <dgm:bulletEnabled val="1"/>
        </dgm:presLayoutVars>
      </dgm:prSet>
      <dgm:spPr/>
      <dgm:t>
        <a:bodyPr/>
        <a:lstStyle/>
        <a:p>
          <a:endParaRPr lang="en-US"/>
        </a:p>
      </dgm:t>
    </dgm:pt>
  </dgm:ptLst>
  <dgm:cxnLst>
    <dgm:cxn modelId="{00D3E89B-B417-4A80-A4AA-1EBFE1BEF903}" srcId="{C1E93FAA-71B7-400E-BAB7-8A786A43A4EC}" destId="{C5218336-F9F9-4CAE-A9F5-636F4098660C}" srcOrd="2" destOrd="0" parTransId="{71B55E95-74DD-4CF3-91EB-A39A0ADD4D83}" sibTransId="{E2AD531C-E8AB-4DE9-8FDA-B145D4733824}"/>
    <dgm:cxn modelId="{5908656F-AE87-4A9A-AC45-A77F5FF81D38}" type="presOf" srcId="{21606DAE-5770-42A5-AAF8-FA72597A5AF8}" destId="{68FD1713-4021-4DEB-86A7-53D2E761EDBC}" srcOrd="1" destOrd="0" presId="urn:microsoft.com/office/officeart/2005/8/layout/process1"/>
    <dgm:cxn modelId="{DEBE8BCA-636E-483F-90D0-691A1889AA0D}" type="presOf" srcId="{C3A847DD-25B2-488A-9860-17D201B69E2F}" destId="{EAAC59B8-96C7-4CBF-ACA4-650459BD0A18}" srcOrd="0" destOrd="3" presId="urn:microsoft.com/office/officeart/2005/8/layout/process1"/>
    <dgm:cxn modelId="{74BF82C9-B0E6-465F-82DF-6D0733D1C4D7}" type="presOf" srcId="{A016DA44-AE80-4E58-85B4-77CA2ACA1292}" destId="{192F59F8-06BC-45EB-9BD0-00FD368988AF}" srcOrd="1" destOrd="0" presId="urn:microsoft.com/office/officeart/2005/8/layout/process1"/>
    <dgm:cxn modelId="{AEE0DF9D-794B-42CC-BDF8-FB780E3FE306}" type="presOf" srcId="{A016DA44-AE80-4E58-85B4-77CA2ACA1292}" destId="{45075F9F-14BE-40C8-891F-A5E80F655B62}" srcOrd="0" destOrd="0" presId="urn:microsoft.com/office/officeart/2005/8/layout/process1"/>
    <dgm:cxn modelId="{328F88EA-7211-4225-AB41-A744E8E97595}" type="presOf" srcId="{FD8B892E-DD73-49B7-87CF-A5F2017C1EBE}" destId="{EAAC59B8-96C7-4CBF-ACA4-650459BD0A18}" srcOrd="0" destOrd="0" presId="urn:microsoft.com/office/officeart/2005/8/layout/process1"/>
    <dgm:cxn modelId="{14F160AB-70BB-4ABE-867A-E113D9AD9669}" type="presOf" srcId="{C1E93FAA-71B7-400E-BAB7-8A786A43A4EC}" destId="{CD73F94E-0A11-475B-BB2A-B4DEB9D56EC3}" srcOrd="0" destOrd="0" presId="urn:microsoft.com/office/officeart/2005/8/layout/process1"/>
    <dgm:cxn modelId="{953663CF-3576-48A7-B916-7B1F04FC67FB}" srcId="{FD8B892E-DD73-49B7-87CF-A5F2017C1EBE}" destId="{8AE4F748-3269-4512-B3B8-EA66179ED3EF}" srcOrd="1" destOrd="0" parTransId="{81C98EC2-13B8-425D-BBF1-81E66980A247}" sibTransId="{E29AF000-753C-45BE-8C64-04E8342EDF36}"/>
    <dgm:cxn modelId="{48801F74-4FA6-4F64-B7F5-871421A22082}" type="presOf" srcId="{D4E2EAC7-E94D-4625-ACBA-C3C24D275418}" destId="{F4312996-DE59-42F3-BE2D-2C9CF0941401}" srcOrd="0" destOrd="3" presId="urn:microsoft.com/office/officeart/2005/8/layout/process1"/>
    <dgm:cxn modelId="{3C70A3A0-CE59-42F5-A7A7-EDBA7383DAF3}" type="presOf" srcId="{5259C306-554B-428E-9CFD-875C366693BE}" destId="{EAAC59B8-96C7-4CBF-ACA4-650459BD0A18}" srcOrd="0" destOrd="1" presId="urn:microsoft.com/office/officeart/2005/8/layout/process1"/>
    <dgm:cxn modelId="{8917A411-4452-4D53-A624-A7BCD8709FBF}" type="presOf" srcId="{21606DAE-5770-42A5-AAF8-FA72597A5AF8}" destId="{34C0E2DC-A878-4ADF-8712-4A5E44B3C49C}" srcOrd="0" destOrd="0" presId="urn:microsoft.com/office/officeart/2005/8/layout/process1"/>
    <dgm:cxn modelId="{1E30B99F-41B0-442A-843A-164466641543}" srcId="{C1E93FAA-71B7-400E-BAB7-8A786A43A4EC}" destId="{D630A1B2-8C05-4806-8A40-250904FBAE50}" srcOrd="0" destOrd="0" parTransId="{508BB6D8-FE54-4188-A8B7-CCB4E310A9DF}" sibTransId="{D8BCFCA2-B6F2-4F94-A742-D0379555EB5F}"/>
    <dgm:cxn modelId="{21D54795-3C43-4C3C-8587-BAB747506C17}" srcId="{CCEAD49F-6DCD-4292-9FE7-441AFAD64B39}" destId="{980F022A-BFE6-488B-925F-C5E93DB75D63}" srcOrd="0" destOrd="0" parTransId="{7635DE29-1A01-462A-B4E8-9F94278FF8D1}" sibTransId="{B881E0E6-0049-478B-B5F3-C536565A3D4D}"/>
    <dgm:cxn modelId="{8C22A181-38B4-4AFC-AC6D-EBCCE7C355F4}" srcId="{CCEAD49F-6DCD-4292-9FE7-441AFAD64B39}" destId="{83CF52D0-32F8-411A-9516-7D3841F6C83A}" srcOrd="1" destOrd="0" parTransId="{98637194-C551-4478-ACA1-5057BD05A0C6}" sibTransId="{543E71D5-21B4-4053-A5F1-DD8DEB703545}"/>
    <dgm:cxn modelId="{D8D4BE8F-D53F-43DA-8F00-6C6A20F3B380}" type="presOf" srcId="{C5218336-F9F9-4CAE-A9F5-636F4098660C}" destId="{CD73F94E-0A11-475B-BB2A-B4DEB9D56EC3}" srcOrd="0" destOrd="3" presId="urn:microsoft.com/office/officeart/2005/8/layout/process1"/>
    <dgm:cxn modelId="{99100B47-788B-455B-BE78-0D87C0398E36}" srcId="{FD8B892E-DD73-49B7-87CF-A5F2017C1EBE}" destId="{E8E201AB-4612-4BB9-A0FA-3E126D747958}" srcOrd="3" destOrd="0" parTransId="{CE30DE52-00E9-4191-8A68-4799BD3EF936}" sibTransId="{36EB33E1-B7D2-41D8-9217-5CE3DA5FEDDF}"/>
    <dgm:cxn modelId="{B007CBD9-AD3E-40EB-869F-F97874CAB07D}" srcId="{FD8B892E-DD73-49B7-87CF-A5F2017C1EBE}" destId="{C3A847DD-25B2-488A-9860-17D201B69E2F}" srcOrd="2" destOrd="0" parTransId="{EB142CFD-0D90-4FFA-BED7-294BD029C5A6}" sibTransId="{2B7F4ECC-2258-4879-B50B-52DC61B434C8}"/>
    <dgm:cxn modelId="{1D988DA3-71FB-4556-A15C-78568E3C9435}" type="presOf" srcId="{67A7DBB6-3B17-4F65-8407-DA07BA79ED9C}" destId="{CD73F94E-0A11-475B-BB2A-B4DEB9D56EC3}" srcOrd="0" destOrd="2"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A66FE14E-C89B-4C2A-825D-6437300B8C1B}" type="presOf" srcId="{D630A1B2-8C05-4806-8A40-250904FBAE50}" destId="{CD73F94E-0A11-475B-BB2A-B4DEB9D56EC3}" srcOrd="0" destOrd="1" presId="urn:microsoft.com/office/officeart/2005/8/layout/process1"/>
    <dgm:cxn modelId="{DB9EA307-8D8F-49FD-A147-F465AD1757D2}" srcId="{9816F7DA-A258-4CF6-8709-83EA73649C64}" destId="{FD8B892E-DD73-49B7-87CF-A5F2017C1EBE}" srcOrd="2" destOrd="0" parTransId="{ED29F795-A6CF-4F64-9B52-BDC0BAF120A3}" sibTransId="{7E31569D-7C30-4B7A-81CD-4FCF6B0A387A}"/>
    <dgm:cxn modelId="{D1963961-92B3-447E-94B3-B30B24D349A2}" type="presOf" srcId="{8AE4F748-3269-4512-B3B8-EA66179ED3EF}" destId="{EAAC59B8-96C7-4CBF-ACA4-650459BD0A18}" srcOrd="0" destOrd="2" presId="urn:microsoft.com/office/officeart/2005/8/layout/process1"/>
    <dgm:cxn modelId="{1644548B-ABE9-4731-BD4F-A292D738B437}" srcId="{FD8B892E-DD73-49B7-87CF-A5F2017C1EBE}" destId="{5259C306-554B-428E-9CFD-875C366693BE}" srcOrd="0" destOrd="0" parTransId="{3EB8037B-95BE-4586-B020-0917E79492BE}" sibTransId="{4640409F-F557-4B76-8B5B-B59C8415F708}"/>
    <dgm:cxn modelId="{FFE1B1B4-ABFD-4FA9-83C8-5CBCD0C8462D}" type="presOf" srcId="{E8E201AB-4612-4BB9-A0FA-3E126D747958}" destId="{EAAC59B8-96C7-4CBF-ACA4-650459BD0A18}" srcOrd="0" destOrd="4" presId="urn:microsoft.com/office/officeart/2005/8/layout/process1"/>
    <dgm:cxn modelId="{115B4330-7F26-4DEF-8E35-F756798F7A40}" type="presOf" srcId="{980F022A-BFE6-488B-925F-C5E93DB75D63}" destId="{F4312996-DE59-42F3-BE2D-2C9CF0941401}" srcOrd="0" destOrd="1"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39A505BB-D61A-4634-B758-33148CCEE448}" srcId="{C1E93FAA-71B7-400E-BAB7-8A786A43A4EC}" destId="{67A7DBB6-3B17-4F65-8407-DA07BA79ED9C}" srcOrd="1" destOrd="0" parTransId="{6AAB4D5C-DC35-4073-A6C3-65E6E002C363}" sibTransId="{68BAAF61-869B-4886-B57D-0DF04355FB96}"/>
    <dgm:cxn modelId="{87A9BC14-124A-4E9E-A54E-3A111D706C9E}" type="presOf" srcId="{83CF52D0-32F8-411A-9516-7D3841F6C83A}" destId="{F4312996-DE59-42F3-BE2D-2C9CF0941401}" srcOrd="0" destOrd="2" presId="urn:microsoft.com/office/officeart/2005/8/layout/process1"/>
    <dgm:cxn modelId="{50A15A4D-C0A1-4B3B-B15D-E0A27B57FD6A}" type="presOf" srcId="{CCEAD49F-6DCD-4292-9FE7-441AFAD64B39}" destId="{F4312996-DE59-42F3-BE2D-2C9CF0941401}" srcOrd="0" destOrd="0" presId="urn:microsoft.com/office/officeart/2005/8/layout/process1"/>
    <dgm:cxn modelId="{4AFA62AF-9ED8-4724-9243-68825E17B8C9}" type="presOf" srcId="{9816F7DA-A258-4CF6-8709-83EA73649C64}" destId="{D6A6F12F-8E6F-418D-A7EA-DCBA61AECC20}" srcOrd="0" destOrd="0" presId="urn:microsoft.com/office/officeart/2005/8/layout/process1"/>
    <dgm:cxn modelId="{A059C11A-842A-44D7-B733-939FEF0B85C8}" srcId="{CCEAD49F-6DCD-4292-9FE7-441AFAD64B39}" destId="{D4E2EAC7-E94D-4625-ACBA-C3C24D275418}" srcOrd="2" destOrd="0" parTransId="{34EB007D-6385-403E-BC39-22E4DB0BDC06}" sibTransId="{9B160883-BEF0-4934-9A21-E99237729E08}"/>
    <dgm:cxn modelId="{16468816-F45C-4C64-8B1D-7FB48E1E358A}" type="presParOf" srcId="{D6A6F12F-8E6F-418D-A7EA-DCBA61AECC20}" destId="{F4312996-DE59-42F3-BE2D-2C9CF0941401}" srcOrd="0" destOrd="0" presId="urn:microsoft.com/office/officeart/2005/8/layout/process1"/>
    <dgm:cxn modelId="{20A54B19-31FB-4B4F-A354-556317D770CE}" type="presParOf" srcId="{D6A6F12F-8E6F-418D-A7EA-DCBA61AECC20}" destId="{34C0E2DC-A878-4ADF-8712-4A5E44B3C49C}" srcOrd="1" destOrd="0" presId="urn:microsoft.com/office/officeart/2005/8/layout/process1"/>
    <dgm:cxn modelId="{5AA2059D-0A24-4910-8573-3DA45004EBFB}" type="presParOf" srcId="{34C0E2DC-A878-4ADF-8712-4A5E44B3C49C}" destId="{68FD1713-4021-4DEB-86A7-53D2E761EDBC}" srcOrd="0" destOrd="0" presId="urn:microsoft.com/office/officeart/2005/8/layout/process1"/>
    <dgm:cxn modelId="{7437DD57-BCBB-43B4-9E35-F32D15061309}" type="presParOf" srcId="{D6A6F12F-8E6F-418D-A7EA-DCBA61AECC20}" destId="{CD73F94E-0A11-475B-BB2A-B4DEB9D56EC3}" srcOrd="2" destOrd="0" presId="urn:microsoft.com/office/officeart/2005/8/layout/process1"/>
    <dgm:cxn modelId="{842C9420-8290-4E49-B219-7A219A18EFB3}" type="presParOf" srcId="{D6A6F12F-8E6F-418D-A7EA-DCBA61AECC20}" destId="{45075F9F-14BE-40C8-891F-A5E80F655B62}" srcOrd="3" destOrd="0" presId="urn:microsoft.com/office/officeart/2005/8/layout/process1"/>
    <dgm:cxn modelId="{4EDD279F-6619-4564-BE7D-132AA851D177}" type="presParOf" srcId="{45075F9F-14BE-40C8-891F-A5E80F655B62}" destId="{192F59F8-06BC-45EB-9BD0-00FD368988AF}" srcOrd="0" destOrd="0" presId="urn:microsoft.com/office/officeart/2005/8/layout/process1"/>
    <dgm:cxn modelId="{EBC050F9-5378-4A3F-BA72-4EC3136504B3}"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1836425D-59BB-49FE-AD6B-CD7C24774BC7}">
      <dgm:prSet phldrT="[Text]" custT="1"/>
      <dgm:spPr/>
      <dgm:t>
        <a:bodyPr/>
        <a:lstStyle/>
        <a:p>
          <a:pPr algn="ctr"/>
          <a:r>
            <a:rPr lang="en-US" sz="1000"/>
            <a:t>Extract The Input file Content to Staging Area</a:t>
          </a:r>
        </a:p>
      </dgm:t>
    </dgm:pt>
    <dgm:pt modelId="{7FCE8D86-58A5-4159-B596-B967AEA9043C}" type="parTrans" cxnId="{25C48DF0-1837-486C-B944-47342C937D96}">
      <dgm:prSet/>
      <dgm:spPr/>
      <dgm:t>
        <a:bodyPr/>
        <a:lstStyle/>
        <a:p>
          <a:pPr algn="ctr"/>
          <a:endParaRPr lang="en-US" sz="1000"/>
        </a:p>
      </dgm:t>
    </dgm:pt>
    <dgm:pt modelId="{230D7AE4-6E54-425F-A0EE-BC21D4E42BEF}" type="sibTrans" cxnId="{25C48DF0-1837-486C-B944-47342C937D96}">
      <dgm:prSet custT="1"/>
      <dgm:spPr/>
      <dgm:t>
        <a:bodyPr/>
        <a:lstStyle/>
        <a:p>
          <a:pPr algn="ctr"/>
          <a:endParaRPr lang="en-US" sz="1000"/>
        </a:p>
      </dgm:t>
    </dgm:pt>
    <dgm:pt modelId="{6045D25A-C0B7-4BA8-9E1B-4E77C52C7F0A}">
      <dgm:prSet phldrT="[Text]" custT="1"/>
      <dgm:spPr/>
      <dgm:t>
        <a:bodyPr/>
        <a:lstStyle/>
        <a:p>
          <a:pPr algn="ctr"/>
          <a:r>
            <a:rPr lang="en-US" sz="1000"/>
            <a:t>Checks for Eligibility Criteria’s</a:t>
          </a:r>
        </a:p>
        <a:p>
          <a:pPr algn="ctr"/>
          <a:r>
            <a:rPr lang="en-US" sz="1000"/>
            <a:t>(Allot CGPAN)</a:t>
          </a:r>
        </a:p>
      </dgm:t>
    </dgm:pt>
    <dgm:pt modelId="{2C3796B0-FE24-4861-A8AE-0628E1B18BD3}" type="parTrans" cxnId="{0999B47B-DDD3-4B69-A38A-ADF0F3DBD32B}">
      <dgm:prSet/>
      <dgm:spPr/>
      <dgm:t>
        <a:bodyPr/>
        <a:lstStyle/>
        <a:p>
          <a:pPr algn="ctr"/>
          <a:endParaRPr lang="en-US" sz="1000"/>
        </a:p>
      </dgm:t>
    </dgm:pt>
    <dgm:pt modelId="{37627952-938E-427C-B578-269D21A9223B}" type="sibTrans" cxnId="{0999B47B-DDD3-4B69-A38A-ADF0F3DBD32B}">
      <dgm:prSet custT="1"/>
      <dgm:spPr/>
      <dgm:t>
        <a:bodyPr/>
        <a:lstStyle/>
        <a:p>
          <a:pPr algn="ctr"/>
          <a:endParaRPr lang="en-US" sz="1000"/>
        </a:p>
      </dgm:t>
    </dgm:pt>
    <dgm:pt modelId="{3BEAED92-0A3B-4E78-A418-10705991C2BE}">
      <dgm:prSet phldrT="[Text]" custT="1"/>
      <dgm:spPr/>
      <dgm:t>
        <a:bodyPr/>
        <a:lstStyle/>
        <a:p>
          <a:pPr algn="ctr"/>
          <a:r>
            <a:rPr lang="en-US" sz="1000"/>
            <a:t>Calculate CG Charges &amp; Cover (Generate CGDAN &amp; BATCHDAN)</a:t>
          </a:r>
        </a:p>
      </dgm:t>
    </dgm:pt>
    <dgm:pt modelId="{3E58DFAA-C4F5-41A5-8AEE-9FCADD26B047}" type="parTrans" cxnId="{314F6FF2-1F86-477C-A5F5-4C9045690E78}">
      <dgm:prSet/>
      <dgm:spPr/>
      <dgm:t>
        <a:bodyPr/>
        <a:lstStyle/>
        <a:p>
          <a:pPr algn="ctr"/>
          <a:endParaRPr lang="en-US" sz="1000"/>
        </a:p>
      </dgm:t>
    </dgm:pt>
    <dgm:pt modelId="{66DD8CC2-85B6-4660-8D0C-F9C932AECD87}" type="sibTrans" cxnId="{314F6FF2-1F86-477C-A5F5-4C9045690E78}">
      <dgm:prSet custT="1"/>
      <dgm:spPr/>
      <dgm:t>
        <a:bodyPr/>
        <a:lstStyle/>
        <a:p>
          <a:pPr algn="ctr"/>
          <a:endParaRPr lang="en-US" sz="1000"/>
        </a:p>
      </dgm:t>
    </dgm:pt>
    <dgm:pt modelId="{BFD134A0-2EE7-4AE9-B5F4-7823047F3775}">
      <dgm:prSet phldrT="[Text]" custT="1"/>
      <dgm:spPr/>
      <dgm:t>
        <a:bodyPr/>
        <a:lstStyle/>
        <a:p>
          <a:pPr algn="ctr"/>
          <a:r>
            <a:rPr lang="en-US" sz="1000"/>
            <a:t>CG Charges Payment </a:t>
          </a:r>
        </a:p>
      </dgm:t>
    </dgm:pt>
    <dgm:pt modelId="{D8E466D6-470D-4CF2-A20B-EB0B26BF719B}" type="parTrans" cxnId="{8D166E6B-6939-4C62-AF47-55A2895FA16F}">
      <dgm:prSet/>
      <dgm:spPr/>
      <dgm:t>
        <a:bodyPr/>
        <a:lstStyle/>
        <a:p>
          <a:endParaRPr lang="en-US" sz="1000"/>
        </a:p>
      </dgm:t>
    </dgm:pt>
    <dgm:pt modelId="{89871C79-4229-4275-B42E-4C34C7195314}" type="sibTrans" cxnId="{8D166E6B-6939-4C62-AF47-55A2895FA16F}">
      <dgm:prSet custT="1"/>
      <dgm:spPr/>
      <dgm:t>
        <a:bodyPr/>
        <a:lstStyle/>
        <a:p>
          <a:endParaRPr lang="en-US" sz="1000"/>
        </a:p>
      </dgm:t>
    </dgm:pt>
    <dgm:pt modelId="{D76839DB-909A-4A9D-B908-F9C6E2D1C2B2}">
      <dgm:prSet phldrT="[Text]" custT="1"/>
      <dgm:spPr/>
      <dgm:t>
        <a:bodyPr/>
        <a:lstStyle/>
        <a:p>
          <a:pPr algn="ctr"/>
          <a:r>
            <a:rPr lang="en-US" sz="1000"/>
            <a:t>Issue of New Credit Guarantees</a:t>
          </a:r>
        </a:p>
      </dgm:t>
    </dgm:pt>
    <dgm:pt modelId="{2BF2F4DF-8CDD-4573-B0AC-7F59A0EC5AA5}" type="parTrans" cxnId="{B9022FE0-A6F4-4854-B07F-77D5209B7FF9}">
      <dgm:prSet/>
      <dgm:spPr/>
      <dgm:t>
        <a:bodyPr/>
        <a:lstStyle/>
        <a:p>
          <a:endParaRPr lang="en-US" sz="1000"/>
        </a:p>
      </dgm:t>
    </dgm:pt>
    <dgm:pt modelId="{FD2EFFBC-44EE-42BA-849A-82FC5BC9567A}" type="sibTrans" cxnId="{B9022FE0-A6F4-4854-B07F-77D5209B7FF9}">
      <dgm:prSet/>
      <dgm:spPr/>
      <dgm:t>
        <a:bodyPr/>
        <a:lstStyle/>
        <a:p>
          <a:endParaRPr lang="en-US" sz="1000"/>
        </a:p>
      </dgm:t>
    </dgm:pt>
    <dgm:pt modelId="{5AA3C766-7446-4F53-9F1A-622AFC19ECC8}" type="pres">
      <dgm:prSet presAssocID="{69D2CB5C-3894-48E7-94A6-F7FA90E58022}" presName="CompostProcess" presStyleCnt="0">
        <dgm:presLayoutVars>
          <dgm:dir/>
          <dgm:resizeHandles val="exact"/>
        </dgm:presLayoutVars>
      </dgm:prSet>
      <dgm:spPr/>
      <dgm:t>
        <a:bodyPr/>
        <a:lstStyle/>
        <a:p>
          <a:endParaRPr lang="en-US"/>
        </a:p>
      </dgm:t>
    </dgm:pt>
    <dgm:pt modelId="{4B32CC90-31CD-46C2-BC22-2C4AC87C1058}" type="pres">
      <dgm:prSet presAssocID="{69D2CB5C-3894-48E7-94A6-F7FA90E58022}" presName="arrow" presStyleLbl="bgShp" presStyleIdx="0" presStyleCnt="1"/>
      <dgm:spPr/>
    </dgm:pt>
    <dgm:pt modelId="{052883CF-3243-429B-B341-ED97D14A32D0}" type="pres">
      <dgm:prSet presAssocID="{69D2CB5C-3894-48E7-94A6-F7FA90E58022}" presName="linearProcess" presStyleCnt="0"/>
      <dgm:spPr/>
    </dgm:pt>
    <dgm:pt modelId="{7A3A9960-B20C-4336-BA4D-2A0B8C08CBB1}" type="pres">
      <dgm:prSet presAssocID="{1836425D-59BB-49FE-AD6B-CD7C24774BC7}" presName="textNode" presStyleLbl="node1" presStyleIdx="0" presStyleCnt="5">
        <dgm:presLayoutVars>
          <dgm:bulletEnabled val="1"/>
        </dgm:presLayoutVars>
      </dgm:prSet>
      <dgm:spPr/>
      <dgm:t>
        <a:bodyPr/>
        <a:lstStyle/>
        <a:p>
          <a:endParaRPr lang="en-US"/>
        </a:p>
      </dgm:t>
    </dgm:pt>
    <dgm:pt modelId="{AD36E775-E8AF-4F2A-BA33-A54B66F4A4E3}" type="pres">
      <dgm:prSet presAssocID="{230D7AE4-6E54-425F-A0EE-BC21D4E42BEF}" presName="sibTrans" presStyleCnt="0"/>
      <dgm:spPr/>
    </dgm:pt>
    <dgm:pt modelId="{3D4C78B8-E9C9-47BE-BB08-06813E0FDE82}" type="pres">
      <dgm:prSet presAssocID="{6045D25A-C0B7-4BA8-9E1B-4E77C52C7F0A}" presName="textNode" presStyleLbl="node1" presStyleIdx="1" presStyleCnt="5">
        <dgm:presLayoutVars>
          <dgm:bulletEnabled val="1"/>
        </dgm:presLayoutVars>
      </dgm:prSet>
      <dgm:spPr/>
      <dgm:t>
        <a:bodyPr/>
        <a:lstStyle/>
        <a:p>
          <a:endParaRPr lang="en-US"/>
        </a:p>
      </dgm:t>
    </dgm:pt>
    <dgm:pt modelId="{9E930DBB-A87E-4649-860C-C5A03787649F}" type="pres">
      <dgm:prSet presAssocID="{37627952-938E-427C-B578-269D21A9223B}" presName="sibTrans" presStyleCnt="0"/>
      <dgm:spPr/>
    </dgm:pt>
    <dgm:pt modelId="{2C4D24E4-B14B-4F23-8B9A-461573AC8129}" type="pres">
      <dgm:prSet presAssocID="{3BEAED92-0A3B-4E78-A418-10705991C2BE}" presName="textNode" presStyleLbl="node1" presStyleIdx="2" presStyleCnt="5">
        <dgm:presLayoutVars>
          <dgm:bulletEnabled val="1"/>
        </dgm:presLayoutVars>
      </dgm:prSet>
      <dgm:spPr/>
      <dgm:t>
        <a:bodyPr/>
        <a:lstStyle/>
        <a:p>
          <a:endParaRPr lang="en-US"/>
        </a:p>
      </dgm:t>
    </dgm:pt>
    <dgm:pt modelId="{477007E8-C4C1-42BB-B122-1DFBB3B90CBA}" type="pres">
      <dgm:prSet presAssocID="{66DD8CC2-85B6-4660-8D0C-F9C932AECD87}" presName="sibTrans" presStyleCnt="0"/>
      <dgm:spPr/>
    </dgm:pt>
    <dgm:pt modelId="{2FE5CAD9-ADFD-494D-9C78-5785D104C3F6}" type="pres">
      <dgm:prSet presAssocID="{BFD134A0-2EE7-4AE9-B5F4-7823047F3775}" presName="textNode" presStyleLbl="node1" presStyleIdx="3" presStyleCnt="5">
        <dgm:presLayoutVars>
          <dgm:bulletEnabled val="1"/>
        </dgm:presLayoutVars>
      </dgm:prSet>
      <dgm:spPr/>
      <dgm:t>
        <a:bodyPr/>
        <a:lstStyle/>
        <a:p>
          <a:endParaRPr lang="en-US"/>
        </a:p>
      </dgm:t>
    </dgm:pt>
    <dgm:pt modelId="{0F85D012-F983-498D-A9F9-5FBD9B7E08DE}" type="pres">
      <dgm:prSet presAssocID="{89871C79-4229-4275-B42E-4C34C7195314}" presName="sibTrans" presStyleCnt="0"/>
      <dgm:spPr/>
    </dgm:pt>
    <dgm:pt modelId="{F6767227-A7D3-42E7-8D44-E58A38E43A92}" type="pres">
      <dgm:prSet presAssocID="{D76839DB-909A-4A9D-B908-F9C6E2D1C2B2}" presName="textNode" presStyleLbl="node1" presStyleIdx="4" presStyleCnt="5">
        <dgm:presLayoutVars>
          <dgm:bulletEnabled val="1"/>
        </dgm:presLayoutVars>
      </dgm:prSet>
      <dgm:spPr/>
      <dgm:t>
        <a:bodyPr/>
        <a:lstStyle/>
        <a:p>
          <a:endParaRPr lang="en-US"/>
        </a:p>
      </dgm:t>
    </dgm:pt>
  </dgm:ptLst>
  <dgm:cxnLst>
    <dgm:cxn modelId="{0999B47B-DDD3-4B69-A38A-ADF0F3DBD32B}" srcId="{69D2CB5C-3894-48E7-94A6-F7FA90E58022}" destId="{6045D25A-C0B7-4BA8-9E1B-4E77C52C7F0A}" srcOrd="1" destOrd="0" parTransId="{2C3796B0-FE24-4861-A8AE-0628E1B18BD3}" sibTransId="{37627952-938E-427C-B578-269D21A9223B}"/>
    <dgm:cxn modelId="{8D166E6B-6939-4C62-AF47-55A2895FA16F}" srcId="{69D2CB5C-3894-48E7-94A6-F7FA90E58022}" destId="{BFD134A0-2EE7-4AE9-B5F4-7823047F3775}" srcOrd="3" destOrd="0" parTransId="{D8E466D6-470D-4CF2-A20B-EB0B26BF719B}" sibTransId="{89871C79-4229-4275-B42E-4C34C7195314}"/>
    <dgm:cxn modelId="{73E91077-0A0D-4657-97F6-1506BC640083}" type="presOf" srcId="{D76839DB-909A-4A9D-B908-F9C6E2D1C2B2}" destId="{F6767227-A7D3-42E7-8D44-E58A38E43A92}" srcOrd="0" destOrd="0" presId="urn:microsoft.com/office/officeart/2005/8/layout/hProcess9"/>
    <dgm:cxn modelId="{25C48DF0-1837-486C-B944-47342C937D96}" srcId="{69D2CB5C-3894-48E7-94A6-F7FA90E58022}" destId="{1836425D-59BB-49FE-AD6B-CD7C24774BC7}" srcOrd="0" destOrd="0" parTransId="{7FCE8D86-58A5-4159-B596-B967AEA9043C}" sibTransId="{230D7AE4-6E54-425F-A0EE-BC21D4E42BEF}"/>
    <dgm:cxn modelId="{F24D29DE-2442-492C-AA08-E4E8A158FC92}" type="presOf" srcId="{3BEAED92-0A3B-4E78-A418-10705991C2BE}" destId="{2C4D24E4-B14B-4F23-8B9A-461573AC8129}" srcOrd="0" destOrd="0" presId="urn:microsoft.com/office/officeart/2005/8/layout/hProcess9"/>
    <dgm:cxn modelId="{DAF7D904-20CA-4C8D-8399-F4B1BBE00BC4}" type="presOf" srcId="{6045D25A-C0B7-4BA8-9E1B-4E77C52C7F0A}" destId="{3D4C78B8-E9C9-47BE-BB08-06813E0FDE82}" srcOrd="0" destOrd="0" presId="urn:microsoft.com/office/officeart/2005/8/layout/hProcess9"/>
    <dgm:cxn modelId="{D0F672F7-12A3-4D86-B109-1EFF2B29D4F0}" type="presOf" srcId="{BFD134A0-2EE7-4AE9-B5F4-7823047F3775}" destId="{2FE5CAD9-ADFD-494D-9C78-5785D104C3F6}" srcOrd="0" destOrd="0" presId="urn:microsoft.com/office/officeart/2005/8/layout/hProcess9"/>
    <dgm:cxn modelId="{78CABF85-CB01-4803-A8D0-F7086F8FD300}" type="presOf" srcId="{69D2CB5C-3894-48E7-94A6-F7FA90E58022}" destId="{5AA3C766-7446-4F53-9F1A-622AFC19ECC8}" srcOrd="0" destOrd="0" presId="urn:microsoft.com/office/officeart/2005/8/layout/hProcess9"/>
    <dgm:cxn modelId="{314F6FF2-1F86-477C-A5F5-4C9045690E78}" srcId="{69D2CB5C-3894-48E7-94A6-F7FA90E58022}" destId="{3BEAED92-0A3B-4E78-A418-10705991C2BE}" srcOrd="2" destOrd="0" parTransId="{3E58DFAA-C4F5-41A5-8AEE-9FCADD26B047}" sibTransId="{66DD8CC2-85B6-4660-8D0C-F9C932AECD87}"/>
    <dgm:cxn modelId="{7D45F8B2-A067-4685-8636-15C0E91CBB8F}" type="presOf" srcId="{1836425D-59BB-49FE-AD6B-CD7C24774BC7}" destId="{7A3A9960-B20C-4336-BA4D-2A0B8C08CBB1}" srcOrd="0" destOrd="0" presId="urn:microsoft.com/office/officeart/2005/8/layout/hProcess9"/>
    <dgm:cxn modelId="{B9022FE0-A6F4-4854-B07F-77D5209B7FF9}" srcId="{69D2CB5C-3894-48E7-94A6-F7FA90E58022}" destId="{D76839DB-909A-4A9D-B908-F9C6E2D1C2B2}" srcOrd="4" destOrd="0" parTransId="{2BF2F4DF-8CDD-4573-B0AC-7F59A0EC5AA5}" sibTransId="{FD2EFFBC-44EE-42BA-849A-82FC5BC9567A}"/>
    <dgm:cxn modelId="{64E5AFC1-B84B-4CFF-AAF8-B12AE07D603B}" type="presParOf" srcId="{5AA3C766-7446-4F53-9F1A-622AFC19ECC8}" destId="{4B32CC90-31CD-46C2-BC22-2C4AC87C1058}" srcOrd="0" destOrd="0" presId="urn:microsoft.com/office/officeart/2005/8/layout/hProcess9"/>
    <dgm:cxn modelId="{9AC5022E-239A-408A-9F20-FDF7F328272F}" type="presParOf" srcId="{5AA3C766-7446-4F53-9F1A-622AFC19ECC8}" destId="{052883CF-3243-429B-B341-ED97D14A32D0}" srcOrd="1" destOrd="0" presId="urn:microsoft.com/office/officeart/2005/8/layout/hProcess9"/>
    <dgm:cxn modelId="{DB4FA1C3-B929-41ED-B876-985BF506C38C}" type="presParOf" srcId="{052883CF-3243-429B-B341-ED97D14A32D0}" destId="{7A3A9960-B20C-4336-BA4D-2A0B8C08CBB1}" srcOrd="0" destOrd="0" presId="urn:microsoft.com/office/officeart/2005/8/layout/hProcess9"/>
    <dgm:cxn modelId="{47A5EFA4-1F07-4849-B376-79957329D6D3}" type="presParOf" srcId="{052883CF-3243-429B-B341-ED97D14A32D0}" destId="{AD36E775-E8AF-4F2A-BA33-A54B66F4A4E3}" srcOrd="1" destOrd="0" presId="urn:microsoft.com/office/officeart/2005/8/layout/hProcess9"/>
    <dgm:cxn modelId="{AC9EBD89-EE2D-482D-8582-24121A042D44}" type="presParOf" srcId="{052883CF-3243-429B-B341-ED97D14A32D0}" destId="{3D4C78B8-E9C9-47BE-BB08-06813E0FDE82}" srcOrd="2" destOrd="0" presId="urn:microsoft.com/office/officeart/2005/8/layout/hProcess9"/>
    <dgm:cxn modelId="{EFB2B032-8A6C-4F2E-A00B-496402B172F1}" type="presParOf" srcId="{052883CF-3243-429B-B341-ED97D14A32D0}" destId="{9E930DBB-A87E-4649-860C-C5A03787649F}" srcOrd="3" destOrd="0" presId="urn:microsoft.com/office/officeart/2005/8/layout/hProcess9"/>
    <dgm:cxn modelId="{87E3542C-D6F1-4C1F-A261-19E358456831}" type="presParOf" srcId="{052883CF-3243-429B-B341-ED97D14A32D0}" destId="{2C4D24E4-B14B-4F23-8B9A-461573AC8129}" srcOrd="4" destOrd="0" presId="urn:microsoft.com/office/officeart/2005/8/layout/hProcess9"/>
    <dgm:cxn modelId="{0B65C623-AF43-4AF0-9848-A9895F093272}" type="presParOf" srcId="{052883CF-3243-429B-B341-ED97D14A32D0}" destId="{477007E8-C4C1-42BB-B122-1DFBB3B90CBA}" srcOrd="5" destOrd="0" presId="urn:microsoft.com/office/officeart/2005/8/layout/hProcess9"/>
    <dgm:cxn modelId="{535F80DE-F81C-4493-A19D-803544D04FF0}" type="presParOf" srcId="{052883CF-3243-429B-B341-ED97D14A32D0}" destId="{2FE5CAD9-ADFD-494D-9C78-5785D104C3F6}" srcOrd="6" destOrd="0" presId="urn:microsoft.com/office/officeart/2005/8/layout/hProcess9"/>
    <dgm:cxn modelId="{1C33CD9E-5ACF-47EC-8BCC-1892D78DE7EC}" type="presParOf" srcId="{052883CF-3243-429B-B341-ED97D14A32D0}" destId="{0F85D012-F983-498D-A9F9-5FBD9B7E08DE}" srcOrd="7" destOrd="0" presId="urn:microsoft.com/office/officeart/2005/8/layout/hProcess9"/>
    <dgm:cxn modelId="{E692BE42-A7BB-4FFB-9BEB-1155420EDA48}" type="presParOf" srcId="{052883CF-3243-429B-B341-ED97D14A32D0}" destId="{F6767227-A7D3-42E7-8D44-E58A38E43A92}" srcOrd="8" destOrd="0" presId="urn:microsoft.com/office/officeart/2005/8/layout/hProcess9"/>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Stand Up Loan the code is - 'SUI'</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'GEN'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CGPAN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'CG'</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5">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5">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t>
        <a:bodyPr/>
        <a:lstStyle/>
        <a:p>
          <a:endParaRPr lang="en-US"/>
        </a:p>
      </dgm:t>
    </dgm:pt>
    <dgm:pt modelId="{3786AE98-8FF5-4EA2-BAFA-B60AAD6A7D88}" type="pres">
      <dgm:prSet presAssocID="{AF384810-E690-4216-8FEE-83D6F82C63EB}" presName="desTx" presStyleLbl="alignAccFollowNode1" presStyleIdx="2" presStyleCnt="5">
        <dgm:presLayoutVars>
          <dgm:bulletEnabled val="1"/>
        </dgm:presLayoutVars>
      </dgm:prSet>
      <dgm:spPr/>
      <dgm:t>
        <a:bodyPr/>
        <a:lstStyle/>
        <a:p>
          <a:endParaRPr lang="en-US"/>
        </a:p>
      </dgm:t>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3" presStyleCnt="5">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4" presStyleCnt="5">
        <dgm:presLayoutVars>
          <dgm:bulletEnabled val="1"/>
        </dgm:presLayoutVars>
      </dgm:prSet>
      <dgm:spPr/>
      <dgm:t>
        <a:bodyPr/>
        <a:lstStyle/>
        <a:p>
          <a:endParaRPr lang="en-US"/>
        </a:p>
      </dgm:t>
    </dgm:pt>
  </dgm:ptLst>
  <dgm:cxnLst>
    <dgm:cxn modelId="{28F311C4-B004-421A-A907-79C075C4CDBE}" type="presOf" srcId="{B37414E4-9E0C-498C-87A8-550DC2FC8D7D}" destId="{8299344E-6C89-4F5B-A8DA-BFF8CB285CED}" srcOrd="0" destOrd="0" presId="urn:microsoft.com/office/officeart/2005/8/layout/hList1"/>
    <dgm:cxn modelId="{B6D86A49-5240-4978-90AC-A9F76A8C6191}" type="presOf" srcId="{AF384810-E690-4216-8FEE-83D6F82C63EB}" destId="{2CCC3C7B-D042-4A1F-A467-9036DCC31A55}"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C73FE0EA-1473-49F7-B7BE-4B8B96E40511}" type="presOf" srcId="{02CDCE9B-4370-43D0-AFA1-A769A1400600}" destId="{E8ECBE4F-BC95-43E0-89CC-E90D6D5D8FBE}" srcOrd="0" destOrd="0" presId="urn:microsoft.com/office/officeart/2005/8/layout/hList1"/>
    <dgm:cxn modelId="{1F9CEF6F-0F76-4064-9045-D47FA4747174}" type="presOf" srcId="{1C50EF65-8CAB-4668-9F5C-304E95049C95}" destId="{CD3694EF-CEF3-4438-B7F5-48F26BE42B91}" srcOrd="0" destOrd="0" presId="urn:microsoft.com/office/officeart/2005/8/layout/hList1"/>
    <dgm:cxn modelId="{44772B2D-D613-4CF9-AE6A-44548E7ABBA2}" type="presOf" srcId="{527AC3A1-6FAF-41EE-8198-647E6079E24C}" destId="{3786AE98-8FF5-4EA2-BAFA-B60AAD6A7D88}" srcOrd="0" destOrd="0" presId="urn:microsoft.com/office/officeart/2005/8/layout/hList1"/>
    <dgm:cxn modelId="{7F174460-D38D-49D5-8AF0-DA5B97CC36E0}" type="presOf" srcId="{53D2D26F-1741-42EF-AA50-5A347EA23D3B}" destId="{EB70FAA0-E258-41A7-896E-34D8687D7F08}" srcOrd="0" destOrd="0" presId="urn:microsoft.com/office/officeart/2005/8/layout/hList1"/>
    <dgm:cxn modelId="{1D412B92-E745-4FAB-9769-E963E9A54409}" type="presOf" srcId="{390D8610-3C4D-4862-9B1F-A61FA8D53658}" destId="{85AAFB0E-2194-48E2-830B-394C2E069829}"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E75E04F6-19A9-4BCB-9721-20D10A946FDF}" type="presOf" srcId="{AEFABD14-E801-4D98-B9CF-19CF2E09370D}" destId="{BC1BB2AF-4F42-4901-81C7-3F95B164ADA1}"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7DAF646B-7C2B-4916-80BE-9809FFCC4002}" srcId="{AEFABD14-E801-4D98-B9CF-19CF2E09370D}" destId="{C78FF884-AF32-4A77-A291-AA9E473C2D67}" srcOrd="0" destOrd="0" parTransId="{63544EF0-E17C-4C2B-ABB7-2C7E679788AE}" sibTransId="{8238F669-3558-4064-BEC7-2F9668EE51E5}"/>
    <dgm:cxn modelId="{51DB2E15-1D46-43DF-A5EC-0FED3E3C3350}" srcId="{390D8610-3C4D-4862-9B1F-A61FA8D53658}" destId="{AEFABD14-E801-4D98-B9CF-19CF2E09370D}" srcOrd="3" destOrd="0" parTransId="{92DCF1B3-A4B1-46DC-A1C0-F76A36F678E9}" sibTransId="{933627A2-7A7D-4212-B774-D29676E4BBEA}"/>
    <dgm:cxn modelId="{AFE3A3EC-9B3B-4244-B4E1-B8AD9992BE88}" type="presOf" srcId="{C78FF884-AF32-4A77-A291-AA9E473C2D67}" destId="{0A7A737D-871A-4BAD-8681-7CDC65215798}" srcOrd="0" destOrd="0" presId="urn:microsoft.com/office/officeart/2005/8/layout/hList1"/>
    <dgm:cxn modelId="{5F3D9A9E-8731-4190-9130-11A39B62BB71}" type="presOf" srcId="{93A29005-ECEA-44A8-98A3-35A4E0B048EC}" destId="{D2B92B6C-FE09-4D8C-BA10-51242D398CE0}" srcOrd="0" destOrd="0" presId="urn:microsoft.com/office/officeart/2005/8/layout/hList1"/>
    <dgm:cxn modelId="{D5B87F47-FF78-4C73-A7E3-159EC5734865}" type="presOf" srcId="{0ACDF20D-ADB1-4D4E-8243-352135544B18}" destId="{1ECD78CA-FCE0-4EC3-8581-CAAE55BE8636}"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16EC8ECC-503A-486B-B231-7AE7F8DE5182}" srcId="{390D8610-3C4D-4862-9B1F-A61FA8D53658}" destId="{B37414E4-9E0C-498C-87A8-550DC2FC8D7D}" srcOrd="1" destOrd="0" parTransId="{6D600315-F77F-4ABE-A877-7F831B4D2787}" sibTransId="{8C680992-89D2-47FF-9E67-58FFF61C5FE8}"/>
    <dgm:cxn modelId="{6EC50C63-656C-4482-B518-6EB01C02EADC}" srcId="{1C50EF65-8CAB-4668-9F5C-304E95049C95}" destId="{02CDCE9B-4370-43D0-AFA1-A769A1400600}" srcOrd="0" destOrd="0" parTransId="{8AA06CE9-FB43-443E-A73B-B419384B7678}" sibTransId="{4CB87A18-B999-44A3-BE60-F176CF96EDFA}"/>
    <dgm:cxn modelId="{10F5CF05-049B-45EE-B9CB-97D9D7C4A35F}" srcId="{0ACDF20D-ADB1-4D4E-8243-352135544B18}" destId="{53D2D26F-1741-42EF-AA50-5A347EA23D3B}" srcOrd="0" destOrd="0" parTransId="{69A390D9-6390-4EE6-AD4B-266D584B88DD}" sibTransId="{0DCFE729-BC4A-4C72-9E34-64FE5D603D32}"/>
    <dgm:cxn modelId="{BA0E702B-8B16-4805-98C7-12345A346078}" srcId="{390D8610-3C4D-4862-9B1F-A61FA8D53658}" destId="{1C50EF65-8CAB-4668-9F5C-304E95049C95}" srcOrd="4" destOrd="0" parTransId="{0B9A2E47-504F-4843-ADE9-FB6813342EE5}" sibTransId="{036B157F-F7C6-4C51-9764-8458B6E5067C}"/>
    <dgm:cxn modelId="{2C388BB9-5DE5-4605-889C-99864CA71EEA}" type="presParOf" srcId="{85AAFB0E-2194-48E2-830B-394C2E069829}" destId="{FBC826E7-AA08-4BCA-A553-D360D51A835D}" srcOrd="0" destOrd="0" presId="urn:microsoft.com/office/officeart/2005/8/layout/hList1"/>
    <dgm:cxn modelId="{28E564A9-F540-4C51-B7CF-F46E147F7166}" type="presParOf" srcId="{FBC826E7-AA08-4BCA-A553-D360D51A835D}" destId="{1ECD78CA-FCE0-4EC3-8581-CAAE55BE8636}" srcOrd="0" destOrd="0" presId="urn:microsoft.com/office/officeart/2005/8/layout/hList1"/>
    <dgm:cxn modelId="{3343B0EF-67E9-4857-8B50-6F8F3141E8F8}" type="presParOf" srcId="{FBC826E7-AA08-4BCA-A553-D360D51A835D}" destId="{EB70FAA0-E258-41A7-896E-34D8687D7F08}" srcOrd="1" destOrd="0" presId="urn:microsoft.com/office/officeart/2005/8/layout/hList1"/>
    <dgm:cxn modelId="{A71EE015-0458-45B0-B69A-0514D17D687A}" type="presParOf" srcId="{85AAFB0E-2194-48E2-830B-394C2E069829}" destId="{58258DFA-E442-494A-AAFA-17061AAD8C48}" srcOrd="1" destOrd="0" presId="urn:microsoft.com/office/officeart/2005/8/layout/hList1"/>
    <dgm:cxn modelId="{4FA134E1-42DF-436A-A989-8AF57675FF7F}" type="presParOf" srcId="{85AAFB0E-2194-48E2-830B-394C2E069829}" destId="{7C07A2C5-BB02-42AB-9A56-F18A383232BC}" srcOrd="2" destOrd="0" presId="urn:microsoft.com/office/officeart/2005/8/layout/hList1"/>
    <dgm:cxn modelId="{98B9F543-B2B9-4409-87D1-9F41AC84A070}" type="presParOf" srcId="{7C07A2C5-BB02-42AB-9A56-F18A383232BC}" destId="{8299344E-6C89-4F5B-A8DA-BFF8CB285CED}" srcOrd="0" destOrd="0" presId="urn:microsoft.com/office/officeart/2005/8/layout/hList1"/>
    <dgm:cxn modelId="{1C5B1FB9-274B-4E95-A3C3-390072E2754D}" type="presParOf" srcId="{7C07A2C5-BB02-42AB-9A56-F18A383232BC}" destId="{D2B92B6C-FE09-4D8C-BA10-51242D398CE0}" srcOrd="1" destOrd="0" presId="urn:microsoft.com/office/officeart/2005/8/layout/hList1"/>
    <dgm:cxn modelId="{60E7BA8D-8BF1-4793-AAFB-87E30A5C7355}" type="presParOf" srcId="{85AAFB0E-2194-48E2-830B-394C2E069829}" destId="{333DB282-DC9C-45FA-B253-7707934DC4FB}" srcOrd="3" destOrd="0" presId="urn:microsoft.com/office/officeart/2005/8/layout/hList1"/>
    <dgm:cxn modelId="{CC4C2244-02F8-4C6C-B7D9-E21E88E42516}" type="presParOf" srcId="{85AAFB0E-2194-48E2-830B-394C2E069829}" destId="{BB746EC9-8E8B-469B-9B41-26F129E7C0C9}" srcOrd="4" destOrd="0" presId="urn:microsoft.com/office/officeart/2005/8/layout/hList1"/>
    <dgm:cxn modelId="{E92794EE-678A-41F8-99E1-DF2D8E408AA7}" type="presParOf" srcId="{BB746EC9-8E8B-469B-9B41-26F129E7C0C9}" destId="{2CCC3C7B-D042-4A1F-A467-9036DCC31A55}" srcOrd="0" destOrd="0" presId="urn:microsoft.com/office/officeart/2005/8/layout/hList1"/>
    <dgm:cxn modelId="{0D159145-BCDD-4946-AE1D-539DB74B9DEC}" type="presParOf" srcId="{BB746EC9-8E8B-469B-9B41-26F129E7C0C9}" destId="{3786AE98-8FF5-4EA2-BAFA-B60AAD6A7D88}" srcOrd="1" destOrd="0" presId="urn:microsoft.com/office/officeart/2005/8/layout/hList1"/>
    <dgm:cxn modelId="{CAB186D6-8900-43FF-9333-58786BA75048}" type="presParOf" srcId="{85AAFB0E-2194-48E2-830B-394C2E069829}" destId="{33455CB7-8AC9-4A1C-8C10-02F9406DBEB6}" srcOrd="5" destOrd="0" presId="urn:microsoft.com/office/officeart/2005/8/layout/hList1"/>
    <dgm:cxn modelId="{922432A5-207B-4724-912E-E9DB5C2CCD4D}" type="presParOf" srcId="{85AAFB0E-2194-48E2-830B-394C2E069829}" destId="{3B20A72A-F2F6-4F17-AE4D-A1C8BA57A214}" srcOrd="6" destOrd="0" presId="urn:microsoft.com/office/officeart/2005/8/layout/hList1"/>
    <dgm:cxn modelId="{AAD85014-5857-4F55-8F5A-A17A835A90A4}" type="presParOf" srcId="{3B20A72A-F2F6-4F17-AE4D-A1C8BA57A214}" destId="{BC1BB2AF-4F42-4901-81C7-3F95B164ADA1}" srcOrd="0" destOrd="0" presId="urn:microsoft.com/office/officeart/2005/8/layout/hList1"/>
    <dgm:cxn modelId="{36E40C21-E513-4B2E-A170-7B0FBC80966E}" type="presParOf" srcId="{3B20A72A-F2F6-4F17-AE4D-A1C8BA57A214}" destId="{0A7A737D-871A-4BAD-8681-7CDC65215798}" srcOrd="1" destOrd="0" presId="urn:microsoft.com/office/officeart/2005/8/layout/hList1"/>
    <dgm:cxn modelId="{77E79460-E131-41DC-8365-1B11EFF6093A}" type="presParOf" srcId="{85AAFB0E-2194-48E2-830B-394C2E069829}" destId="{F4531B6C-5E6A-44C8-8F45-E711DD3904FD}" srcOrd="7" destOrd="0" presId="urn:microsoft.com/office/officeart/2005/8/layout/hList1"/>
    <dgm:cxn modelId="{60793345-BC20-4A18-B051-8BF8A3F14B56}" type="presParOf" srcId="{85AAFB0E-2194-48E2-830B-394C2E069829}" destId="{D1028E2A-03ED-48C4-AB86-DA7B645333E4}" srcOrd="8" destOrd="0" presId="urn:microsoft.com/office/officeart/2005/8/layout/hList1"/>
    <dgm:cxn modelId="{73371C6C-5E2B-498B-A7B4-CE411F6C7E5C}" type="presParOf" srcId="{D1028E2A-03ED-48C4-AB86-DA7B645333E4}" destId="{CD3694EF-CEF3-4438-B7F5-48F26BE42B91}" srcOrd="0" destOrd="0" presId="urn:microsoft.com/office/officeart/2005/8/layout/hList1"/>
    <dgm:cxn modelId="{28B5CA22-819F-4E0E-B35B-2909A5CF37D6}"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AFEE803-2DDC-4056-8F65-A048E5BA1D75}" type="doc">
      <dgm:prSet loTypeId="urn:microsoft.com/office/officeart/2005/8/layout/hList3" loCatId="list" qsTypeId="urn:microsoft.com/office/officeart/2005/8/quickstyle/simple1" qsCatId="simple" csTypeId="urn:microsoft.com/office/officeart/2005/8/colors/accent1_5" csCatId="accent1" phldr="1"/>
      <dgm:spPr/>
      <dgm:t>
        <a:bodyPr/>
        <a:lstStyle/>
        <a:p>
          <a:endParaRPr lang="en-US"/>
        </a:p>
      </dgm:t>
    </dgm:pt>
    <dgm:pt modelId="{58D2CA9D-3992-49AB-8F64-E991CEFF84FF}">
      <dgm:prSet phldrT="[Text]" custT="1"/>
      <dgm:spPr/>
      <dgm:t>
        <a:bodyPr/>
        <a:lstStyle/>
        <a:p>
          <a:pPr algn="ctr"/>
          <a:r>
            <a:rPr lang="en-US" sz="1050"/>
            <a:t>New - Credit Guarantee Charges </a:t>
          </a:r>
        </a:p>
      </dgm:t>
    </dgm:pt>
    <dgm:pt modelId="{70AAE66E-8BD9-4D67-8201-E7C397AA13AA}" type="parTrans" cxnId="{FE2142DB-BD1D-4287-AFD9-ECBE928FF557}">
      <dgm:prSet/>
      <dgm:spPr/>
      <dgm:t>
        <a:bodyPr/>
        <a:lstStyle/>
        <a:p>
          <a:pPr algn="ctr"/>
          <a:endParaRPr lang="en-US" sz="1050"/>
        </a:p>
      </dgm:t>
    </dgm:pt>
    <dgm:pt modelId="{0B7952F5-761F-4CD6-B711-70F0A58A1583}" type="sibTrans" cxnId="{FE2142DB-BD1D-4287-AFD9-ECBE928FF557}">
      <dgm:prSet/>
      <dgm:spPr/>
      <dgm:t>
        <a:bodyPr/>
        <a:lstStyle/>
        <a:p>
          <a:pPr algn="ctr"/>
          <a:endParaRPr lang="en-US" sz="1050"/>
        </a:p>
      </dgm:t>
    </dgm:pt>
    <dgm:pt modelId="{A2575CFD-F745-49E3-9E2A-4F4FF8A0FD50}">
      <dgm:prSet phldrT="[Text]" custT="1"/>
      <dgm:spPr/>
      <dgm:t>
        <a:bodyPr/>
        <a:lstStyle/>
        <a:p>
          <a:pPr algn="ctr"/>
          <a:r>
            <a:rPr lang="en-US" sz="1050"/>
            <a:t>Fees</a:t>
          </a:r>
        </a:p>
      </dgm:t>
    </dgm:pt>
    <dgm:pt modelId="{0DCF2A9B-6BB2-4019-8D8E-9B8943DD20FF}" type="parTrans" cxnId="{CBB06E93-E865-4977-ACBC-C5B2F56E6E12}">
      <dgm:prSet/>
      <dgm:spPr/>
      <dgm:t>
        <a:bodyPr/>
        <a:lstStyle/>
        <a:p>
          <a:pPr algn="ctr"/>
          <a:endParaRPr lang="en-US" sz="1050"/>
        </a:p>
      </dgm:t>
    </dgm:pt>
    <dgm:pt modelId="{47EADDC9-183D-404C-994E-7068928C767E}" type="sibTrans" cxnId="{CBB06E93-E865-4977-ACBC-C5B2F56E6E12}">
      <dgm:prSet/>
      <dgm:spPr/>
      <dgm:t>
        <a:bodyPr/>
        <a:lstStyle/>
        <a:p>
          <a:pPr algn="ctr"/>
          <a:endParaRPr lang="en-US" sz="1050"/>
        </a:p>
      </dgm:t>
    </dgm:pt>
    <dgm:pt modelId="{845400AE-B173-4DA9-9071-DB9F150E9F41}">
      <dgm:prSet phldrT="[Text]" custT="1"/>
      <dgm:spPr/>
      <dgm:t>
        <a:bodyPr/>
        <a:lstStyle/>
        <a:p>
          <a:pPr algn="ctr"/>
          <a:r>
            <a:rPr lang="en-US" sz="1050"/>
            <a:t>Taxes</a:t>
          </a:r>
        </a:p>
      </dgm:t>
    </dgm:pt>
    <dgm:pt modelId="{96E6FE51-8EAB-492A-84F9-CCA2D1F30254}" type="parTrans" cxnId="{A310D041-B08B-4186-8458-64AC2D1404A5}">
      <dgm:prSet/>
      <dgm:spPr/>
      <dgm:t>
        <a:bodyPr/>
        <a:lstStyle/>
        <a:p>
          <a:pPr algn="ctr"/>
          <a:endParaRPr lang="en-US" sz="1050"/>
        </a:p>
      </dgm:t>
    </dgm:pt>
    <dgm:pt modelId="{1624D6DB-6889-419F-97C6-63FDC5D3E1FE}" type="sibTrans" cxnId="{A310D041-B08B-4186-8458-64AC2D1404A5}">
      <dgm:prSet/>
      <dgm:spPr/>
      <dgm:t>
        <a:bodyPr/>
        <a:lstStyle/>
        <a:p>
          <a:pPr algn="ctr"/>
          <a:endParaRPr lang="en-US" sz="1050"/>
        </a:p>
      </dgm:t>
    </dgm:pt>
    <dgm:pt modelId="{636BACA1-EEBA-493A-9384-8451A016E0C8}" type="pres">
      <dgm:prSet presAssocID="{DAFEE803-2DDC-4056-8F65-A048E5BA1D75}" presName="composite" presStyleCnt="0">
        <dgm:presLayoutVars>
          <dgm:chMax val="1"/>
          <dgm:dir/>
          <dgm:resizeHandles val="exact"/>
        </dgm:presLayoutVars>
      </dgm:prSet>
      <dgm:spPr/>
      <dgm:t>
        <a:bodyPr/>
        <a:lstStyle/>
        <a:p>
          <a:endParaRPr lang="en-US"/>
        </a:p>
      </dgm:t>
    </dgm:pt>
    <dgm:pt modelId="{1FC7250E-5C3E-4000-AEFD-6407B527FDA6}" type="pres">
      <dgm:prSet presAssocID="{58D2CA9D-3992-49AB-8F64-E991CEFF84FF}" presName="roof" presStyleLbl="dkBgShp" presStyleIdx="0" presStyleCnt="2"/>
      <dgm:spPr/>
      <dgm:t>
        <a:bodyPr/>
        <a:lstStyle/>
        <a:p>
          <a:endParaRPr lang="en-US"/>
        </a:p>
      </dgm:t>
    </dgm:pt>
    <dgm:pt modelId="{1B5E11F4-7CD9-4AE5-B9DB-EFD6DEF090C9}" type="pres">
      <dgm:prSet presAssocID="{58D2CA9D-3992-49AB-8F64-E991CEFF84FF}" presName="pillars" presStyleCnt="0"/>
      <dgm:spPr/>
      <dgm:t>
        <a:bodyPr/>
        <a:lstStyle/>
        <a:p>
          <a:endParaRPr lang="en-US"/>
        </a:p>
      </dgm:t>
    </dgm:pt>
    <dgm:pt modelId="{E402C77F-0973-4DB2-8B58-D6B99AF8F788}" type="pres">
      <dgm:prSet presAssocID="{58D2CA9D-3992-49AB-8F64-E991CEFF84FF}" presName="pillar1" presStyleLbl="node1" presStyleIdx="0" presStyleCnt="2">
        <dgm:presLayoutVars>
          <dgm:bulletEnabled val="1"/>
        </dgm:presLayoutVars>
      </dgm:prSet>
      <dgm:spPr/>
      <dgm:t>
        <a:bodyPr/>
        <a:lstStyle/>
        <a:p>
          <a:endParaRPr lang="en-US"/>
        </a:p>
      </dgm:t>
    </dgm:pt>
    <dgm:pt modelId="{A9BB3A76-D9E2-4FAB-8347-67028F2D06DD}" type="pres">
      <dgm:prSet presAssocID="{845400AE-B173-4DA9-9071-DB9F150E9F41}" presName="pillarX" presStyleLbl="node1" presStyleIdx="1" presStyleCnt="2">
        <dgm:presLayoutVars>
          <dgm:bulletEnabled val="1"/>
        </dgm:presLayoutVars>
      </dgm:prSet>
      <dgm:spPr/>
      <dgm:t>
        <a:bodyPr/>
        <a:lstStyle/>
        <a:p>
          <a:endParaRPr lang="en-US"/>
        </a:p>
      </dgm:t>
    </dgm:pt>
    <dgm:pt modelId="{C087FA8D-EB23-42F6-BA68-486CB59C0448}" type="pres">
      <dgm:prSet presAssocID="{58D2CA9D-3992-49AB-8F64-E991CEFF84FF}" presName="base" presStyleLbl="dkBgShp" presStyleIdx="1" presStyleCnt="2"/>
      <dgm:spPr/>
      <dgm:t>
        <a:bodyPr/>
        <a:lstStyle/>
        <a:p>
          <a:endParaRPr lang="en-US"/>
        </a:p>
      </dgm:t>
    </dgm:pt>
  </dgm:ptLst>
  <dgm:cxnLst>
    <dgm:cxn modelId="{A310D041-B08B-4186-8458-64AC2D1404A5}" srcId="{58D2CA9D-3992-49AB-8F64-E991CEFF84FF}" destId="{845400AE-B173-4DA9-9071-DB9F150E9F41}" srcOrd="1" destOrd="0" parTransId="{96E6FE51-8EAB-492A-84F9-CCA2D1F30254}" sibTransId="{1624D6DB-6889-419F-97C6-63FDC5D3E1FE}"/>
    <dgm:cxn modelId="{CBB06E93-E865-4977-ACBC-C5B2F56E6E12}" srcId="{58D2CA9D-3992-49AB-8F64-E991CEFF84FF}" destId="{A2575CFD-F745-49E3-9E2A-4F4FF8A0FD50}" srcOrd="0" destOrd="0" parTransId="{0DCF2A9B-6BB2-4019-8D8E-9B8943DD20FF}" sibTransId="{47EADDC9-183D-404C-994E-7068928C767E}"/>
    <dgm:cxn modelId="{EA7BA158-449B-4987-A012-74810D1BFA44}" type="presOf" srcId="{845400AE-B173-4DA9-9071-DB9F150E9F41}" destId="{A9BB3A76-D9E2-4FAB-8347-67028F2D06DD}" srcOrd="0" destOrd="0" presId="urn:microsoft.com/office/officeart/2005/8/layout/hList3"/>
    <dgm:cxn modelId="{5511C647-7845-4D25-983D-07347AA29CBD}" type="presOf" srcId="{A2575CFD-F745-49E3-9E2A-4F4FF8A0FD50}" destId="{E402C77F-0973-4DB2-8B58-D6B99AF8F788}" srcOrd="0" destOrd="0" presId="urn:microsoft.com/office/officeart/2005/8/layout/hList3"/>
    <dgm:cxn modelId="{BAA57331-D376-4722-A620-CA163F561473}" type="presOf" srcId="{58D2CA9D-3992-49AB-8F64-E991CEFF84FF}" destId="{1FC7250E-5C3E-4000-AEFD-6407B527FDA6}" srcOrd="0" destOrd="0" presId="urn:microsoft.com/office/officeart/2005/8/layout/hList3"/>
    <dgm:cxn modelId="{FE2142DB-BD1D-4287-AFD9-ECBE928FF557}" srcId="{DAFEE803-2DDC-4056-8F65-A048E5BA1D75}" destId="{58D2CA9D-3992-49AB-8F64-E991CEFF84FF}" srcOrd="0" destOrd="0" parTransId="{70AAE66E-8BD9-4D67-8201-E7C397AA13AA}" sibTransId="{0B7952F5-761F-4CD6-B711-70F0A58A1583}"/>
    <dgm:cxn modelId="{53140DE5-278D-4911-B962-7937E48B1EEC}" type="presOf" srcId="{DAFEE803-2DDC-4056-8F65-A048E5BA1D75}" destId="{636BACA1-EEBA-493A-9384-8451A016E0C8}" srcOrd="0" destOrd="0" presId="urn:microsoft.com/office/officeart/2005/8/layout/hList3"/>
    <dgm:cxn modelId="{D21D666F-D6F0-4DFC-9264-505F8DDEA7F1}" type="presParOf" srcId="{636BACA1-EEBA-493A-9384-8451A016E0C8}" destId="{1FC7250E-5C3E-4000-AEFD-6407B527FDA6}" srcOrd="0" destOrd="0" presId="urn:microsoft.com/office/officeart/2005/8/layout/hList3"/>
    <dgm:cxn modelId="{BCBBF0A1-7DD4-4BFF-BA86-1D70F4DF08C5}" type="presParOf" srcId="{636BACA1-EEBA-493A-9384-8451A016E0C8}" destId="{1B5E11F4-7CD9-4AE5-B9DB-EFD6DEF090C9}" srcOrd="1" destOrd="0" presId="urn:microsoft.com/office/officeart/2005/8/layout/hList3"/>
    <dgm:cxn modelId="{A3A8D853-083F-4631-B3C6-4041041FCE54}" type="presParOf" srcId="{1B5E11F4-7CD9-4AE5-B9DB-EFD6DEF090C9}" destId="{E402C77F-0973-4DB2-8B58-D6B99AF8F788}" srcOrd="0" destOrd="0" presId="urn:microsoft.com/office/officeart/2005/8/layout/hList3"/>
    <dgm:cxn modelId="{7F97B4CF-67EF-4FE3-B914-6F495892D086}" type="presParOf" srcId="{1B5E11F4-7CD9-4AE5-B9DB-EFD6DEF090C9}" destId="{A9BB3A76-D9E2-4FAB-8347-67028F2D06DD}" srcOrd="1" destOrd="0" presId="urn:microsoft.com/office/officeart/2005/8/layout/hList3"/>
    <dgm:cxn modelId="{8BF3E4D4-F223-4A37-A335-BEB86870B760}" type="presParOf" srcId="{636BACA1-EEBA-493A-9384-8451A016E0C8}" destId="{C087FA8D-EB23-42F6-BA68-486CB59C0448}" srcOrd="2" destOrd="0" presId="urn:microsoft.com/office/officeart/2005/8/layout/hList3"/>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Stand Up Loan the code is - 'SUI'</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'GEN'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CGDAN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'GC'</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5">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5">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t>
        <a:bodyPr/>
        <a:lstStyle/>
        <a:p>
          <a:endParaRPr lang="en-US"/>
        </a:p>
      </dgm:t>
    </dgm:pt>
    <dgm:pt modelId="{3786AE98-8FF5-4EA2-BAFA-B60AAD6A7D88}" type="pres">
      <dgm:prSet presAssocID="{AF384810-E690-4216-8FEE-83D6F82C63EB}" presName="desTx" presStyleLbl="alignAccFollowNode1" presStyleIdx="2" presStyleCnt="5">
        <dgm:presLayoutVars>
          <dgm:bulletEnabled val="1"/>
        </dgm:presLayoutVars>
      </dgm:prSet>
      <dgm:spPr/>
      <dgm:t>
        <a:bodyPr/>
        <a:lstStyle/>
        <a:p>
          <a:endParaRPr lang="en-US"/>
        </a:p>
      </dgm:t>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3" presStyleCnt="5">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4" presStyleCnt="5">
        <dgm:presLayoutVars>
          <dgm:bulletEnabled val="1"/>
        </dgm:presLayoutVars>
      </dgm:prSet>
      <dgm:spPr/>
      <dgm:t>
        <a:bodyPr/>
        <a:lstStyle/>
        <a:p>
          <a:endParaRPr lang="en-US"/>
        </a:p>
      </dgm:t>
    </dgm:pt>
  </dgm:ptLst>
  <dgm:cxnLst>
    <dgm:cxn modelId="{8159DE8D-75CB-4F19-8865-39759731CD83}" srcId="{390D8610-3C4D-4862-9B1F-A61FA8D53658}" destId="{AF384810-E690-4216-8FEE-83D6F82C63EB}" srcOrd="2" destOrd="0" parTransId="{82D8C762-2B16-4860-B5A5-460A4C39A9FA}" sibTransId="{049571CC-9752-49A3-9115-B4165343C2BE}"/>
    <dgm:cxn modelId="{D05828B3-71D3-46BA-9267-368A80D2C2EB}" type="presOf" srcId="{53D2D26F-1741-42EF-AA50-5A347EA23D3B}" destId="{EB70FAA0-E258-41A7-896E-34D8687D7F08}"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16EC8ECC-503A-486B-B231-7AE7F8DE5182}" srcId="{390D8610-3C4D-4862-9B1F-A61FA8D53658}" destId="{B37414E4-9E0C-498C-87A8-550DC2FC8D7D}" srcOrd="1" destOrd="0" parTransId="{6D600315-F77F-4ABE-A877-7F831B4D2787}" sibTransId="{8C680992-89D2-47FF-9E67-58FFF61C5FE8}"/>
    <dgm:cxn modelId="{8073A0A3-645D-4E36-BB16-C1D24E8EC17B}" type="presOf" srcId="{1C50EF65-8CAB-4668-9F5C-304E95049C95}" destId="{CD3694EF-CEF3-4438-B7F5-48F26BE42B91}" srcOrd="0" destOrd="0" presId="urn:microsoft.com/office/officeart/2005/8/layout/hList1"/>
    <dgm:cxn modelId="{B11CDABA-E7E6-4A00-A3DA-A6C535D6D6AD}" type="presOf" srcId="{B37414E4-9E0C-498C-87A8-550DC2FC8D7D}" destId="{8299344E-6C89-4F5B-A8DA-BFF8CB285CED}" srcOrd="0" destOrd="0" presId="urn:microsoft.com/office/officeart/2005/8/layout/hList1"/>
    <dgm:cxn modelId="{C70F832F-7C47-4EA7-9A0D-EB13899E3AFF}" type="presOf" srcId="{527AC3A1-6FAF-41EE-8198-647E6079E24C}" destId="{3786AE98-8FF5-4EA2-BAFA-B60AAD6A7D88}"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C206B8A8-7148-4E2A-90A5-DBC1A1EB0CFD}" srcId="{390D8610-3C4D-4862-9B1F-A61FA8D53658}" destId="{0ACDF20D-ADB1-4D4E-8243-352135544B18}" srcOrd="0" destOrd="0" parTransId="{7358250D-9CE2-4923-B67A-FF9A1FD706D3}" sibTransId="{DEA5A2E7-71D5-426B-99D4-02EB344A4A03}"/>
    <dgm:cxn modelId="{097EBD90-4F05-441A-90A6-8D486246DBC9}" type="presOf" srcId="{AEFABD14-E801-4D98-B9CF-19CF2E09370D}" destId="{BC1BB2AF-4F42-4901-81C7-3F95B164ADA1}" srcOrd="0" destOrd="0" presId="urn:microsoft.com/office/officeart/2005/8/layout/hList1"/>
    <dgm:cxn modelId="{BA0E702B-8B16-4805-98C7-12345A346078}" srcId="{390D8610-3C4D-4862-9B1F-A61FA8D53658}" destId="{1C50EF65-8CAB-4668-9F5C-304E95049C95}" srcOrd="4" destOrd="0" parTransId="{0B9A2E47-504F-4843-ADE9-FB6813342EE5}" sibTransId="{036B157F-F7C6-4C51-9764-8458B6E5067C}"/>
    <dgm:cxn modelId="{10F5CF05-049B-45EE-B9CB-97D9D7C4A35F}" srcId="{0ACDF20D-ADB1-4D4E-8243-352135544B18}" destId="{53D2D26F-1741-42EF-AA50-5A347EA23D3B}" srcOrd="0" destOrd="0" parTransId="{69A390D9-6390-4EE6-AD4B-266D584B88DD}" sibTransId="{0DCFE729-BC4A-4C72-9E34-64FE5D603D32}"/>
    <dgm:cxn modelId="{B479B9AA-A590-435E-8155-A20E75301926}" type="presOf" srcId="{02CDCE9B-4370-43D0-AFA1-A769A1400600}" destId="{E8ECBE4F-BC95-43E0-89CC-E90D6D5D8FBE}" srcOrd="0" destOrd="0" presId="urn:microsoft.com/office/officeart/2005/8/layout/hList1"/>
    <dgm:cxn modelId="{0910EF37-569B-488C-BAB2-E666239F3A2A}" type="presOf" srcId="{93A29005-ECEA-44A8-98A3-35A4E0B048EC}" destId="{D2B92B6C-FE09-4D8C-BA10-51242D398CE0}" srcOrd="0" destOrd="0" presId="urn:microsoft.com/office/officeart/2005/8/layout/hList1"/>
    <dgm:cxn modelId="{51DB2E15-1D46-43DF-A5EC-0FED3E3C3350}" srcId="{390D8610-3C4D-4862-9B1F-A61FA8D53658}" destId="{AEFABD14-E801-4D98-B9CF-19CF2E09370D}" srcOrd="3" destOrd="0" parTransId="{92DCF1B3-A4B1-46DC-A1C0-F76A36F678E9}" sibTransId="{933627A2-7A7D-4212-B774-D29676E4BBEA}"/>
    <dgm:cxn modelId="{01713C5E-AB10-4094-BC5A-66CADC69E4D5}" type="presOf" srcId="{AF384810-E690-4216-8FEE-83D6F82C63EB}" destId="{2CCC3C7B-D042-4A1F-A467-9036DCC31A55}" srcOrd="0" destOrd="0" presId="urn:microsoft.com/office/officeart/2005/8/layout/hList1"/>
    <dgm:cxn modelId="{6EC50C63-656C-4482-B518-6EB01C02EADC}" srcId="{1C50EF65-8CAB-4668-9F5C-304E95049C95}" destId="{02CDCE9B-4370-43D0-AFA1-A769A1400600}" srcOrd="0" destOrd="0" parTransId="{8AA06CE9-FB43-443E-A73B-B419384B7678}" sibTransId="{4CB87A18-B999-44A3-BE60-F176CF96EDFA}"/>
    <dgm:cxn modelId="{63A0C36D-A284-4674-B8CC-F3E1EB67435E}" type="presOf" srcId="{0ACDF20D-ADB1-4D4E-8243-352135544B18}" destId="{1ECD78CA-FCE0-4EC3-8581-CAAE55BE8636}" srcOrd="0" destOrd="0" presId="urn:microsoft.com/office/officeart/2005/8/layout/hList1"/>
    <dgm:cxn modelId="{9513AC08-160D-4844-882D-508867A9265F}" type="presOf" srcId="{390D8610-3C4D-4862-9B1F-A61FA8D53658}" destId="{85AAFB0E-2194-48E2-830B-394C2E069829}" srcOrd="0" destOrd="0" presId="urn:microsoft.com/office/officeart/2005/8/layout/hList1"/>
    <dgm:cxn modelId="{4CE7B3DA-222C-4809-AB5F-85F31AA5BA48}" type="presOf" srcId="{C78FF884-AF32-4A77-A291-AA9E473C2D67}" destId="{0A7A737D-871A-4BAD-8681-7CDC65215798}" srcOrd="0" destOrd="0" presId="urn:microsoft.com/office/officeart/2005/8/layout/hList1"/>
    <dgm:cxn modelId="{7DAF646B-7C2B-4916-80BE-9809FFCC4002}" srcId="{AEFABD14-E801-4D98-B9CF-19CF2E09370D}" destId="{C78FF884-AF32-4A77-A291-AA9E473C2D67}" srcOrd="0" destOrd="0" parTransId="{63544EF0-E17C-4C2B-ABB7-2C7E679788AE}" sibTransId="{8238F669-3558-4064-BEC7-2F9668EE51E5}"/>
    <dgm:cxn modelId="{66866C01-0BA2-4096-99AB-D9F637B86517}" type="presParOf" srcId="{85AAFB0E-2194-48E2-830B-394C2E069829}" destId="{FBC826E7-AA08-4BCA-A553-D360D51A835D}" srcOrd="0" destOrd="0" presId="urn:microsoft.com/office/officeart/2005/8/layout/hList1"/>
    <dgm:cxn modelId="{F942C9AB-A8D4-4939-9E45-567C803D71C7}" type="presParOf" srcId="{FBC826E7-AA08-4BCA-A553-D360D51A835D}" destId="{1ECD78CA-FCE0-4EC3-8581-CAAE55BE8636}" srcOrd="0" destOrd="0" presId="urn:microsoft.com/office/officeart/2005/8/layout/hList1"/>
    <dgm:cxn modelId="{C157A084-AF8B-4A22-8EE5-84255E2CD40F}" type="presParOf" srcId="{FBC826E7-AA08-4BCA-A553-D360D51A835D}" destId="{EB70FAA0-E258-41A7-896E-34D8687D7F08}" srcOrd="1" destOrd="0" presId="urn:microsoft.com/office/officeart/2005/8/layout/hList1"/>
    <dgm:cxn modelId="{FBD88E4E-EBC9-4159-95E4-B6D6D5D6DA89}" type="presParOf" srcId="{85AAFB0E-2194-48E2-830B-394C2E069829}" destId="{58258DFA-E442-494A-AAFA-17061AAD8C48}" srcOrd="1" destOrd="0" presId="urn:microsoft.com/office/officeart/2005/8/layout/hList1"/>
    <dgm:cxn modelId="{DA37C788-62A9-49FC-9E64-44F60615847E}" type="presParOf" srcId="{85AAFB0E-2194-48E2-830B-394C2E069829}" destId="{7C07A2C5-BB02-42AB-9A56-F18A383232BC}" srcOrd="2" destOrd="0" presId="urn:microsoft.com/office/officeart/2005/8/layout/hList1"/>
    <dgm:cxn modelId="{32FAE4DB-B215-42AD-BE51-4103ED506400}" type="presParOf" srcId="{7C07A2C5-BB02-42AB-9A56-F18A383232BC}" destId="{8299344E-6C89-4F5B-A8DA-BFF8CB285CED}" srcOrd="0" destOrd="0" presId="urn:microsoft.com/office/officeart/2005/8/layout/hList1"/>
    <dgm:cxn modelId="{CFA8F075-55D1-40A4-A1C4-39ABDC9ABDE3}" type="presParOf" srcId="{7C07A2C5-BB02-42AB-9A56-F18A383232BC}" destId="{D2B92B6C-FE09-4D8C-BA10-51242D398CE0}" srcOrd="1" destOrd="0" presId="urn:microsoft.com/office/officeart/2005/8/layout/hList1"/>
    <dgm:cxn modelId="{C0626074-96BF-4688-AADA-B1226BEF85CF}" type="presParOf" srcId="{85AAFB0E-2194-48E2-830B-394C2E069829}" destId="{333DB282-DC9C-45FA-B253-7707934DC4FB}" srcOrd="3" destOrd="0" presId="urn:microsoft.com/office/officeart/2005/8/layout/hList1"/>
    <dgm:cxn modelId="{36671392-B06E-46FA-890A-ECD184CB2E47}" type="presParOf" srcId="{85AAFB0E-2194-48E2-830B-394C2E069829}" destId="{BB746EC9-8E8B-469B-9B41-26F129E7C0C9}" srcOrd="4" destOrd="0" presId="urn:microsoft.com/office/officeart/2005/8/layout/hList1"/>
    <dgm:cxn modelId="{3A2E376A-3D03-43CE-876D-F893B4F792B2}" type="presParOf" srcId="{BB746EC9-8E8B-469B-9B41-26F129E7C0C9}" destId="{2CCC3C7B-D042-4A1F-A467-9036DCC31A55}" srcOrd="0" destOrd="0" presId="urn:microsoft.com/office/officeart/2005/8/layout/hList1"/>
    <dgm:cxn modelId="{6D99F300-907C-4F45-8D64-08A9FCF8D6AE}" type="presParOf" srcId="{BB746EC9-8E8B-469B-9B41-26F129E7C0C9}" destId="{3786AE98-8FF5-4EA2-BAFA-B60AAD6A7D88}" srcOrd="1" destOrd="0" presId="urn:microsoft.com/office/officeart/2005/8/layout/hList1"/>
    <dgm:cxn modelId="{90BF93FC-DD94-4A55-8F49-E598B1DE94DB}" type="presParOf" srcId="{85AAFB0E-2194-48E2-830B-394C2E069829}" destId="{33455CB7-8AC9-4A1C-8C10-02F9406DBEB6}" srcOrd="5" destOrd="0" presId="urn:microsoft.com/office/officeart/2005/8/layout/hList1"/>
    <dgm:cxn modelId="{5B9A8AB8-A7C0-4C12-880A-0EE05D095CA4}" type="presParOf" srcId="{85AAFB0E-2194-48E2-830B-394C2E069829}" destId="{3B20A72A-F2F6-4F17-AE4D-A1C8BA57A214}" srcOrd="6" destOrd="0" presId="urn:microsoft.com/office/officeart/2005/8/layout/hList1"/>
    <dgm:cxn modelId="{DD3F7C15-BF40-4D03-B30A-F46F0F18D20D}" type="presParOf" srcId="{3B20A72A-F2F6-4F17-AE4D-A1C8BA57A214}" destId="{BC1BB2AF-4F42-4901-81C7-3F95B164ADA1}" srcOrd="0" destOrd="0" presId="urn:microsoft.com/office/officeart/2005/8/layout/hList1"/>
    <dgm:cxn modelId="{0F39A22E-CDAE-4A8F-BB09-050AD826CDBF}" type="presParOf" srcId="{3B20A72A-F2F6-4F17-AE4D-A1C8BA57A214}" destId="{0A7A737D-871A-4BAD-8681-7CDC65215798}" srcOrd="1" destOrd="0" presId="urn:microsoft.com/office/officeart/2005/8/layout/hList1"/>
    <dgm:cxn modelId="{11618740-40DB-4F61-844E-88F5063043D9}" type="presParOf" srcId="{85AAFB0E-2194-48E2-830B-394C2E069829}" destId="{F4531B6C-5E6A-44C8-8F45-E711DD3904FD}" srcOrd="7" destOrd="0" presId="urn:microsoft.com/office/officeart/2005/8/layout/hList1"/>
    <dgm:cxn modelId="{A7BA632B-2BAC-473A-944D-BB58B8C3A5F0}" type="presParOf" srcId="{85AAFB0E-2194-48E2-830B-394C2E069829}" destId="{D1028E2A-03ED-48C4-AB86-DA7B645333E4}" srcOrd="8" destOrd="0" presId="urn:microsoft.com/office/officeart/2005/8/layout/hList1"/>
    <dgm:cxn modelId="{96876E97-B0D9-42D5-ACD8-BF972C4C5832}" type="presParOf" srcId="{D1028E2A-03ED-48C4-AB86-DA7B645333E4}" destId="{CD3694EF-CEF3-4438-B7F5-48F26BE42B91}" srcOrd="0" destOrd="0" presId="urn:microsoft.com/office/officeart/2005/8/layout/hList1"/>
    <dgm:cxn modelId="{8F9A3275-117F-487B-B710-EA4483BE47BB}"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custT="1"/>
      <dgm:spPr/>
      <dgm:t>
        <a:bodyPr/>
        <a:lstStyle/>
        <a:p>
          <a:r>
            <a:rPr lang="en-US" sz="1000"/>
            <a:t>Scheme Code</a:t>
          </a:r>
        </a:p>
      </dgm:t>
    </dgm:pt>
    <dgm:pt modelId="{6D600315-F77F-4ABE-A877-7F831B4D2787}" type="parTrans" cxnId="{16EC8ECC-503A-486B-B231-7AE7F8DE5182}">
      <dgm:prSet/>
      <dgm:spPr/>
      <dgm:t>
        <a:bodyPr/>
        <a:lstStyle/>
        <a:p>
          <a:endParaRPr lang="en-US" sz="1000"/>
        </a:p>
      </dgm:t>
    </dgm:pt>
    <dgm:pt modelId="{8C680992-89D2-47FF-9E67-58FFF61C5FE8}" type="sibTrans" cxnId="{16EC8ECC-503A-486B-B231-7AE7F8DE5182}">
      <dgm:prSet/>
      <dgm:spPr/>
      <dgm:t>
        <a:bodyPr/>
        <a:lstStyle/>
        <a:p>
          <a:endParaRPr lang="en-US" sz="1000"/>
        </a:p>
      </dgm:t>
    </dgm:pt>
    <dgm:pt modelId="{93A29005-ECEA-44A8-98A3-35A4E0B048EC}">
      <dgm:prSet phldrT="[Text]" custT="1"/>
      <dgm:spPr/>
      <dgm:t>
        <a:bodyPr/>
        <a:lstStyle/>
        <a:p>
          <a:r>
            <a:rPr lang="en-US" sz="1000"/>
            <a:t>Stand Up Loan the code is - 'SUI'</a:t>
          </a:r>
        </a:p>
      </dgm:t>
    </dgm:pt>
    <dgm:pt modelId="{77C44587-68A5-42FB-ADCD-513B3B5CC9BE}" type="parTrans" cxnId="{93C0C760-7CAA-49CC-92AD-CA834B9C2D66}">
      <dgm:prSet/>
      <dgm:spPr/>
      <dgm:t>
        <a:bodyPr/>
        <a:lstStyle/>
        <a:p>
          <a:endParaRPr lang="en-US" sz="1000"/>
        </a:p>
      </dgm:t>
    </dgm:pt>
    <dgm:pt modelId="{68759E10-0083-4961-9502-603B1BCC826E}" type="sibTrans" cxnId="{93C0C760-7CAA-49CC-92AD-CA834B9C2D66}">
      <dgm:prSet/>
      <dgm:spPr/>
      <dgm:t>
        <a:bodyPr/>
        <a:lstStyle/>
        <a:p>
          <a:endParaRPr lang="en-US" sz="1000"/>
        </a:p>
      </dgm:t>
    </dgm:pt>
    <dgm:pt modelId="{AEFABD14-E801-4D98-B9CF-19CF2E09370D}">
      <dgm:prSet phldrT="[Text]" custT="1"/>
      <dgm:spPr/>
      <dgm:t>
        <a:bodyPr/>
        <a:lstStyle/>
        <a:p>
          <a:r>
            <a:rPr lang="en-US" sz="1000"/>
            <a:t>Date Stamp</a:t>
          </a:r>
        </a:p>
      </dgm:t>
    </dgm:pt>
    <dgm:pt modelId="{92DCF1B3-A4B1-46DC-A1C0-F76A36F678E9}" type="parTrans" cxnId="{51DB2E15-1D46-43DF-A5EC-0FED3E3C3350}">
      <dgm:prSet/>
      <dgm:spPr/>
      <dgm:t>
        <a:bodyPr/>
        <a:lstStyle/>
        <a:p>
          <a:endParaRPr lang="en-US" sz="1000"/>
        </a:p>
      </dgm:t>
    </dgm:pt>
    <dgm:pt modelId="{933627A2-7A7D-4212-B774-D29676E4BBEA}" type="sibTrans" cxnId="{51DB2E15-1D46-43DF-A5EC-0FED3E3C3350}">
      <dgm:prSet/>
      <dgm:spPr/>
      <dgm:t>
        <a:bodyPr/>
        <a:lstStyle/>
        <a:p>
          <a:endParaRPr lang="en-US" sz="1000"/>
        </a:p>
      </dgm:t>
    </dgm:pt>
    <dgm:pt modelId="{C78FF884-AF32-4A77-A291-AA9E473C2D67}">
      <dgm:prSet phldrT="[Text]" custT="1"/>
      <dgm:spPr/>
      <dgm:t>
        <a:bodyPr/>
        <a:lstStyle/>
        <a:p>
          <a:r>
            <a:rPr lang="en-US" sz="1000"/>
            <a:t>Date as DDMMYYYY - On which BATCHDAN is issued</a:t>
          </a:r>
        </a:p>
      </dgm:t>
    </dgm:pt>
    <dgm:pt modelId="{63544EF0-E17C-4C2B-ABB7-2C7E679788AE}" type="parTrans" cxnId="{7DAF646B-7C2B-4916-80BE-9809FFCC4002}">
      <dgm:prSet/>
      <dgm:spPr/>
      <dgm:t>
        <a:bodyPr/>
        <a:lstStyle/>
        <a:p>
          <a:endParaRPr lang="en-US" sz="1000"/>
        </a:p>
      </dgm:t>
    </dgm:pt>
    <dgm:pt modelId="{8238F669-3558-4064-BEC7-2F9668EE51E5}" type="sibTrans" cxnId="{7DAF646B-7C2B-4916-80BE-9809FFCC4002}">
      <dgm:prSet/>
      <dgm:spPr/>
      <dgm:t>
        <a:bodyPr/>
        <a:lstStyle/>
        <a:p>
          <a:endParaRPr lang="en-US" sz="1000"/>
        </a:p>
      </dgm:t>
    </dgm:pt>
    <dgm:pt modelId="{1C50EF65-8CAB-4668-9F5C-304E95049C95}">
      <dgm:prSet phldrT="[Text]" custT="1"/>
      <dgm:spPr/>
      <dgm:t>
        <a:bodyPr/>
        <a:lstStyle/>
        <a:p>
          <a:r>
            <a:rPr lang="en-US" sz="1000"/>
            <a:t>Unique Number</a:t>
          </a:r>
        </a:p>
      </dgm:t>
    </dgm:pt>
    <dgm:pt modelId="{0B9A2E47-504F-4843-ADE9-FB6813342EE5}" type="parTrans" cxnId="{BA0E702B-8B16-4805-98C7-12345A346078}">
      <dgm:prSet/>
      <dgm:spPr/>
      <dgm:t>
        <a:bodyPr/>
        <a:lstStyle/>
        <a:p>
          <a:endParaRPr lang="en-US" sz="1000"/>
        </a:p>
      </dgm:t>
    </dgm:pt>
    <dgm:pt modelId="{036B157F-F7C6-4C51-9764-8458B6E5067C}" type="sibTrans" cxnId="{BA0E702B-8B16-4805-98C7-12345A346078}">
      <dgm:prSet/>
      <dgm:spPr/>
      <dgm:t>
        <a:bodyPr/>
        <a:lstStyle/>
        <a:p>
          <a:endParaRPr lang="en-US" sz="1000"/>
        </a:p>
      </dgm:t>
    </dgm:pt>
    <dgm:pt modelId="{02CDCE9B-4370-43D0-AFA1-A769A1400600}">
      <dgm:prSet phldrT="[Text]" custT="1"/>
      <dgm:spPr/>
      <dgm:t>
        <a:bodyPr/>
        <a:lstStyle/>
        <a:p>
          <a:r>
            <a:rPr lang="en-US" sz="1000"/>
            <a:t>A 4 digit running number </a:t>
          </a:r>
        </a:p>
      </dgm:t>
    </dgm:pt>
    <dgm:pt modelId="{8AA06CE9-FB43-443E-A73B-B419384B7678}" type="parTrans" cxnId="{6EC50C63-656C-4482-B518-6EB01C02EADC}">
      <dgm:prSet/>
      <dgm:spPr/>
      <dgm:t>
        <a:bodyPr/>
        <a:lstStyle/>
        <a:p>
          <a:endParaRPr lang="en-US" sz="1000"/>
        </a:p>
      </dgm:t>
    </dgm:pt>
    <dgm:pt modelId="{4CB87A18-B999-44A3-BE60-F176CF96EDFA}" type="sibTrans" cxnId="{6EC50C63-656C-4482-B518-6EB01C02EADC}">
      <dgm:prSet/>
      <dgm:spPr/>
      <dgm:t>
        <a:bodyPr/>
        <a:lstStyle/>
        <a:p>
          <a:endParaRPr lang="en-US" sz="1000"/>
        </a:p>
      </dgm:t>
    </dgm:pt>
    <dgm:pt modelId="{0ACDF20D-ADB1-4D4E-8243-352135544B18}">
      <dgm:prSet phldrT="[Text]" custT="1"/>
      <dgm:spPr/>
      <dgm:t>
        <a:bodyPr/>
        <a:lstStyle/>
        <a:p>
          <a:r>
            <a:rPr lang="en-US" sz="1000"/>
            <a:t>Identifier</a:t>
          </a:r>
        </a:p>
      </dgm:t>
    </dgm:pt>
    <dgm:pt modelId="{7358250D-9CE2-4923-B67A-FF9A1FD706D3}" type="parTrans" cxnId="{C206B8A8-7148-4E2A-90A5-DBC1A1EB0CFD}">
      <dgm:prSet/>
      <dgm:spPr/>
      <dgm:t>
        <a:bodyPr/>
        <a:lstStyle/>
        <a:p>
          <a:endParaRPr lang="en-US" sz="1000"/>
        </a:p>
      </dgm:t>
    </dgm:pt>
    <dgm:pt modelId="{DEA5A2E7-71D5-426B-99D4-02EB344A4A03}" type="sibTrans" cxnId="{C206B8A8-7148-4E2A-90A5-DBC1A1EB0CFD}">
      <dgm:prSet/>
      <dgm:spPr/>
      <dgm:t>
        <a:bodyPr/>
        <a:lstStyle/>
        <a:p>
          <a:endParaRPr lang="en-US" sz="1000"/>
        </a:p>
      </dgm:t>
    </dgm:pt>
    <dgm:pt modelId="{53D2D26F-1741-42EF-AA50-5A347EA23D3B}">
      <dgm:prSet phldrT="[Text]" custT="1"/>
      <dgm:spPr/>
      <dgm:t>
        <a:bodyPr/>
        <a:lstStyle/>
        <a:p>
          <a:r>
            <a:rPr lang="en-US" sz="1000"/>
            <a:t>A fixed identifier - 'N'</a:t>
          </a:r>
        </a:p>
      </dgm:t>
    </dgm:pt>
    <dgm:pt modelId="{69A390D9-6390-4EE6-AD4B-266D584B88DD}" type="parTrans" cxnId="{10F5CF05-049B-45EE-B9CB-97D9D7C4A35F}">
      <dgm:prSet/>
      <dgm:spPr/>
      <dgm:t>
        <a:bodyPr/>
        <a:lstStyle/>
        <a:p>
          <a:endParaRPr lang="en-US" sz="1000"/>
        </a:p>
      </dgm:t>
    </dgm:pt>
    <dgm:pt modelId="{0DCFE729-BC4A-4C72-9E34-64FE5D603D32}" type="sibTrans" cxnId="{10F5CF05-049B-45EE-B9CB-97D9D7C4A35F}">
      <dgm:prSet/>
      <dgm:spPr/>
      <dgm:t>
        <a:bodyPr/>
        <a:lstStyle/>
        <a:p>
          <a:endParaRPr lang="en-US" sz="1000"/>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4">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4">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4">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4">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2" presStyleCnt="4">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2" presStyleCnt="4">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3" presStyleCnt="4">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3" presStyleCnt="4">
        <dgm:presLayoutVars>
          <dgm:bulletEnabled val="1"/>
        </dgm:presLayoutVars>
      </dgm:prSet>
      <dgm:spPr/>
      <dgm:t>
        <a:bodyPr/>
        <a:lstStyle/>
        <a:p>
          <a:endParaRPr lang="en-US"/>
        </a:p>
      </dgm:t>
    </dgm:pt>
  </dgm:ptLst>
  <dgm:cxnLst>
    <dgm:cxn modelId="{16EC8ECC-503A-486B-B231-7AE7F8DE5182}" srcId="{390D8610-3C4D-4862-9B1F-A61FA8D53658}" destId="{B37414E4-9E0C-498C-87A8-550DC2FC8D7D}" srcOrd="1" destOrd="0" parTransId="{6D600315-F77F-4ABE-A877-7F831B4D2787}" sibTransId="{8C680992-89D2-47FF-9E67-58FFF61C5FE8}"/>
    <dgm:cxn modelId="{83B61DD3-E2D8-4122-8543-BD542AD3BDCE}" type="presOf" srcId="{390D8610-3C4D-4862-9B1F-A61FA8D53658}" destId="{85AAFB0E-2194-48E2-830B-394C2E069829}" srcOrd="0" destOrd="0" presId="urn:microsoft.com/office/officeart/2005/8/layout/hList1"/>
    <dgm:cxn modelId="{1A0E1CAF-2B67-4A34-9CF0-B91C5885A36C}" type="presOf" srcId="{53D2D26F-1741-42EF-AA50-5A347EA23D3B}" destId="{EB70FAA0-E258-41A7-896E-34D8687D7F08}"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712D59E6-0CE0-486A-A0E2-852BF7E92756}" type="presOf" srcId="{02CDCE9B-4370-43D0-AFA1-A769A1400600}" destId="{E8ECBE4F-BC95-43E0-89CC-E90D6D5D8FBE}" srcOrd="0" destOrd="0" presId="urn:microsoft.com/office/officeart/2005/8/layout/hList1"/>
    <dgm:cxn modelId="{BA0E702B-8B16-4805-98C7-12345A346078}" srcId="{390D8610-3C4D-4862-9B1F-A61FA8D53658}" destId="{1C50EF65-8CAB-4668-9F5C-304E95049C95}" srcOrd="3"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124A7CCF-5CC2-48A6-8C3A-B24864281CA5}" type="presOf" srcId="{C78FF884-AF32-4A77-A291-AA9E473C2D67}" destId="{0A7A737D-871A-4BAD-8681-7CDC65215798}" srcOrd="0" destOrd="0" presId="urn:microsoft.com/office/officeart/2005/8/layout/hList1"/>
    <dgm:cxn modelId="{6EC50C63-656C-4482-B518-6EB01C02EADC}" srcId="{1C50EF65-8CAB-4668-9F5C-304E95049C95}" destId="{02CDCE9B-4370-43D0-AFA1-A769A1400600}" srcOrd="0" destOrd="0" parTransId="{8AA06CE9-FB43-443E-A73B-B419384B7678}" sibTransId="{4CB87A18-B999-44A3-BE60-F176CF96EDFA}"/>
    <dgm:cxn modelId="{51DB2E15-1D46-43DF-A5EC-0FED3E3C3350}" srcId="{390D8610-3C4D-4862-9B1F-A61FA8D53658}" destId="{AEFABD14-E801-4D98-B9CF-19CF2E09370D}" srcOrd="2" destOrd="0" parTransId="{92DCF1B3-A4B1-46DC-A1C0-F76A36F678E9}" sibTransId="{933627A2-7A7D-4212-B774-D29676E4BBEA}"/>
    <dgm:cxn modelId="{4E0B8840-23CC-4B25-AF89-FD4F1664DC2A}" type="presOf" srcId="{AEFABD14-E801-4D98-B9CF-19CF2E09370D}" destId="{BC1BB2AF-4F42-4901-81C7-3F95B164ADA1}" srcOrd="0" destOrd="0" presId="urn:microsoft.com/office/officeart/2005/8/layout/hList1"/>
    <dgm:cxn modelId="{68EA2D11-8BF6-45AD-9566-44A6058207F4}" type="presOf" srcId="{1C50EF65-8CAB-4668-9F5C-304E95049C95}" destId="{CD3694EF-CEF3-4438-B7F5-48F26BE42B91}" srcOrd="0" destOrd="0" presId="urn:microsoft.com/office/officeart/2005/8/layout/hList1"/>
    <dgm:cxn modelId="{647DF2D5-34FA-4C2F-8640-D8568FFE0ADA}" type="presOf" srcId="{93A29005-ECEA-44A8-98A3-35A4E0B048EC}" destId="{D2B92B6C-FE09-4D8C-BA10-51242D398CE0}" srcOrd="0" destOrd="0" presId="urn:microsoft.com/office/officeart/2005/8/layout/hList1"/>
    <dgm:cxn modelId="{B96E54D0-D101-46B2-8955-706AF597F5BD}" type="presOf" srcId="{0ACDF20D-ADB1-4D4E-8243-352135544B18}" destId="{1ECD78CA-FCE0-4EC3-8581-CAAE55BE8636}"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7DAF646B-7C2B-4916-80BE-9809FFCC4002}" srcId="{AEFABD14-E801-4D98-B9CF-19CF2E09370D}" destId="{C78FF884-AF32-4A77-A291-AA9E473C2D67}" srcOrd="0" destOrd="0" parTransId="{63544EF0-E17C-4C2B-ABB7-2C7E679788AE}" sibTransId="{8238F669-3558-4064-BEC7-2F9668EE51E5}"/>
    <dgm:cxn modelId="{8D8519AA-BEF7-4FA1-8A2A-D35A253B2CAD}" type="presOf" srcId="{B37414E4-9E0C-498C-87A8-550DC2FC8D7D}" destId="{8299344E-6C89-4F5B-A8DA-BFF8CB285CED}" srcOrd="0" destOrd="0" presId="urn:microsoft.com/office/officeart/2005/8/layout/hList1"/>
    <dgm:cxn modelId="{7184B396-9C4F-41BA-AC24-85595D34D76D}" type="presParOf" srcId="{85AAFB0E-2194-48E2-830B-394C2E069829}" destId="{FBC826E7-AA08-4BCA-A553-D360D51A835D}" srcOrd="0" destOrd="0" presId="urn:microsoft.com/office/officeart/2005/8/layout/hList1"/>
    <dgm:cxn modelId="{56779F38-BBF1-4ECD-A348-753BBE95877E}" type="presParOf" srcId="{FBC826E7-AA08-4BCA-A553-D360D51A835D}" destId="{1ECD78CA-FCE0-4EC3-8581-CAAE55BE8636}" srcOrd="0" destOrd="0" presId="urn:microsoft.com/office/officeart/2005/8/layout/hList1"/>
    <dgm:cxn modelId="{ECDC436B-F8BE-4A7D-9221-1A8B6BA8DAD9}" type="presParOf" srcId="{FBC826E7-AA08-4BCA-A553-D360D51A835D}" destId="{EB70FAA0-E258-41A7-896E-34D8687D7F08}" srcOrd="1" destOrd="0" presId="urn:microsoft.com/office/officeart/2005/8/layout/hList1"/>
    <dgm:cxn modelId="{F21E62F1-3A2A-41FB-8159-DE1D8B83779E}" type="presParOf" srcId="{85AAFB0E-2194-48E2-830B-394C2E069829}" destId="{58258DFA-E442-494A-AAFA-17061AAD8C48}" srcOrd="1" destOrd="0" presId="urn:microsoft.com/office/officeart/2005/8/layout/hList1"/>
    <dgm:cxn modelId="{FBBC28D9-6F24-44A9-98C8-09BB1203EC94}" type="presParOf" srcId="{85AAFB0E-2194-48E2-830B-394C2E069829}" destId="{7C07A2C5-BB02-42AB-9A56-F18A383232BC}" srcOrd="2" destOrd="0" presId="urn:microsoft.com/office/officeart/2005/8/layout/hList1"/>
    <dgm:cxn modelId="{96FD5D4B-9180-47AA-82A8-29B8B44C7BF4}" type="presParOf" srcId="{7C07A2C5-BB02-42AB-9A56-F18A383232BC}" destId="{8299344E-6C89-4F5B-A8DA-BFF8CB285CED}" srcOrd="0" destOrd="0" presId="urn:microsoft.com/office/officeart/2005/8/layout/hList1"/>
    <dgm:cxn modelId="{B4F8CB75-B53F-4CB5-AB3E-E20543224B83}" type="presParOf" srcId="{7C07A2C5-BB02-42AB-9A56-F18A383232BC}" destId="{D2B92B6C-FE09-4D8C-BA10-51242D398CE0}" srcOrd="1" destOrd="0" presId="urn:microsoft.com/office/officeart/2005/8/layout/hList1"/>
    <dgm:cxn modelId="{B17721E1-75A4-4319-8CB6-624907E0A49C}" type="presParOf" srcId="{85AAFB0E-2194-48E2-830B-394C2E069829}" destId="{333DB282-DC9C-45FA-B253-7707934DC4FB}" srcOrd="3" destOrd="0" presId="urn:microsoft.com/office/officeart/2005/8/layout/hList1"/>
    <dgm:cxn modelId="{44C191B8-56DE-4552-B598-3C02B3905958}" type="presParOf" srcId="{85AAFB0E-2194-48E2-830B-394C2E069829}" destId="{3B20A72A-F2F6-4F17-AE4D-A1C8BA57A214}" srcOrd="4" destOrd="0" presId="urn:microsoft.com/office/officeart/2005/8/layout/hList1"/>
    <dgm:cxn modelId="{1A60B21F-5982-4710-A251-7C11624548C9}" type="presParOf" srcId="{3B20A72A-F2F6-4F17-AE4D-A1C8BA57A214}" destId="{BC1BB2AF-4F42-4901-81C7-3F95B164ADA1}" srcOrd="0" destOrd="0" presId="urn:microsoft.com/office/officeart/2005/8/layout/hList1"/>
    <dgm:cxn modelId="{73ADF9A6-D3A8-43FD-971F-3D849A98D7D3}" type="presParOf" srcId="{3B20A72A-F2F6-4F17-AE4D-A1C8BA57A214}" destId="{0A7A737D-871A-4BAD-8681-7CDC65215798}" srcOrd="1" destOrd="0" presId="urn:microsoft.com/office/officeart/2005/8/layout/hList1"/>
    <dgm:cxn modelId="{62BBEA35-8FDE-40AD-B5B4-05362B863954}" type="presParOf" srcId="{85AAFB0E-2194-48E2-830B-394C2E069829}" destId="{F4531B6C-5E6A-44C8-8F45-E711DD3904FD}" srcOrd="5" destOrd="0" presId="urn:microsoft.com/office/officeart/2005/8/layout/hList1"/>
    <dgm:cxn modelId="{B63E6A09-1400-4D53-8846-50B095EB1B05}" type="presParOf" srcId="{85AAFB0E-2194-48E2-830B-394C2E069829}" destId="{D1028E2A-03ED-48C4-AB86-DA7B645333E4}" srcOrd="6" destOrd="0" presId="urn:microsoft.com/office/officeart/2005/8/layout/hList1"/>
    <dgm:cxn modelId="{C8A20723-F3CF-4C04-BA81-C3ED99FAFF54}" type="presParOf" srcId="{D1028E2A-03ED-48C4-AB86-DA7B645333E4}" destId="{CD3694EF-CEF3-4438-B7F5-48F26BE42B91}" srcOrd="0" destOrd="0" presId="urn:microsoft.com/office/officeart/2005/8/layout/hList1"/>
    <dgm:cxn modelId="{86C2F757-0D15-4DDA-95C1-942C24708E56}"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1836425D-59BB-49FE-AD6B-CD7C24774BC7}">
      <dgm:prSet phldrT="[Text]" custT="1"/>
      <dgm:spPr/>
      <dgm:t>
        <a:bodyPr/>
        <a:lstStyle/>
        <a:p>
          <a:pPr algn="ctr"/>
          <a:r>
            <a:rPr lang="en-US" sz="1000"/>
            <a:t>Extract The Input file Content to Staging Area</a:t>
          </a:r>
        </a:p>
      </dgm:t>
    </dgm:pt>
    <dgm:pt modelId="{7FCE8D86-58A5-4159-B596-B967AEA9043C}" type="parTrans" cxnId="{25C48DF0-1837-486C-B944-47342C937D96}">
      <dgm:prSet/>
      <dgm:spPr/>
      <dgm:t>
        <a:bodyPr/>
        <a:lstStyle/>
        <a:p>
          <a:pPr algn="ctr"/>
          <a:endParaRPr lang="en-US" sz="1000"/>
        </a:p>
      </dgm:t>
    </dgm:pt>
    <dgm:pt modelId="{230D7AE4-6E54-425F-A0EE-BC21D4E42BEF}" type="sibTrans" cxnId="{25C48DF0-1837-486C-B944-47342C937D96}">
      <dgm:prSet custT="1"/>
      <dgm:spPr/>
      <dgm:t>
        <a:bodyPr/>
        <a:lstStyle/>
        <a:p>
          <a:pPr algn="ctr"/>
          <a:endParaRPr lang="en-US" sz="1000"/>
        </a:p>
      </dgm:t>
    </dgm:pt>
    <dgm:pt modelId="{6045D25A-C0B7-4BA8-9E1B-4E77C52C7F0A}">
      <dgm:prSet phldrT="[Text]" custT="1"/>
      <dgm:spPr/>
      <dgm:t>
        <a:bodyPr/>
        <a:lstStyle/>
        <a:p>
          <a:pPr algn="ctr"/>
          <a:r>
            <a:rPr lang="en-US" sz="1000"/>
            <a:t>Checks for Eligibility Criteria’s</a:t>
          </a:r>
        </a:p>
      </dgm:t>
    </dgm:pt>
    <dgm:pt modelId="{2C3796B0-FE24-4861-A8AE-0628E1B18BD3}" type="parTrans" cxnId="{0999B47B-DDD3-4B69-A38A-ADF0F3DBD32B}">
      <dgm:prSet/>
      <dgm:spPr/>
      <dgm:t>
        <a:bodyPr/>
        <a:lstStyle/>
        <a:p>
          <a:pPr algn="ctr"/>
          <a:endParaRPr lang="en-US" sz="1000"/>
        </a:p>
      </dgm:t>
    </dgm:pt>
    <dgm:pt modelId="{37627952-938E-427C-B578-269D21A9223B}" type="sibTrans" cxnId="{0999B47B-DDD3-4B69-A38A-ADF0F3DBD32B}">
      <dgm:prSet custT="1"/>
      <dgm:spPr/>
      <dgm:t>
        <a:bodyPr/>
        <a:lstStyle/>
        <a:p>
          <a:pPr algn="ctr"/>
          <a:endParaRPr lang="en-US" sz="1000"/>
        </a:p>
      </dgm:t>
    </dgm:pt>
    <dgm:pt modelId="{3BEAED92-0A3B-4E78-A418-10705991C2BE}">
      <dgm:prSet phldrT="[Text]" custT="1"/>
      <dgm:spPr/>
      <dgm:t>
        <a:bodyPr/>
        <a:lstStyle/>
        <a:p>
          <a:pPr algn="ctr"/>
          <a:r>
            <a:rPr lang="en-US" sz="1000"/>
            <a:t>Calculate CG Charges &amp; Cover (Generate CGDAN &amp; BATCHDAN)</a:t>
          </a:r>
        </a:p>
      </dgm:t>
    </dgm:pt>
    <dgm:pt modelId="{3E58DFAA-C4F5-41A5-8AEE-9FCADD26B047}" type="parTrans" cxnId="{314F6FF2-1F86-477C-A5F5-4C9045690E78}">
      <dgm:prSet/>
      <dgm:spPr/>
      <dgm:t>
        <a:bodyPr/>
        <a:lstStyle/>
        <a:p>
          <a:pPr algn="ctr"/>
          <a:endParaRPr lang="en-US" sz="1000"/>
        </a:p>
      </dgm:t>
    </dgm:pt>
    <dgm:pt modelId="{66DD8CC2-85B6-4660-8D0C-F9C932AECD87}" type="sibTrans" cxnId="{314F6FF2-1F86-477C-A5F5-4C9045690E78}">
      <dgm:prSet custT="1"/>
      <dgm:spPr/>
      <dgm:t>
        <a:bodyPr/>
        <a:lstStyle/>
        <a:p>
          <a:pPr algn="ctr"/>
          <a:endParaRPr lang="en-US" sz="1000"/>
        </a:p>
      </dgm:t>
    </dgm:pt>
    <dgm:pt modelId="{BFD134A0-2EE7-4AE9-B5F4-7823047F3775}">
      <dgm:prSet phldrT="[Text]" custT="1"/>
      <dgm:spPr/>
      <dgm:t>
        <a:bodyPr/>
        <a:lstStyle/>
        <a:p>
          <a:pPr algn="ctr"/>
          <a:r>
            <a:rPr lang="en-US" sz="1000"/>
            <a:t>CG Charges Payment </a:t>
          </a:r>
        </a:p>
      </dgm:t>
    </dgm:pt>
    <dgm:pt modelId="{D8E466D6-470D-4CF2-A20B-EB0B26BF719B}" type="parTrans" cxnId="{8D166E6B-6939-4C62-AF47-55A2895FA16F}">
      <dgm:prSet/>
      <dgm:spPr/>
      <dgm:t>
        <a:bodyPr/>
        <a:lstStyle/>
        <a:p>
          <a:endParaRPr lang="en-US" sz="1000"/>
        </a:p>
      </dgm:t>
    </dgm:pt>
    <dgm:pt modelId="{89871C79-4229-4275-B42E-4C34C7195314}" type="sibTrans" cxnId="{8D166E6B-6939-4C62-AF47-55A2895FA16F}">
      <dgm:prSet custT="1"/>
      <dgm:spPr/>
      <dgm:t>
        <a:bodyPr/>
        <a:lstStyle/>
        <a:p>
          <a:endParaRPr lang="en-US" sz="1000"/>
        </a:p>
      </dgm:t>
    </dgm:pt>
    <dgm:pt modelId="{D76839DB-909A-4A9D-B908-F9C6E2D1C2B2}">
      <dgm:prSet phldrT="[Text]" custT="1"/>
      <dgm:spPr/>
      <dgm:t>
        <a:bodyPr/>
        <a:lstStyle/>
        <a:p>
          <a:pPr algn="ctr"/>
          <a:r>
            <a:rPr lang="en-US" sz="1000"/>
            <a:t>Continue Credit Guarantees</a:t>
          </a:r>
        </a:p>
      </dgm:t>
    </dgm:pt>
    <dgm:pt modelId="{2BF2F4DF-8CDD-4573-B0AC-7F59A0EC5AA5}" type="parTrans" cxnId="{B9022FE0-A6F4-4854-B07F-77D5209B7FF9}">
      <dgm:prSet/>
      <dgm:spPr/>
      <dgm:t>
        <a:bodyPr/>
        <a:lstStyle/>
        <a:p>
          <a:endParaRPr lang="en-US" sz="1000"/>
        </a:p>
      </dgm:t>
    </dgm:pt>
    <dgm:pt modelId="{FD2EFFBC-44EE-42BA-849A-82FC5BC9567A}" type="sibTrans" cxnId="{B9022FE0-A6F4-4854-B07F-77D5209B7FF9}">
      <dgm:prSet/>
      <dgm:spPr/>
      <dgm:t>
        <a:bodyPr/>
        <a:lstStyle/>
        <a:p>
          <a:endParaRPr lang="en-US" sz="1000"/>
        </a:p>
      </dgm:t>
    </dgm:pt>
    <dgm:pt modelId="{5AA3C766-7446-4F53-9F1A-622AFC19ECC8}" type="pres">
      <dgm:prSet presAssocID="{69D2CB5C-3894-48E7-94A6-F7FA90E58022}" presName="CompostProcess" presStyleCnt="0">
        <dgm:presLayoutVars>
          <dgm:dir/>
          <dgm:resizeHandles val="exact"/>
        </dgm:presLayoutVars>
      </dgm:prSet>
      <dgm:spPr/>
      <dgm:t>
        <a:bodyPr/>
        <a:lstStyle/>
        <a:p>
          <a:endParaRPr lang="en-US"/>
        </a:p>
      </dgm:t>
    </dgm:pt>
    <dgm:pt modelId="{4B32CC90-31CD-46C2-BC22-2C4AC87C1058}" type="pres">
      <dgm:prSet presAssocID="{69D2CB5C-3894-48E7-94A6-F7FA90E58022}" presName="arrow" presStyleLbl="bgShp" presStyleIdx="0" presStyleCnt="1"/>
      <dgm:spPr/>
    </dgm:pt>
    <dgm:pt modelId="{052883CF-3243-429B-B341-ED97D14A32D0}" type="pres">
      <dgm:prSet presAssocID="{69D2CB5C-3894-48E7-94A6-F7FA90E58022}" presName="linearProcess" presStyleCnt="0"/>
      <dgm:spPr/>
    </dgm:pt>
    <dgm:pt modelId="{7A3A9960-B20C-4336-BA4D-2A0B8C08CBB1}" type="pres">
      <dgm:prSet presAssocID="{1836425D-59BB-49FE-AD6B-CD7C24774BC7}" presName="textNode" presStyleLbl="node1" presStyleIdx="0" presStyleCnt="5">
        <dgm:presLayoutVars>
          <dgm:bulletEnabled val="1"/>
        </dgm:presLayoutVars>
      </dgm:prSet>
      <dgm:spPr/>
      <dgm:t>
        <a:bodyPr/>
        <a:lstStyle/>
        <a:p>
          <a:endParaRPr lang="en-US"/>
        </a:p>
      </dgm:t>
    </dgm:pt>
    <dgm:pt modelId="{AD36E775-E8AF-4F2A-BA33-A54B66F4A4E3}" type="pres">
      <dgm:prSet presAssocID="{230D7AE4-6E54-425F-A0EE-BC21D4E42BEF}" presName="sibTrans" presStyleCnt="0"/>
      <dgm:spPr/>
    </dgm:pt>
    <dgm:pt modelId="{3D4C78B8-E9C9-47BE-BB08-06813E0FDE82}" type="pres">
      <dgm:prSet presAssocID="{6045D25A-C0B7-4BA8-9E1B-4E77C52C7F0A}" presName="textNode" presStyleLbl="node1" presStyleIdx="1" presStyleCnt="5">
        <dgm:presLayoutVars>
          <dgm:bulletEnabled val="1"/>
        </dgm:presLayoutVars>
      </dgm:prSet>
      <dgm:spPr/>
      <dgm:t>
        <a:bodyPr/>
        <a:lstStyle/>
        <a:p>
          <a:endParaRPr lang="en-US"/>
        </a:p>
      </dgm:t>
    </dgm:pt>
    <dgm:pt modelId="{9E930DBB-A87E-4649-860C-C5A03787649F}" type="pres">
      <dgm:prSet presAssocID="{37627952-938E-427C-B578-269D21A9223B}" presName="sibTrans" presStyleCnt="0"/>
      <dgm:spPr/>
    </dgm:pt>
    <dgm:pt modelId="{2C4D24E4-B14B-4F23-8B9A-461573AC8129}" type="pres">
      <dgm:prSet presAssocID="{3BEAED92-0A3B-4E78-A418-10705991C2BE}" presName="textNode" presStyleLbl="node1" presStyleIdx="2" presStyleCnt="5">
        <dgm:presLayoutVars>
          <dgm:bulletEnabled val="1"/>
        </dgm:presLayoutVars>
      </dgm:prSet>
      <dgm:spPr/>
      <dgm:t>
        <a:bodyPr/>
        <a:lstStyle/>
        <a:p>
          <a:endParaRPr lang="en-US"/>
        </a:p>
      </dgm:t>
    </dgm:pt>
    <dgm:pt modelId="{477007E8-C4C1-42BB-B122-1DFBB3B90CBA}" type="pres">
      <dgm:prSet presAssocID="{66DD8CC2-85B6-4660-8D0C-F9C932AECD87}" presName="sibTrans" presStyleCnt="0"/>
      <dgm:spPr/>
    </dgm:pt>
    <dgm:pt modelId="{2FE5CAD9-ADFD-494D-9C78-5785D104C3F6}" type="pres">
      <dgm:prSet presAssocID="{BFD134A0-2EE7-4AE9-B5F4-7823047F3775}" presName="textNode" presStyleLbl="node1" presStyleIdx="3" presStyleCnt="5">
        <dgm:presLayoutVars>
          <dgm:bulletEnabled val="1"/>
        </dgm:presLayoutVars>
      </dgm:prSet>
      <dgm:spPr/>
      <dgm:t>
        <a:bodyPr/>
        <a:lstStyle/>
        <a:p>
          <a:endParaRPr lang="en-US"/>
        </a:p>
      </dgm:t>
    </dgm:pt>
    <dgm:pt modelId="{0F85D012-F983-498D-A9F9-5FBD9B7E08DE}" type="pres">
      <dgm:prSet presAssocID="{89871C79-4229-4275-B42E-4C34C7195314}" presName="sibTrans" presStyleCnt="0"/>
      <dgm:spPr/>
    </dgm:pt>
    <dgm:pt modelId="{F6767227-A7D3-42E7-8D44-E58A38E43A92}" type="pres">
      <dgm:prSet presAssocID="{D76839DB-909A-4A9D-B908-F9C6E2D1C2B2}" presName="textNode" presStyleLbl="node1" presStyleIdx="4" presStyleCnt="5">
        <dgm:presLayoutVars>
          <dgm:bulletEnabled val="1"/>
        </dgm:presLayoutVars>
      </dgm:prSet>
      <dgm:spPr/>
      <dgm:t>
        <a:bodyPr/>
        <a:lstStyle/>
        <a:p>
          <a:endParaRPr lang="en-US"/>
        </a:p>
      </dgm:t>
    </dgm:pt>
  </dgm:ptLst>
  <dgm:cxnLst>
    <dgm:cxn modelId="{AC270F2F-F6D0-4092-8618-B5025AF12045}" type="presOf" srcId="{D76839DB-909A-4A9D-B908-F9C6E2D1C2B2}" destId="{F6767227-A7D3-42E7-8D44-E58A38E43A92}" srcOrd="0" destOrd="0" presId="urn:microsoft.com/office/officeart/2005/8/layout/hProcess9"/>
    <dgm:cxn modelId="{25C48DF0-1837-486C-B944-47342C937D96}" srcId="{69D2CB5C-3894-48E7-94A6-F7FA90E58022}" destId="{1836425D-59BB-49FE-AD6B-CD7C24774BC7}" srcOrd="0" destOrd="0" parTransId="{7FCE8D86-58A5-4159-B596-B967AEA9043C}" sibTransId="{230D7AE4-6E54-425F-A0EE-BC21D4E42BEF}"/>
    <dgm:cxn modelId="{3E33BE15-300D-41DA-A3B1-FF83DF0D3760}" type="presOf" srcId="{BFD134A0-2EE7-4AE9-B5F4-7823047F3775}" destId="{2FE5CAD9-ADFD-494D-9C78-5785D104C3F6}" srcOrd="0" destOrd="0" presId="urn:microsoft.com/office/officeart/2005/8/layout/hProcess9"/>
    <dgm:cxn modelId="{3222A041-003A-44EE-BCD8-0DB59A77C912}" type="presOf" srcId="{1836425D-59BB-49FE-AD6B-CD7C24774BC7}" destId="{7A3A9960-B20C-4336-BA4D-2A0B8C08CBB1}" srcOrd="0" destOrd="0" presId="urn:microsoft.com/office/officeart/2005/8/layout/hProcess9"/>
    <dgm:cxn modelId="{314F6FF2-1F86-477C-A5F5-4C9045690E78}" srcId="{69D2CB5C-3894-48E7-94A6-F7FA90E58022}" destId="{3BEAED92-0A3B-4E78-A418-10705991C2BE}" srcOrd="2" destOrd="0" parTransId="{3E58DFAA-C4F5-41A5-8AEE-9FCADD26B047}" sibTransId="{66DD8CC2-85B6-4660-8D0C-F9C932AECD87}"/>
    <dgm:cxn modelId="{3978FA53-5ED8-42AC-B342-01246883EFF3}" type="presOf" srcId="{69D2CB5C-3894-48E7-94A6-F7FA90E58022}" destId="{5AA3C766-7446-4F53-9F1A-622AFC19ECC8}" srcOrd="0" destOrd="0" presId="urn:microsoft.com/office/officeart/2005/8/layout/hProcess9"/>
    <dgm:cxn modelId="{79465157-BCCE-47B5-AD04-6A35B7E17E9B}" type="presOf" srcId="{6045D25A-C0B7-4BA8-9E1B-4E77C52C7F0A}" destId="{3D4C78B8-E9C9-47BE-BB08-06813E0FDE82}" srcOrd="0" destOrd="0" presId="urn:microsoft.com/office/officeart/2005/8/layout/hProcess9"/>
    <dgm:cxn modelId="{8D166E6B-6939-4C62-AF47-55A2895FA16F}" srcId="{69D2CB5C-3894-48E7-94A6-F7FA90E58022}" destId="{BFD134A0-2EE7-4AE9-B5F4-7823047F3775}" srcOrd="3" destOrd="0" parTransId="{D8E466D6-470D-4CF2-A20B-EB0B26BF719B}" sibTransId="{89871C79-4229-4275-B42E-4C34C7195314}"/>
    <dgm:cxn modelId="{B9022FE0-A6F4-4854-B07F-77D5209B7FF9}" srcId="{69D2CB5C-3894-48E7-94A6-F7FA90E58022}" destId="{D76839DB-909A-4A9D-B908-F9C6E2D1C2B2}" srcOrd="4" destOrd="0" parTransId="{2BF2F4DF-8CDD-4573-B0AC-7F59A0EC5AA5}" sibTransId="{FD2EFFBC-44EE-42BA-849A-82FC5BC9567A}"/>
    <dgm:cxn modelId="{0999B47B-DDD3-4B69-A38A-ADF0F3DBD32B}" srcId="{69D2CB5C-3894-48E7-94A6-F7FA90E58022}" destId="{6045D25A-C0B7-4BA8-9E1B-4E77C52C7F0A}" srcOrd="1" destOrd="0" parTransId="{2C3796B0-FE24-4861-A8AE-0628E1B18BD3}" sibTransId="{37627952-938E-427C-B578-269D21A9223B}"/>
    <dgm:cxn modelId="{B2FFFEC0-BB32-46E2-BED2-4C359762BBB4}" type="presOf" srcId="{3BEAED92-0A3B-4E78-A418-10705991C2BE}" destId="{2C4D24E4-B14B-4F23-8B9A-461573AC8129}" srcOrd="0" destOrd="0" presId="urn:microsoft.com/office/officeart/2005/8/layout/hProcess9"/>
    <dgm:cxn modelId="{2EBA0006-4403-481C-AD7C-844CBB47F7D8}" type="presParOf" srcId="{5AA3C766-7446-4F53-9F1A-622AFC19ECC8}" destId="{4B32CC90-31CD-46C2-BC22-2C4AC87C1058}" srcOrd="0" destOrd="0" presId="urn:microsoft.com/office/officeart/2005/8/layout/hProcess9"/>
    <dgm:cxn modelId="{D70A1D0C-45A5-4FCA-9DDC-0654D9FF4F7D}" type="presParOf" srcId="{5AA3C766-7446-4F53-9F1A-622AFC19ECC8}" destId="{052883CF-3243-429B-B341-ED97D14A32D0}" srcOrd="1" destOrd="0" presId="urn:microsoft.com/office/officeart/2005/8/layout/hProcess9"/>
    <dgm:cxn modelId="{70A38C89-247F-4E9E-A666-C3B8780EAEAE}" type="presParOf" srcId="{052883CF-3243-429B-B341-ED97D14A32D0}" destId="{7A3A9960-B20C-4336-BA4D-2A0B8C08CBB1}" srcOrd="0" destOrd="0" presId="urn:microsoft.com/office/officeart/2005/8/layout/hProcess9"/>
    <dgm:cxn modelId="{312250AE-7FC7-4179-9A66-AFD129DFF50D}" type="presParOf" srcId="{052883CF-3243-429B-B341-ED97D14A32D0}" destId="{AD36E775-E8AF-4F2A-BA33-A54B66F4A4E3}" srcOrd="1" destOrd="0" presId="urn:microsoft.com/office/officeart/2005/8/layout/hProcess9"/>
    <dgm:cxn modelId="{2D6E327F-7801-40D1-A95E-334D44BC84A2}" type="presParOf" srcId="{052883CF-3243-429B-B341-ED97D14A32D0}" destId="{3D4C78B8-E9C9-47BE-BB08-06813E0FDE82}" srcOrd="2" destOrd="0" presId="urn:microsoft.com/office/officeart/2005/8/layout/hProcess9"/>
    <dgm:cxn modelId="{C49A9432-A371-4C64-87FE-2294FA344B9B}" type="presParOf" srcId="{052883CF-3243-429B-B341-ED97D14A32D0}" destId="{9E930DBB-A87E-4649-860C-C5A03787649F}" srcOrd="3" destOrd="0" presId="urn:microsoft.com/office/officeart/2005/8/layout/hProcess9"/>
    <dgm:cxn modelId="{9C59C252-61C1-43C7-BF83-6FEADCCB9C7B}" type="presParOf" srcId="{052883CF-3243-429B-B341-ED97D14A32D0}" destId="{2C4D24E4-B14B-4F23-8B9A-461573AC8129}" srcOrd="4" destOrd="0" presId="urn:microsoft.com/office/officeart/2005/8/layout/hProcess9"/>
    <dgm:cxn modelId="{2750091C-D771-4261-B24D-FA8578D17013}" type="presParOf" srcId="{052883CF-3243-429B-B341-ED97D14A32D0}" destId="{477007E8-C4C1-42BB-B122-1DFBB3B90CBA}" srcOrd="5" destOrd="0" presId="urn:microsoft.com/office/officeart/2005/8/layout/hProcess9"/>
    <dgm:cxn modelId="{04FA676D-0491-4A83-BA48-46C671B7E42F}" type="presParOf" srcId="{052883CF-3243-429B-B341-ED97D14A32D0}" destId="{2FE5CAD9-ADFD-494D-9C78-5785D104C3F6}" srcOrd="6" destOrd="0" presId="urn:microsoft.com/office/officeart/2005/8/layout/hProcess9"/>
    <dgm:cxn modelId="{313C6D3E-25A7-4ADE-B6E3-BE51CBD25841}" type="presParOf" srcId="{052883CF-3243-429B-B341-ED97D14A32D0}" destId="{0F85D012-F983-498D-A9F9-5FBD9B7E08DE}" srcOrd="7" destOrd="0" presId="urn:microsoft.com/office/officeart/2005/8/layout/hProcess9"/>
    <dgm:cxn modelId="{772300C8-3596-4DFB-B837-A4A1C10428CF}" type="presParOf" srcId="{052883CF-3243-429B-B341-ED97D14A32D0}" destId="{F6767227-A7D3-42E7-8D44-E58A38E43A92}" srcOrd="8" destOrd="0" presId="urn:microsoft.com/office/officeart/2005/8/layout/hProcess9"/>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DAFEE803-2DDC-4056-8F65-A048E5BA1D75}" type="doc">
      <dgm:prSet loTypeId="urn:microsoft.com/office/officeart/2005/8/layout/hList3" loCatId="list" qsTypeId="urn:microsoft.com/office/officeart/2005/8/quickstyle/simple1" qsCatId="simple" csTypeId="urn:microsoft.com/office/officeart/2005/8/colors/accent2_5" csCatId="accent2" phldr="1"/>
      <dgm:spPr/>
      <dgm:t>
        <a:bodyPr/>
        <a:lstStyle/>
        <a:p>
          <a:endParaRPr lang="en-US"/>
        </a:p>
      </dgm:t>
    </dgm:pt>
    <dgm:pt modelId="{58D2CA9D-3992-49AB-8F64-E991CEFF84FF}">
      <dgm:prSet phldrT="[Text]" custT="1"/>
      <dgm:spPr/>
      <dgm:t>
        <a:bodyPr/>
        <a:lstStyle/>
        <a:p>
          <a:pPr algn="ctr"/>
          <a:r>
            <a:rPr lang="en-US" sz="1050"/>
            <a:t>Continuity - Credit Guarantee Charges </a:t>
          </a:r>
        </a:p>
      </dgm:t>
    </dgm:pt>
    <dgm:pt modelId="{70AAE66E-8BD9-4D67-8201-E7C397AA13AA}" type="parTrans" cxnId="{FE2142DB-BD1D-4287-AFD9-ECBE928FF557}">
      <dgm:prSet/>
      <dgm:spPr/>
      <dgm:t>
        <a:bodyPr/>
        <a:lstStyle/>
        <a:p>
          <a:pPr algn="ctr"/>
          <a:endParaRPr lang="en-US" sz="1050"/>
        </a:p>
      </dgm:t>
    </dgm:pt>
    <dgm:pt modelId="{0B7952F5-761F-4CD6-B711-70F0A58A1583}" type="sibTrans" cxnId="{FE2142DB-BD1D-4287-AFD9-ECBE928FF557}">
      <dgm:prSet/>
      <dgm:spPr/>
      <dgm:t>
        <a:bodyPr/>
        <a:lstStyle/>
        <a:p>
          <a:pPr algn="ctr"/>
          <a:endParaRPr lang="en-US" sz="1050"/>
        </a:p>
      </dgm:t>
    </dgm:pt>
    <dgm:pt modelId="{A2575CFD-F745-49E3-9E2A-4F4FF8A0FD50}">
      <dgm:prSet phldrT="[Text]" custT="1"/>
      <dgm:spPr/>
      <dgm:t>
        <a:bodyPr/>
        <a:lstStyle/>
        <a:p>
          <a:pPr algn="ctr"/>
          <a:r>
            <a:rPr lang="en-US" sz="1050"/>
            <a:t>Fees</a:t>
          </a:r>
        </a:p>
      </dgm:t>
    </dgm:pt>
    <dgm:pt modelId="{0DCF2A9B-6BB2-4019-8D8E-9B8943DD20FF}" type="parTrans" cxnId="{CBB06E93-E865-4977-ACBC-C5B2F56E6E12}">
      <dgm:prSet/>
      <dgm:spPr/>
      <dgm:t>
        <a:bodyPr/>
        <a:lstStyle/>
        <a:p>
          <a:pPr algn="ctr"/>
          <a:endParaRPr lang="en-US" sz="1050"/>
        </a:p>
      </dgm:t>
    </dgm:pt>
    <dgm:pt modelId="{47EADDC9-183D-404C-994E-7068928C767E}" type="sibTrans" cxnId="{CBB06E93-E865-4977-ACBC-C5B2F56E6E12}">
      <dgm:prSet/>
      <dgm:spPr/>
      <dgm:t>
        <a:bodyPr/>
        <a:lstStyle/>
        <a:p>
          <a:pPr algn="ctr"/>
          <a:endParaRPr lang="en-US" sz="1050"/>
        </a:p>
      </dgm:t>
    </dgm:pt>
    <dgm:pt modelId="{1A465711-08E1-45D2-80B6-FFFD62ABCD92}">
      <dgm:prSet phldrT="[Text]" custT="1"/>
      <dgm:spPr/>
      <dgm:t>
        <a:bodyPr/>
        <a:lstStyle/>
        <a:p>
          <a:pPr algn="ctr"/>
          <a:r>
            <a:rPr lang="en-US" sz="1050"/>
            <a:t>Penal Interest for Lapsed Revival</a:t>
          </a:r>
        </a:p>
      </dgm:t>
    </dgm:pt>
    <dgm:pt modelId="{4FE44DF5-BC30-417A-B728-20B2335897FE}" type="parTrans" cxnId="{0004A8E3-089A-447C-BDBA-B116A418A189}">
      <dgm:prSet/>
      <dgm:spPr/>
      <dgm:t>
        <a:bodyPr/>
        <a:lstStyle/>
        <a:p>
          <a:pPr algn="ctr"/>
          <a:endParaRPr lang="en-US" sz="1050"/>
        </a:p>
      </dgm:t>
    </dgm:pt>
    <dgm:pt modelId="{1BFCFF8F-52A1-497A-8748-1838B149B556}" type="sibTrans" cxnId="{0004A8E3-089A-447C-BDBA-B116A418A189}">
      <dgm:prSet/>
      <dgm:spPr/>
      <dgm:t>
        <a:bodyPr/>
        <a:lstStyle/>
        <a:p>
          <a:pPr algn="ctr"/>
          <a:endParaRPr lang="en-US" sz="1050"/>
        </a:p>
      </dgm:t>
    </dgm:pt>
    <dgm:pt modelId="{845400AE-B173-4DA9-9071-DB9F150E9F41}">
      <dgm:prSet phldrT="[Text]" custT="1"/>
      <dgm:spPr/>
      <dgm:t>
        <a:bodyPr/>
        <a:lstStyle/>
        <a:p>
          <a:pPr algn="ctr"/>
          <a:r>
            <a:rPr lang="en-US" sz="1050"/>
            <a:t>Taxes</a:t>
          </a:r>
        </a:p>
      </dgm:t>
    </dgm:pt>
    <dgm:pt modelId="{96E6FE51-8EAB-492A-84F9-CCA2D1F30254}" type="parTrans" cxnId="{A310D041-B08B-4186-8458-64AC2D1404A5}">
      <dgm:prSet/>
      <dgm:spPr/>
      <dgm:t>
        <a:bodyPr/>
        <a:lstStyle/>
        <a:p>
          <a:pPr algn="ctr"/>
          <a:endParaRPr lang="en-US" sz="1050"/>
        </a:p>
      </dgm:t>
    </dgm:pt>
    <dgm:pt modelId="{1624D6DB-6889-419F-97C6-63FDC5D3E1FE}" type="sibTrans" cxnId="{A310D041-B08B-4186-8458-64AC2D1404A5}">
      <dgm:prSet/>
      <dgm:spPr/>
      <dgm:t>
        <a:bodyPr/>
        <a:lstStyle/>
        <a:p>
          <a:pPr algn="ctr"/>
          <a:endParaRPr lang="en-US" sz="1050"/>
        </a:p>
      </dgm:t>
    </dgm:pt>
    <dgm:pt modelId="{636BACA1-EEBA-493A-9384-8451A016E0C8}" type="pres">
      <dgm:prSet presAssocID="{DAFEE803-2DDC-4056-8F65-A048E5BA1D75}" presName="composite" presStyleCnt="0">
        <dgm:presLayoutVars>
          <dgm:chMax val="1"/>
          <dgm:dir/>
          <dgm:resizeHandles val="exact"/>
        </dgm:presLayoutVars>
      </dgm:prSet>
      <dgm:spPr/>
      <dgm:t>
        <a:bodyPr/>
        <a:lstStyle/>
        <a:p>
          <a:endParaRPr lang="en-US"/>
        </a:p>
      </dgm:t>
    </dgm:pt>
    <dgm:pt modelId="{1FC7250E-5C3E-4000-AEFD-6407B527FDA6}" type="pres">
      <dgm:prSet presAssocID="{58D2CA9D-3992-49AB-8F64-E991CEFF84FF}" presName="roof" presStyleLbl="dkBgShp" presStyleIdx="0" presStyleCnt="2"/>
      <dgm:spPr/>
      <dgm:t>
        <a:bodyPr/>
        <a:lstStyle/>
        <a:p>
          <a:endParaRPr lang="en-US"/>
        </a:p>
      </dgm:t>
    </dgm:pt>
    <dgm:pt modelId="{1B5E11F4-7CD9-4AE5-B9DB-EFD6DEF090C9}" type="pres">
      <dgm:prSet presAssocID="{58D2CA9D-3992-49AB-8F64-E991CEFF84FF}" presName="pillars" presStyleCnt="0"/>
      <dgm:spPr/>
      <dgm:t>
        <a:bodyPr/>
        <a:lstStyle/>
        <a:p>
          <a:endParaRPr lang="en-US"/>
        </a:p>
      </dgm:t>
    </dgm:pt>
    <dgm:pt modelId="{E402C77F-0973-4DB2-8B58-D6B99AF8F788}" type="pres">
      <dgm:prSet presAssocID="{58D2CA9D-3992-49AB-8F64-E991CEFF84FF}" presName="pillar1" presStyleLbl="node1" presStyleIdx="0" presStyleCnt="3">
        <dgm:presLayoutVars>
          <dgm:bulletEnabled val="1"/>
        </dgm:presLayoutVars>
      </dgm:prSet>
      <dgm:spPr/>
      <dgm:t>
        <a:bodyPr/>
        <a:lstStyle/>
        <a:p>
          <a:endParaRPr lang="en-US"/>
        </a:p>
      </dgm:t>
    </dgm:pt>
    <dgm:pt modelId="{BD1CFD35-94BB-41EE-8F1B-77DFB33B8ABE}" type="pres">
      <dgm:prSet presAssocID="{1A465711-08E1-45D2-80B6-FFFD62ABCD92}" presName="pillarX" presStyleLbl="node1" presStyleIdx="1" presStyleCnt="3">
        <dgm:presLayoutVars>
          <dgm:bulletEnabled val="1"/>
        </dgm:presLayoutVars>
      </dgm:prSet>
      <dgm:spPr/>
      <dgm:t>
        <a:bodyPr/>
        <a:lstStyle/>
        <a:p>
          <a:endParaRPr lang="en-US"/>
        </a:p>
      </dgm:t>
    </dgm:pt>
    <dgm:pt modelId="{A9BB3A76-D9E2-4FAB-8347-67028F2D06DD}" type="pres">
      <dgm:prSet presAssocID="{845400AE-B173-4DA9-9071-DB9F150E9F41}" presName="pillarX" presStyleLbl="node1" presStyleIdx="2" presStyleCnt="3">
        <dgm:presLayoutVars>
          <dgm:bulletEnabled val="1"/>
        </dgm:presLayoutVars>
      </dgm:prSet>
      <dgm:spPr/>
      <dgm:t>
        <a:bodyPr/>
        <a:lstStyle/>
        <a:p>
          <a:endParaRPr lang="en-US"/>
        </a:p>
      </dgm:t>
    </dgm:pt>
    <dgm:pt modelId="{C087FA8D-EB23-42F6-BA68-486CB59C0448}" type="pres">
      <dgm:prSet presAssocID="{58D2CA9D-3992-49AB-8F64-E991CEFF84FF}" presName="base" presStyleLbl="dkBgShp" presStyleIdx="1" presStyleCnt="2"/>
      <dgm:spPr/>
      <dgm:t>
        <a:bodyPr/>
        <a:lstStyle/>
        <a:p>
          <a:endParaRPr lang="en-US"/>
        </a:p>
      </dgm:t>
    </dgm:pt>
  </dgm:ptLst>
  <dgm:cxnLst>
    <dgm:cxn modelId="{CAA624E3-F815-4178-8726-3095972312A7}" type="presOf" srcId="{A2575CFD-F745-49E3-9E2A-4F4FF8A0FD50}" destId="{E402C77F-0973-4DB2-8B58-D6B99AF8F788}" srcOrd="0" destOrd="0" presId="urn:microsoft.com/office/officeart/2005/8/layout/hList3"/>
    <dgm:cxn modelId="{B346D180-DD59-407A-912E-574459634BEA}" type="presOf" srcId="{1A465711-08E1-45D2-80B6-FFFD62ABCD92}" destId="{BD1CFD35-94BB-41EE-8F1B-77DFB33B8ABE}" srcOrd="0" destOrd="0" presId="urn:microsoft.com/office/officeart/2005/8/layout/hList3"/>
    <dgm:cxn modelId="{35684DD3-BE38-44FC-AC38-5E8F1533FE44}" type="presOf" srcId="{DAFEE803-2DDC-4056-8F65-A048E5BA1D75}" destId="{636BACA1-EEBA-493A-9384-8451A016E0C8}" srcOrd="0" destOrd="0" presId="urn:microsoft.com/office/officeart/2005/8/layout/hList3"/>
    <dgm:cxn modelId="{0004A8E3-089A-447C-BDBA-B116A418A189}" srcId="{58D2CA9D-3992-49AB-8F64-E991CEFF84FF}" destId="{1A465711-08E1-45D2-80B6-FFFD62ABCD92}" srcOrd="1" destOrd="0" parTransId="{4FE44DF5-BC30-417A-B728-20B2335897FE}" sibTransId="{1BFCFF8F-52A1-497A-8748-1838B149B556}"/>
    <dgm:cxn modelId="{848BE4CA-E0E5-44FF-8E77-D39F354268A7}" type="presOf" srcId="{58D2CA9D-3992-49AB-8F64-E991CEFF84FF}" destId="{1FC7250E-5C3E-4000-AEFD-6407B527FDA6}" srcOrd="0" destOrd="0" presId="urn:microsoft.com/office/officeart/2005/8/layout/hList3"/>
    <dgm:cxn modelId="{A310D041-B08B-4186-8458-64AC2D1404A5}" srcId="{58D2CA9D-3992-49AB-8F64-E991CEFF84FF}" destId="{845400AE-B173-4DA9-9071-DB9F150E9F41}" srcOrd="2" destOrd="0" parTransId="{96E6FE51-8EAB-492A-84F9-CCA2D1F30254}" sibTransId="{1624D6DB-6889-419F-97C6-63FDC5D3E1FE}"/>
    <dgm:cxn modelId="{CA08749F-0AE2-480D-A30F-27D26DC56476}" type="presOf" srcId="{845400AE-B173-4DA9-9071-DB9F150E9F41}" destId="{A9BB3A76-D9E2-4FAB-8347-67028F2D06DD}" srcOrd="0" destOrd="0" presId="urn:microsoft.com/office/officeart/2005/8/layout/hList3"/>
    <dgm:cxn modelId="{FE2142DB-BD1D-4287-AFD9-ECBE928FF557}" srcId="{DAFEE803-2DDC-4056-8F65-A048E5BA1D75}" destId="{58D2CA9D-3992-49AB-8F64-E991CEFF84FF}" srcOrd="0" destOrd="0" parTransId="{70AAE66E-8BD9-4D67-8201-E7C397AA13AA}" sibTransId="{0B7952F5-761F-4CD6-B711-70F0A58A1583}"/>
    <dgm:cxn modelId="{CBB06E93-E865-4977-ACBC-C5B2F56E6E12}" srcId="{58D2CA9D-3992-49AB-8F64-E991CEFF84FF}" destId="{A2575CFD-F745-49E3-9E2A-4F4FF8A0FD50}" srcOrd="0" destOrd="0" parTransId="{0DCF2A9B-6BB2-4019-8D8E-9B8943DD20FF}" sibTransId="{47EADDC9-183D-404C-994E-7068928C767E}"/>
    <dgm:cxn modelId="{9B53C4A9-290C-4B6E-AA3F-50FD3D68B88F}" type="presParOf" srcId="{636BACA1-EEBA-493A-9384-8451A016E0C8}" destId="{1FC7250E-5C3E-4000-AEFD-6407B527FDA6}" srcOrd="0" destOrd="0" presId="urn:microsoft.com/office/officeart/2005/8/layout/hList3"/>
    <dgm:cxn modelId="{D7BE6B3D-E0C8-45B2-A55D-6666F1F6F640}" type="presParOf" srcId="{636BACA1-EEBA-493A-9384-8451A016E0C8}" destId="{1B5E11F4-7CD9-4AE5-B9DB-EFD6DEF090C9}" srcOrd="1" destOrd="0" presId="urn:microsoft.com/office/officeart/2005/8/layout/hList3"/>
    <dgm:cxn modelId="{444C5E5D-A2FD-4515-8CE8-1A40D57CA256}" type="presParOf" srcId="{1B5E11F4-7CD9-4AE5-B9DB-EFD6DEF090C9}" destId="{E402C77F-0973-4DB2-8B58-D6B99AF8F788}" srcOrd="0" destOrd="0" presId="urn:microsoft.com/office/officeart/2005/8/layout/hList3"/>
    <dgm:cxn modelId="{865EB415-B8E7-411D-8191-50E1487F78FE}" type="presParOf" srcId="{1B5E11F4-7CD9-4AE5-B9DB-EFD6DEF090C9}" destId="{BD1CFD35-94BB-41EE-8F1B-77DFB33B8ABE}" srcOrd="1" destOrd="0" presId="urn:microsoft.com/office/officeart/2005/8/layout/hList3"/>
    <dgm:cxn modelId="{41AC5F38-795E-46F0-8705-73B40D2EC2DC}" type="presParOf" srcId="{1B5E11F4-7CD9-4AE5-B9DB-EFD6DEF090C9}" destId="{A9BB3A76-D9E2-4FAB-8347-67028F2D06DD}" srcOrd="2" destOrd="0" presId="urn:microsoft.com/office/officeart/2005/8/layout/hList3"/>
    <dgm:cxn modelId="{D2408C50-C653-4A21-9DC7-B321B65EDD51}" type="presParOf" srcId="{636BACA1-EEBA-493A-9384-8451A016E0C8}" destId="{C087FA8D-EB23-42F6-BA68-486CB59C0448}" srcOrd="2" destOrd="0" presId="urn:microsoft.com/office/officeart/2005/8/layout/hList3"/>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8459F3-5031-40BF-B3D4-0C32A20203FB}">
      <dsp:nvSpPr>
        <dsp:cNvPr id="0" name=""/>
        <dsp:cNvSpPr/>
      </dsp:nvSpPr>
      <dsp:spPr>
        <a:xfrm>
          <a:off x="3799867" y="1554480"/>
          <a:ext cx="280864" cy="91440"/>
        </a:xfrm>
        <a:custGeom>
          <a:avLst/>
          <a:gdLst/>
          <a:ahLst/>
          <a:cxnLst/>
          <a:rect l="0" t="0" r="0" b="0"/>
          <a:pathLst>
            <a:path>
              <a:moveTo>
                <a:pt x="0" y="45720"/>
              </a:moveTo>
              <a:lnTo>
                <a:pt x="280864"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3278" y="1593178"/>
        <a:ext cx="14043" cy="14043"/>
      </dsp:txXfrm>
    </dsp:sp>
    <dsp:sp modelId="{7FCAF412-9C9C-4471-B0F6-FC40552649C8}">
      <dsp:nvSpPr>
        <dsp:cNvPr id="0" name=""/>
        <dsp:cNvSpPr/>
      </dsp:nvSpPr>
      <dsp:spPr>
        <a:xfrm>
          <a:off x="2114679" y="1554480"/>
          <a:ext cx="280864" cy="91440"/>
        </a:xfrm>
        <a:custGeom>
          <a:avLst/>
          <a:gdLst/>
          <a:ahLst/>
          <a:cxnLst/>
          <a:rect l="0" t="0" r="0" b="0"/>
          <a:pathLst>
            <a:path>
              <a:moveTo>
                <a:pt x="0" y="45720"/>
              </a:moveTo>
              <a:lnTo>
                <a:pt x="280864"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48090" y="1593178"/>
        <a:ext cx="14043" cy="14043"/>
      </dsp:txXfrm>
    </dsp:sp>
    <dsp:sp modelId="{DBF17566-C46D-4ACB-BB68-8E3208C44F44}">
      <dsp:nvSpPr>
        <dsp:cNvPr id="0" name=""/>
        <dsp:cNvSpPr/>
      </dsp:nvSpPr>
      <dsp:spPr>
        <a:xfrm>
          <a:off x="429492" y="1554480"/>
          <a:ext cx="280864" cy="91440"/>
        </a:xfrm>
        <a:custGeom>
          <a:avLst/>
          <a:gdLst/>
          <a:ahLst/>
          <a:cxnLst/>
          <a:rect l="0" t="0" r="0" b="0"/>
          <a:pathLst>
            <a:path>
              <a:moveTo>
                <a:pt x="0" y="45720"/>
              </a:moveTo>
              <a:lnTo>
                <a:pt x="280864"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62902" y="1593178"/>
        <a:ext cx="14043" cy="14043"/>
      </dsp:txXfrm>
    </dsp:sp>
    <dsp:sp modelId="{90875A08-2F5E-414E-8481-33DB00FA9ACF}">
      <dsp:nvSpPr>
        <dsp:cNvPr id="0" name=""/>
        <dsp:cNvSpPr/>
      </dsp:nvSpPr>
      <dsp:spPr>
        <a:xfrm rot="16200000">
          <a:off x="-911284" y="1386126"/>
          <a:ext cx="2253406" cy="42814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Trust - Credit Guarantee Fund for Stand Up India Loan </a:t>
          </a:r>
        </a:p>
      </dsp:txBody>
      <dsp:txXfrm>
        <a:off x="-911284" y="1386126"/>
        <a:ext cx="2253406" cy="428147"/>
      </dsp:txXfrm>
    </dsp:sp>
    <dsp:sp modelId="{4A48B387-3D16-4588-B959-6CF1EBB1A222}">
      <dsp:nvSpPr>
        <dsp:cNvPr id="0" name=""/>
        <dsp:cNvSpPr/>
      </dsp:nvSpPr>
      <dsp:spPr>
        <a:xfrm>
          <a:off x="710356" y="1386126"/>
          <a:ext cx="1404323" cy="42814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Fund</a:t>
          </a:r>
        </a:p>
      </dsp:txBody>
      <dsp:txXfrm>
        <a:off x="710356" y="1386126"/>
        <a:ext cx="1404323" cy="428147"/>
      </dsp:txXfrm>
    </dsp:sp>
    <dsp:sp modelId="{39FA9487-0C55-4027-8432-1664B4B35AFB}">
      <dsp:nvSpPr>
        <dsp:cNvPr id="0" name=""/>
        <dsp:cNvSpPr/>
      </dsp:nvSpPr>
      <dsp:spPr>
        <a:xfrm>
          <a:off x="2395544" y="1386126"/>
          <a:ext cx="1404323" cy="42814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Scheme</a:t>
          </a:r>
        </a:p>
      </dsp:txBody>
      <dsp:txXfrm>
        <a:off x="2395544" y="1386126"/>
        <a:ext cx="1404323" cy="428147"/>
      </dsp:txXfrm>
    </dsp:sp>
    <dsp:sp modelId="{6EB6D5B5-782A-4152-9752-ADC1E913E65B}">
      <dsp:nvSpPr>
        <dsp:cNvPr id="0" name=""/>
        <dsp:cNvSpPr/>
      </dsp:nvSpPr>
      <dsp:spPr>
        <a:xfrm>
          <a:off x="4080732" y="1386126"/>
          <a:ext cx="1404323" cy="42814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Docket - GEN</a:t>
          </a:r>
        </a:p>
      </dsp:txBody>
      <dsp:txXfrm>
        <a:off x="4080732" y="1386126"/>
        <a:ext cx="1404323" cy="428147"/>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062" y="897"/>
          <a:ext cx="1240333" cy="4896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062" y="897"/>
        <a:ext cx="1240333" cy="489600"/>
      </dsp:txXfrm>
    </dsp:sp>
    <dsp:sp modelId="{EB70FAA0-E258-41A7-896E-34D8687D7F08}">
      <dsp:nvSpPr>
        <dsp:cNvPr id="0" name=""/>
        <dsp:cNvSpPr/>
      </dsp:nvSpPr>
      <dsp:spPr>
        <a:xfrm>
          <a:off x="2062" y="490498"/>
          <a:ext cx="1240333" cy="7466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'C'</a:t>
          </a:r>
        </a:p>
      </dsp:txBody>
      <dsp:txXfrm>
        <a:off x="2062" y="490498"/>
        <a:ext cx="1240333" cy="746639"/>
      </dsp:txXfrm>
    </dsp:sp>
    <dsp:sp modelId="{8299344E-6C89-4F5B-A8DA-BFF8CB285CED}">
      <dsp:nvSpPr>
        <dsp:cNvPr id="0" name=""/>
        <dsp:cNvSpPr/>
      </dsp:nvSpPr>
      <dsp:spPr>
        <a:xfrm>
          <a:off x="1416043" y="897"/>
          <a:ext cx="1240333" cy="4896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416043" y="897"/>
        <a:ext cx="1240333" cy="489600"/>
      </dsp:txXfrm>
    </dsp:sp>
    <dsp:sp modelId="{D2B92B6C-FE09-4D8C-BA10-51242D398CE0}">
      <dsp:nvSpPr>
        <dsp:cNvPr id="0" name=""/>
        <dsp:cNvSpPr/>
      </dsp:nvSpPr>
      <dsp:spPr>
        <a:xfrm>
          <a:off x="1416043" y="490498"/>
          <a:ext cx="1240333" cy="74663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Stand Up Loan the code is - 'SUI'</a:t>
          </a:r>
        </a:p>
      </dsp:txBody>
      <dsp:txXfrm>
        <a:off x="1416043" y="490498"/>
        <a:ext cx="1240333" cy="746639"/>
      </dsp:txXfrm>
    </dsp:sp>
    <dsp:sp modelId="{BC1BB2AF-4F42-4901-81C7-3F95B164ADA1}">
      <dsp:nvSpPr>
        <dsp:cNvPr id="0" name=""/>
        <dsp:cNvSpPr/>
      </dsp:nvSpPr>
      <dsp:spPr>
        <a:xfrm>
          <a:off x="2830023" y="897"/>
          <a:ext cx="1240333" cy="4896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2830023" y="897"/>
        <a:ext cx="1240333" cy="489600"/>
      </dsp:txXfrm>
    </dsp:sp>
    <dsp:sp modelId="{0A7A737D-871A-4BAD-8681-7CDC65215798}">
      <dsp:nvSpPr>
        <dsp:cNvPr id="0" name=""/>
        <dsp:cNvSpPr/>
      </dsp:nvSpPr>
      <dsp:spPr>
        <a:xfrm>
          <a:off x="2830023" y="490498"/>
          <a:ext cx="1240333" cy="74663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as DDMMYYYY - On which BATCHDAN is issued</a:t>
          </a:r>
        </a:p>
      </dsp:txBody>
      <dsp:txXfrm>
        <a:off x="2830023" y="490498"/>
        <a:ext cx="1240333" cy="746639"/>
      </dsp:txXfrm>
    </dsp:sp>
    <dsp:sp modelId="{CD3694EF-CEF3-4438-B7F5-48F26BE42B91}">
      <dsp:nvSpPr>
        <dsp:cNvPr id="0" name=""/>
        <dsp:cNvSpPr/>
      </dsp:nvSpPr>
      <dsp:spPr>
        <a:xfrm>
          <a:off x="4244003" y="897"/>
          <a:ext cx="1240333" cy="4896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244003" y="897"/>
        <a:ext cx="1240333" cy="489600"/>
      </dsp:txXfrm>
    </dsp:sp>
    <dsp:sp modelId="{E8ECBE4F-BC95-43E0-89CC-E90D6D5D8FBE}">
      <dsp:nvSpPr>
        <dsp:cNvPr id="0" name=""/>
        <dsp:cNvSpPr/>
      </dsp:nvSpPr>
      <dsp:spPr>
        <a:xfrm>
          <a:off x="4244003" y="490498"/>
          <a:ext cx="1240333" cy="74663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4 digit running number </a:t>
          </a:r>
        </a:p>
      </dsp:txBody>
      <dsp:txXfrm>
        <a:off x="4244003" y="490498"/>
        <a:ext cx="1240333" cy="7466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640800"/>
          <a:ext cx="1561355" cy="169019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file and upload on NCGTC Server.</a:t>
          </a:r>
        </a:p>
        <a:p>
          <a:pPr marL="57150" lvl="1" indent="-57150" algn="l" defTabSz="444500">
            <a:lnSpc>
              <a:spcPct val="90000"/>
            </a:lnSpc>
            <a:spcBef>
              <a:spcPct val="0"/>
            </a:spcBef>
            <a:spcAft>
              <a:spcPct val="15000"/>
            </a:spcAft>
            <a:buChar char="••"/>
          </a:pPr>
          <a:r>
            <a:rPr lang="en-US" sz="1000" kern="1200"/>
            <a:t>Prepared by MLI user account.</a:t>
          </a:r>
        </a:p>
        <a:p>
          <a:pPr marL="57150" lvl="1" indent="-57150" algn="l" defTabSz="444500">
            <a:lnSpc>
              <a:spcPct val="90000"/>
            </a:lnSpc>
            <a:spcBef>
              <a:spcPct val="0"/>
            </a:spcBef>
            <a:spcAft>
              <a:spcPct val="15000"/>
            </a:spcAft>
            <a:buChar char="••"/>
          </a:pPr>
          <a:r>
            <a:rPr lang="en-US" sz="1000" kern="1200"/>
            <a:t>File Status - 'Draft'</a:t>
          </a:r>
        </a:p>
      </dsp:txBody>
      <dsp:txXfrm>
        <a:off x="50954" y="686531"/>
        <a:ext cx="1469893" cy="1598736"/>
      </dsp:txXfrm>
    </dsp:sp>
    <dsp:sp modelId="{34C0E2DC-A878-4ADF-8712-4A5E44B3C49C}">
      <dsp:nvSpPr>
        <dsp:cNvPr id="0" name=""/>
        <dsp:cNvSpPr/>
      </dsp:nvSpPr>
      <dsp:spPr>
        <a:xfrm>
          <a:off x="1722715" y="1292291"/>
          <a:ext cx="331007" cy="3872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1722715" y="1369734"/>
        <a:ext cx="231705" cy="232330"/>
      </dsp:txXfrm>
    </dsp:sp>
    <dsp:sp modelId="{CD73F94E-0A11-475B-BB2A-B4DEB9D56EC3}">
      <dsp:nvSpPr>
        <dsp:cNvPr id="0" name=""/>
        <dsp:cNvSpPr/>
      </dsp:nvSpPr>
      <dsp:spPr>
        <a:xfrm>
          <a:off x="2191122" y="640800"/>
          <a:ext cx="1561355" cy="1690198"/>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2: Approve</a:t>
          </a:r>
        </a:p>
        <a:p>
          <a:pPr marL="57150" lvl="1" indent="-57150" algn="l" defTabSz="444500">
            <a:lnSpc>
              <a:spcPct val="90000"/>
            </a:lnSpc>
            <a:spcBef>
              <a:spcPct val="0"/>
            </a:spcBef>
            <a:spcAft>
              <a:spcPct val="15000"/>
            </a:spcAft>
            <a:buChar char="••"/>
          </a:pPr>
          <a:r>
            <a:rPr lang="en-US" sz="1000" kern="1200"/>
            <a:t>Approve the Input file. </a:t>
          </a:r>
        </a:p>
        <a:p>
          <a:pPr marL="57150" lvl="1" indent="-57150" algn="l" defTabSz="444500">
            <a:lnSpc>
              <a:spcPct val="90000"/>
            </a:lnSpc>
            <a:spcBef>
              <a:spcPct val="0"/>
            </a:spcBef>
            <a:spcAft>
              <a:spcPct val="15000"/>
            </a:spcAft>
            <a:buChar char="••"/>
          </a:pPr>
          <a:r>
            <a:rPr lang="en-US" sz="1000" kern="1200"/>
            <a:t>Approved by MLI Approver Account after due verifications.</a:t>
          </a:r>
        </a:p>
        <a:p>
          <a:pPr marL="57150" lvl="1" indent="-57150" algn="l" defTabSz="444500">
            <a:lnSpc>
              <a:spcPct val="90000"/>
            </a:lnSpc>
            <a:spcBef>
              <a:spcPct val="0"/>
            </a:spcBef>
            <a:spcAft>
              <a:spcPct val="15000"/>
            </a:spcAft>
            <a:buChar char="••"/>
          </a:pPr>
          <a:r>
            <a:rPr lang="en-US" sz="1000" kern="1200"/>
            <a:t>File Status - 'Approved'</a:t>
          </a:r>
        </a:p>
      </dsp:txBody>
      <dsp:txXfrm>
        <a:off x="2236853" y="686531"/>
        <a:ext cx="1469893" cy="1598736"/>
      </dsp:txXfrm>
    </dsp:sp>
    <dsp:sp modelId="{45075F9F-14BE-40C8-891F-A5E80F655B62}">
      <dsp:nvSpPr>
        <dsp:cNvPr id="0" name=""/>
        <dsp:cNvSpPr/>
      </dsp:nvSpPr>
      <dsp:spPr>
        <a:xfrm>
          <a:off x="3908613" y="1292291"/>
          <a:ext cx="331007" cy="3872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3908613" y="1369734"/>
        <a:ext cx="231705" cy="232330"/>
      </dsp:txXfrm>
    </dsp:sp>
    <dsp:sp modelId="{EAAC59B8-96C7-4CBF-ACA4-650459BD0A18}">
      <dsp:nvSpPr>
        <dsp:cNvPr id="0" name=""/>
        <dsp:cNvSpPr/>
      </dsp:nvSpPr>
      <dsp:spPr>
        <a:xfrm>
          <a:off x="4377020" y="640800"/>
          <a:ext cx="1561355" cy="1690198"/>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3: Final Submission</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File is sent for Approval from NCGTC</a:t>
          </a:r>
        </a:p>
        <a:p>
          <a:pPr marL="57150" lvl="1" indent="-57150" algn="l" defTabSz="444500">
            <a:lnSpc>
              <a:spcPct val="90000"/>
            </a:lnSpc>
            <a:spcBef>
              <a:spcPct val="0"/>
            </a:spcBef>
            <a:spcAft>
              <a:spcPct val="15000"/>
            </a:spcAft>
            <a:buChar char="••"/>
          </a:pPr>
          <a:r>
            <a:rPr lang="en-US" sz="1000" kern="1200"/>
            <a:t>Post Approval of NCGTC user - the input file is processed</a:t>
          </a:r>
        </a:p>
        <a:p>
          <a:pPr marL="57150" lvl="1" indent="-57150" algn="l" defTabSz="444500">
            <a:lnSpc>
              <a:spcPct val="90000"/>
            </a:lnSpc>
            <a:spcBef>
              <a:spcPct val="0"/>
            </a:spcBef>
            <a:spcAft>
              <a:spcPct val="15000"/>
            </a:spcAft>
            <a:buChar char="••"/>
          </a:pPr>
          <a:r>
            <a:rPr lang="en-US" sz="1000" kern="1200"/>
            <a:t>File Status - 'Submitted'</a:t>
          </a:r>
        </a:p>
      </dsp:txBody>
      <dsp:txXfrm>
        <a:off x="4422751" y="686531"/>
        <a:ext cx="1469893" cy="159873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478488" y="0"/>
          <a:ext cx="5422868"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A3A9960-B20C-4336-BA4D-2A0B8C08CBB1}">
      <dsp:nvSpPr>
        <dsp:cNvPr id="0" name=""/>
        <dsp:cNvSpPr/>
      </dsp:nvSpPr>
      <dsp:spPr>
        <a:xfrm>
          <a:off x="1869" y="604075"/>
          <a:ext cx="1125195" cy="805434"/>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Extract The Input file Content to Staging Area</a:t>
          </a:r>
        </a:p>
      </dsp:txBody>
      <dsp:txXfrm>
        <a:off x="41187" y="643393"/>
        <a:ext cx="1046559" cy="726798"/>
      </dsp:txXfrm>
    </dsp:sp>
    <dsp:sp modelId="{3D4C78B8-E9C9-47BE-BB08-06813E0FDE82}">
      <dsp:nvSpPr>
        <dsp:cNvPr id="0" name=""/>
        <dsp:cNvSpPr/>
      </dsp:nvSpPr>
      <dsp:spPr>
        <a:xfrm>
          <a:off x="1314596" y="604075"/>
          <a:ext cx="1125195" cy="805434"/>
        </a:xfrm>
        <a:prstGeom prst="roundRect">
          <a:avLst/>
        </a:prstGeom>
        <a:gradFill rotWithShape="0">
          <a:gsLst>
            <a:gs pos="0">
              <a:schemeClr val="accent2">
                <a:hueOff val="-363841"/>
                <a:satOff val="-20982"/>
                <a:lumOff val="2157"/>
                <a:alphaOff val="0"/>
                <a:lumMod val="110000"/>
                <a:satMod val="105000"/>
                <a:tint val="67000"/>
              </a:schemeClr>
            </a:gs>
            <a:gs pos="50000">
              <a:schemeClr val="accent2">
                <a:hueOff val="-363841"/>
                <a:satOff val="-20982"/>
                <a:lumOff val="2157"/>
                <a:alphaOff val="0"/>
                <a:lumMod val="105000"/>
                <a:satMod val="103000"/>
                <a:tint val="73000"/>
              </a:schemeClr>
            </a:gs>
            <a:gs pos="100000">
              <a:schemeClr val="accent2">
                <a:hueOff val="-363841"/>
                <a:satOff val="-20982"/>
                <a:lumOff val="215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Checks for Eligibility Criteria’s</a:t>
          </a:r>
        </a:p>
        <a:p>
          <a:pPr lvl="0" algn="ctr" defTabSz="444500">
            <a:lnSpc>
              <a:spcPct val="90000"/>
            </a:lnSpc>
            <a:spcBef>
              <a:spcPct val="0"/>
            </a:spcBef>
            <a:spcAft>
              <a:spcPct val="35000"/>
            </a:spcAft>
          </a:pPr>
          <a:r>
            <a:rPr lang="en-US" sz="1000" kern="1200"/>
            <a:t>(Allot CGPAN)</a:t>
          </a:r>
        </a:p>
      </dsp:txBody>
      <dsp:txXfrm>
        <a:off x="1353914" y="643393"/>
        <a:ext cx="1046559" cy="726798"/>
      </dsp:txXfrm>
    </dsp:sp>
    <dsp:sp modelId="{2C4D24E4-B14B-4F23-8B9A-461573AC8129}">
      <dsp:nvSpPr>
        <dsp:cNvPr id="0" name=""/>
        <dsp:cNvSpPr/>
      </dsp:nvSpPr>
      <dsp:spPr>
        <a:xfrm>
          <a:off x="2627324" y="604075"/>
          <a:ext cx="1125195" cy="805434"/>
        </a:xfrm>
        <a:prstGeom prst="roundRec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Calculate CG Charges &amp; Cover (Generate CGDAN &amp; BATCHDAN)</a:t>
          </a:r>
        </a:p>
      </dsp:txBody>
      <dsp:txXfrm>
        <a:off x="2666642" y="643393"/>
        <a:ext cx="1046559" cy="726798"/>
      </dsp:txXfrm>
    </dsp:sp>
    <dsp:sp modelId="{2FE5CAD9-ADFD-494D-9C78-5785D104C3F6}">
      <dsp:nvSpPr>
        <dsp:cNvPr id="0" name=""/>
        <dsp:cNvSpPr/>
      </dsp:nvSpPr>
      <dsp:spPr>
        <a:xfrm>
          <a:off x="3940052" y="604075"/>
          <a:ext cx="1125195" cy="805434"/>
        </a:xfrm>
        <a:prstGeom prst="roundRect">
          <a:avLst/>
        </a:prstGeom>
        <a:gradFill rotWithShape="0">
          <a:gsLst>
            <a:gs pos="0">
              <a:schemeClr val="accent2">
                <a:hueOff val="-1091522"/>
                <a:satOff val="-62946"/>
                <a:lumOff val="6471"/>
                <a:alphaOff val="0"/>
                <a:lumMod val="110000"/>
                <a:satMod val="105000"/>
                <a:tint val="67000"/>
              </a:schemeClr>
            </a:gs>
            <a:gs pos="50000">
              <a:schemeClr val="accent2">
                <a:hueOff val="-1091522"/>
                <a:satOff val="-62946"/>
                <a:lumOff val="6471"/>
                <a:alphaOff val="0"/>
                <a:lumMod val="105000"/>
                <a:satMod val="103000"/>
                <a:tint val="73000"/>
              </a:schemeClr>
            </a:gs>
            <a:gs pos="100000">
              <a:schemeClr val="accent2">
                <a:hueOff val="-1091522"/>
                <a:satOff val="-62946"/>
                <a:lumOff val="647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CG Charges Payment </a:t>
          </a:r>
        </a:p>
      </dsp:txBody>
      <dsp:txXfrm>
        <a:off x="3979370" y="643393"/>
        <a:ext cx="1046559" cy="726798"/>
      </dsp:txXfrm>
    </dsp:sp>
    <dsp:sp modelId="{F6767227-A7D3-42E7-8D44-E58A38E43A92}">
      <dsp:nvSpPr>
        <dsp:cNvPr id="0" name=""/>
        <dsp:cNvSpPr/>
      </dsp:nvSpPr>
      <dsp:spPr>
        <a:xfrm>
          <a:off x="5252780" y="604075"/>
          <a:ext cx="1125195"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Issue of New Credit Guarantees</a:t>
          </a:r>
        </a:p>
      </dsp:txBody>
      <dsp:txXfrm>
        <a:off x="5292098" y="643393"/>
        <a:ext cx="1046559" cy="72679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2974"/>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71" y="52974"/>
        <a:ext cx="985837" cy="288000"/>
      </dsp:txXfrm>
    </dsp:sp>
    <dsp:sp modelId="{EB70FAA0-E258-41A7-896E-34D8687D7F08}">
      <dsp:nvSpPr>
        <dsp:cNvPr id="0" name=""/>
        <dsp:cNvSpPr/>
      </dsp:nvSpPr>
      <dsp:spPr>
        <a:xfrm>
          <a:off x="2571" y="340974"/>
          <a:ext cx="985837" cy="844087"/>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'CG'</a:t>
          </a:r>
        </a:p>
      </dsp:txBody>
      <dsp:txXfrm>
        <a:off x="2571" y="340974"/>
        <a:ext cx="985837" cy="844087"/>
      </dsp:txXfrm>
    </dsp:sp>
    <dsp:sp modelId="{8299344E-6C89-4F5B-A8DA-BFF8CB285CED}">
      <dsp:nvSpPr>
        <dsp:cNvPr id="0" name=""/>
        <dsp:cNvSpPr/>
      </dsp:nvSpPr>
      <dsp:spPr>
        <a:xfrm>
          <a:off x="1126426" y="52974"/>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126426" y="52974"/>
        <a:ext cx="985837" cy="288000"/>
      </dsp:txXfrm>
    </dsp:sp>
    <dsp:sp modelId="{D2B92B6C-FE09-4D8C-BA10-51242D398CE0}">
      <dsp:nvSpPr>
        <dsp:cNvPr id="0" name=""/>
        <dsp:cNvSpPr/>
      </dsp:nvSpPr>
      <dsp:spPr>
        <a:xfrm>
          <a:off x="1126426" y="340974"/>
          <a:ext cx="985837" cy="844087"/>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Stand Up Loan the code is - 'SUI'</a:t>
          </a:r>
        </a:p>
      </dsp:txBody>
      <dsp:txXfrm>
        <a:off x="1126426" y="340974"/>
        <a:ext cx="985837" cy="844087"/>
      </dsp:txXfrm>
    </dsp:sp>
    <dsp:sp modelId="{2CCC3C7B-D042-4A1F-A467-9036DCC31A55}">
      <dsp:nvSpPr>
        <dsp:cNvPr id="0" name=""/>
        <dsp:cNvSpPr/>
      </dsp:nvSpPr>
      <dsp:spPr>
        <a:xfrm>
          <a:off x="2250281" y="52974"/>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Docket Code</a:t>
          </a:r>
        </a:p>
      </dsp:txBody>
      <dsp:txXfrm>
        <a:off x="2250281" y="52974"/>
        <a:ext cx="985837" cy="288000"/>
      </dsp:txXfrm>
    </dsp:sp>
    <dsp:sp modelId="{3786AE98-8FF5-4EA2-BAFA-B60AAD6A7D88}">
      <dsp:nvSpPr>
        <dsp:cNvPr id="0" name=""/>
        <dsp:cNvSpPr/>
      </dsp:nvSpPr>
      <dsp:spPr>
        <a:xfrm>
          <a:off x="2250281" y="340974"/>
          <a:ext cx="985837" cy="844087"/>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'GEN'	</a:t>
          </a:r>
        </a:p>
      </dsp:txBody>
      <dsp:txXfrm>
        <a:off x="2250281" y="340974"/>
        <a:ext cx="985837" cy="844087"/>
      </dsp:txXfrm>
    </dsp:sp>
    <dsp:sp modelId="{BC1BB2AF-4F42-4901-81C7-3F95B164ADA1}">
      <dsp:nvSpPr>
        <dsp:cNvPr id="0" name=""/>
        <dsp:cNvSpPr/>
      </dsp:nvSpPr>
      <dsp:spPr>
        <a:xfrm>
          <a:off x="3374136" y="52974"/>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74136" y="52974"/>
        <a:ext cx="985837" cy="288000"/>
      </dsp:txXfrm>
    </dsp:sp>
    <dsp:sp modelId="{0A7A737D-871A-4BAD-8681-7CDC65215798}">
      <dsp:nvSpPr>
        <dsp:cNvPr id="0" name=""/>
        <dsp:cNvSpPr/>
      </dsp:nvSpPr>
      <dsp:spPr>
        <a:xfrm>
          <a:off x="3374136" y="340974"/>
          <a:ext cx="985837" cy="844087"/>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CGPAN is issued</a:t>
          </a:r>
        </a:p>
      </dsp:txBody>
      <dsp:txXfrm>
        <a:off x="3374136" y="340974"/>
        <a:ext cx="985837" cy="844087"/>
      </dsp:txXfrm>
    </dsp:sp>
    <dsp:sp modelId="{CD3694EF-CEF3-4438-B7F5-48F26BE42B91}">
      <dsp:nvSpPr>
        <dsp:cNvPr id="0" name=""/>
        <dsp:cNvSpPr/>
      </dsp:nvSpPr>
      <dsp:spPr>
        <a:xfrm>
          <a:off x="4497990" y="52974"/>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497990" y="52974"/>
        <a:ext cx="985837" cy="288000"/>
      </dsp:txXfrm>
    </dsp:sp>
    <dsp:sp modelId="{E8ECBE4F-BC95-43E0-89CC-E90D6D5D8FBE}">
      <dsp:nvSpPr>
        <dsp:cNvPr id="0" name=""/>
        <dsp:cNvSpPr/>
      </dsp:nvSpPr>
      <dsp:spPr>
        <a:xfrm>
          <a:off x="4497990" y="340974"/>
          <a:ext cx="985837" cy="844087"/>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0974"/>
        <a:ext cx="985837" cy="84408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C7250E-5C3E-4000-AEFD-6407B527FDA6}">
      <dsp:nvSpPr>
        <dsp:cNvPr id="0" name=""/>
        <dsp:cNvSpPr/>
      </dsp:nvSpPr>
      <dsp:spPr>
        <a:xfrm>
          <a:off x="0" y="0"/>
          <a:ext cx="2650490" cy="312610"/>
        </a:xfrm>
        <a:prstGeom prst="rect">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New - Credit Guarantee Charges </a:t>
          </a:r>
        </a:p>
      </dsp:txBody>
      <dsp:txXfrm>
        <a:off x="0" y="0"/>
        <a:ext cx="2650490" cy="312610"/>
      </dsp:txXfrm>
    </dsp:sp>
    <dsp:sp modelId="{E402C77F-0973-4DB2-8B58-D6B99AF8F788}">
      <dsp:nvSpPr>
        <dsp:cNvPr id="0" name=""/>
        <dsp:cNvSpPr/>
      </dsp:nvSpPr>
      <dsp:spPr>
        <a:xfrm>
          <a:off x="0" y="312610"/>
          <a:ext cx="1325245" cy="656482"/>
        </a:xfrm>
        <a:prstGeom prst="rect">
          <a:avLst/>
        </a:prstGeom>
        <a:solidFill>
          <a:schemeClr val="accent1">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Fees</a:t>
          </a:r>
        </a:p>
      </dsp:txBody>
      <dsp:txXfrm>
        <a:off x="0" y="312610"/>
        <a:ext cx="1325245" cy="656482"/>
      </dsp:txXfrm>
    </dsp:sp>
    <dsp:sp modelId="{A9BB3A76-D9E2-4FAB-8347-67028F2D06DD}">
      <dsp:nvSpPr>
        <dsp:cNvPr id="0" name=""/>
        <dsp:cNvSpPr/>
      </dsp:nvSpPr>
      <dsp:spPr>
        <a:xfrm>
          <a:off x="1325245" y="312610"/>
          <a:ext cx="1325245" cy="656482"/>
        </a:xfrm>
        <a:prstGeom prst="rect">
          <a:avLst/>
        </a:prstGeom>
        <a:solidFill>
          <a:schemeClr val="accent1">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Taxes</a:t>
          </a:r>
        </a:p>
      </dsp:txBody>
      <dsp:txXfrm>
        <a:off x="1325245" y="312610"/>
        <a:ext cx="1325245" cy="656482"/>
      </dsp:txXfrm>
    </dsp:sp>
    <dsp:sp modelId="{C087FA8D-EB23-42F6-BA68-486CB59C0448}">
      <dsp:nvSpPr>
        <dsp:cNvPr id="0" name=""/>
        <dsp:cNvSpPr/>
      </dsp:nvSpPr>
      <dsp:spPr>
        <a:xfrm>
          <a:off x="0" y="969092"/>
          <a:ext cx="2650490" cy="72942"/>
        </a:xfrm>
        <a:prstGeom prst="rect">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2974"/>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71" y="52974"/>
        <a:ext cx="985837" cy="288000"/>
      </dsp:txXfrm>
    </dsp:sp>
    <dsp:sp modelId="{EB70FAA0-E258-41A7-896E-34D8687D7F08}">
      <dsp:nvSpPr>
        <dsp:cNvPr id="0" name=""/>
        <dsp:cNvSpPr/>
      </dsp:nvSpPr>
      <dsp:spPr>
        <a:xfrm>
          <a:off x="2571" y="340974"/>
          <a:ext cx="985837" cy="844087"/>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'GC'</a:t>
          </a:r>
        </a:p>
      </dsp:txBody>
      <dsp:txXfrm>
        <a:off x="2571" y="340974"/>
        <a:ext cx="985837" cy="844087"/>
      </dsp:txXfrm>
    </dsp:sp>
    <dsp:sp modelId="{8299344E-6C89-4F5B-A8DA-BFF8CB285CED}">
      <dsp:nvSpPr>
        <dsp:cNvPr id="0" name=""/>
        <dsp:cNvSpPr/>
      </dsp:nvSpPr>
      <dsp:spPr>
        <a:xfrm>
          <a:off x="1126426" y="52974"/>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126426" y="52974"/>
        <a:ext cx="985837" cy="288000"/>
      </dsp:txXfrm>
    </dsp:sp>
    <dsp:sp modelId="{D2B92B6C-FE09-4D8C-BA10-51242D398CE0}">
      <dsp:nvSpPr>
        <dsp:cNvPr id="0" name=""/>
        <dsp:cNvSpPr/>
      </dsp:nvSpPr>
      <dsp:spPr>
        <a:xfrm>
          <a:off x="1126426" y="340974"/>
          <a:ext cx="985837" cy="844087"/>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Stand Up Loan the code is - 'SUI'</a:t>
          </a:r>
        </a:p>
      </dsp:txBody>
      <dsp:txXfrm>
        <a:off x="1126426" y="340974"/>
        <a:ext cx="985837" cy="844087"/>
      </dsp:txXfrm>
    </dsp:sp>
    <dsp:sp modelId="{2CCC3C7B-D042-4A1F-A467-9036DCC31A55}">
      <dsp:nvSpPr>
        <dsp:cNvPr id="0" name=""/>
        <dsp:cNvSpPr/>
      </dsp:nvSpPr>
      <dsp:spPr>
        <a:xfrm>
          <a:off x="2250281" y="52974"/>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Docket Code</a:t>
          </a:r>
        </a:p>
      </dsp:txBody>
      <dsp:txXfrm>
        <a:off x="2250281" y="52974"/>
        <a:ext cx="985837" cy="288000"/>
      </dsp:txXfrm>
    </dsp:sp>
    <dsp:sp modelId="{3786AE98-8FF5-4EA2-BAFA-B60AAD6A7D88}">
      <dsp:nvSpPr>
        <dsp:cNvPr id="0" name=""/>
        <dsp:cNvSpPr/>
      </dsp:nvSpPr>
      <dsp:spPr>
        <a:xfrm>
          <a:off x="2250281" y="340974"/>
          <a:ext cx="985837" cy="844087"/>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'GEN'	</a:t>
          </a:r>
        </a:p>
      </dsp:txBody>
      <dsp:txXfrm>
        <a:off x="2250281" y="340974"/>
        <a:ext cx="985837" cy="844087"/>
      </dsp:txXfrm>
    </dsp:sp>
    <dsp:sp modelId="{BC1BB2AF-4F42-4901-81C7-3F95B164ADA1}">
      <dsp:nvSpPr>
        <dsp:cNvPr id="0" name=""/>
        <dsp:cNvSpPr/>
      </dsp:nvSpPr>
      <dsp:spPr>
        <a:xfrm>
          <a:off x="3374136" y="52974"/>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74136" y="52974"/>
        <a:ext cx="985837" cy="288000"/>
      </dsp:txXfrm>
    </dsp:sp>
    <dsp:sp modelId="{0A7A737D-871A-4BAD-8681-7CDC65215798}">
      <dsp:nvSpPr>
        <dsp:cNvPr id="0" name=""/>
        <dsp:cNvSpPr/>
      </dsp:nvSpPr>
      <dsp:spPr>
        <a:xfrm>
          <a:off x="3374136" y="340974"/>
          <a:ext cx="985837" cy="844087"/>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CGDAN is issued</a:t>
          </a:r>
        </a:p>
      </dsp:txBody>
      <dsp:txXfrm>
        <a:off x="3374136" y="340974"/>
        <a:ext cx="985837" cy="844087"/>
      </dsp:txXfrm>
    </dsp:sp>
    <dsp:sp modelId="{CD3694EF-CEF3-4438-B7F5-48F26BE42B91}">
      <dsp:nvSpPr>
        <dsp:cNvPr id="0" name=""/>
        <dsp:cNvSpPr/>
      </dsp:nvSpPr>
      <dsp:spPr>
        <a:xfrm>
          <a:off x="4497990" y="52974"/>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497990" y="52974"/>
        <a:ext cx="985837" cy="288000"/>
      </dsp:txXfrm>
    </dsp:sp>
    <dsp:sp modelId="{E8ECBE4F-BC95-43E0-89CC-E90D6D5D8FBE}">
      <dsp:nvSpPr>
        <dsp:cNvPr id="0" name=""/>
        <dsp:cNvSpPr/>
      </dsp:nvSpPr>
      <dsp:spPr>
        <a:xfrm>
          <a:off x="4497990" y="340974"/>
          <a:ext cx="985837" cy="844087"/>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0974"/>
        <a:ext cx="985837" cy="844087"/>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062" y="897"/>
          <a:ext cx="1240333" cy="4896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062" y="897"/>
        <a:ext cx="1240333" cy="489600"/>
      </dsp:txXfrm>
    </dsp:sp>
    <dsp:sp modelId="{EB70FAA0-E258-41A7-896E-34D8687D7F08}">
      <dsp:nvSpPr>
        <dsp:cNvPr id="0" name=""/>
        <dsp:cNvSpPr/>
      </dsp:nvSpPr>
      <dsp:spPr>
        <a:xfrm>
          <a:off x="2062" y="490498"/>
          <a:ext cx="1240333" cy="7466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'N'</a:t>
          </a:r>
        </a:p>
      </dsp:txBody>
      <dsp:txXfrm>
        <a:off x="2062" y="490498"/>
        <a:ext cx="1240333" cy="746639"/>
      </dsp:txXfrm>
    </dsp:sp>
    <dsp:sp modelId="{8299344E-6C89-4F5B-A8DA-BFF8CB285CED}">
      <dsp:nvSpPr>
        <dsp:cNvPr id="0" name=""/>
        <dsp:cNvSpPr/>
      </dsp:nvSpPr>
      <dsp:spPr>
        <a:xfrm>
          <a:off x="1416043" y="897"/>
          <a:ext cx="1240333" cy="4896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416043" y="897"/>
        <a:ext cx="1240333" cy="489600"/>
      </dsp:txXfrm>
    </dsp:sp>
    <dsp:sp modelId="{D2B92B6C-FE09-4D8C-BA10-51242D398CE0}">
      <dsp:nvSpPr>
        <dsp:cNvPr id="0" name=""/>
        <dsp:cNvSpPr/>
      </dsp:nvSpPr>
      <dsp:spPr>
        <a:xfrm>
          <a:off x="1416043" y="490498"/>
          <a:ext cx="1240333" cy="74663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Stand Up Loan the code is - 'SUI'</a:t>
          </a:r>
        </a:p>
      </dsp:txBody>
      <dsp:txXfrm>
        <a:off x="1416043" y="490498"/>
        <a:ext cx="1240333" cy="746639"/>
      </dsp:txXfrm>
    </dsp:sp>
    <dsp:sp modelId="{BC1BB2AF-4F42-4901-81C7-3F95B164ADA1}">
      <dsp:nvSpPr>
        <dsp:cNvPr id="0" name=""/>
        <dsp:cNvSpPr/>
      </dsp:nvSpPr>
      <dsp:spPr>
        <a:xfrm>
          <a:off x="2830023" y="897"/>
          <a:ext cx="1240333" cy="4896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2830023" y="897"/>
        <a:ext cx="1240333" cy="489600"/>
      </dsp:txXfrm>
    </dsp:sp>
    <dsp:sp modelId="{0A7A737D-871A-4BAD-8681-7CDC65215798}">
      <dsp:nvSpPr>
        <dsp:cNvPr id="0" name=""/>
        <dsp:cNvSpPr/>
      </dsp:nvSpPr>
      <dsp:spPr>
        <a:xfrm>
          <a:off x="2830023" y="490498"/>
          <a:ext cx="1240333" cy="74663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as DDMMYYYY - On which BATCHDAN is issued</a:t>
          </a:r>
        </a:p>
      </dsp:txBody>
      <dsp:txXfrm>
        <a:off x="2830023" y="490498"/>
        <a:ext cx="1240333" cy="746639"/>
      </dsp:txXfrm>
    </dsp:sp>
    <dsp:sp modelId="{CD3694EF-CEF3-4438-B7F5-48F26BE42B91}">
      <dsp:nvSpPr>
        <dsp:cNvPr id="0" name=""/>
        <dsp:cNvSpPr/>
      </dsp:nvSpPr>
      <dsp:spPr>
        <a:xfrm>
          <a:off x="4244003" y="897"/>
          <a:ext cx="1240333" cy="4896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244003" y="897"/>
        <a:ext cx="1240333" cy="489600"/>
      </dsp:txXfrm>
    </dsp:sp>
    <dsp:sp modelId="{E8ECBE4F-BC95-43E0-89CC-E90D6D5D8FBE}">
      <dsp:nvSpPr>
        <dsp:cNvPr id="0" name=""/>
        <dsp:cNvSpPr/>
      </dsp:nvSpPr>
      <dsp:spPr>
        <a:xfrm>
          <a:off x="4244003" y="490498"/>
          <a:ext cx="1240333" cy="74663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4 digit running number </a:t>
          </a:r>
        </a:p>
      </dsp:txBody>
      <dsp:txXfrm>
        <a:off x="4244003" y="490498"/>
        <a:ext cx="1240333" cy="74663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478488" y="0"/>
          <a:ext cx="5422868"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A3A9960-B20C-4336-BA4D-2A0B8C08CBB1}">
      <dsp:nvSpPr>
        <dsp:cNvPr id="0" name=""/>
        <dsp:cNvSpPr/>
      </dsp:nvSpPr>
      <dsp:spPr>
        <a:xfrm>
          <a:off x="1869" y="604075"/>
          <a:ext cx="1125195" cy="805434"/>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Extract The Input file Content to Staging Area</a:t>
          </a:r>
        </a:p>
      </dsp:txBody>
      <dsp:txXfrm>
        <a:off x="41187" y="643393"/>
        <a:ext cx="1046559" cy="726798"/>
      </dsp:txXfrm>
    </dsp:sp>
    <dsp:sp modelId="{3D4C78B8-E9C9-47BE-BB08-06813E0FDE82}">
      <dsp:nvSpPr>
        <dsp:cNvPr id="0" name=""/>
        <dsp:cNvSpPr/>
      </dsp:nvSpPr>
      <dsp:spPr>
        <a:xfrm>
          <a:off x="1314596" y="604075"/>
          <a:ext cx="1125195" cy="805434"/>
        </a:xfrm>
        <a:prstGeom prst="roundRect">
          <a:avLst/>
        </a:prstGeom>
        <a:gradFill rotWithShape="0">
          <a:gsLst>
            <a:gs pos="0">
              <a:schemeClr val="accent2">
                <a:hueOff val="-363841"/>
                <a:satOff val="-20982"/>
                <a:lumOff val="2157"/>
                <a:alphaOff val="0"/>
                <a:lumMod val="110000"/>
                <a:satMod val="105000"/>
                <a:tint val="67000"/>
              </a:schemeClr>
            </a:gs>
            <a:gs pos="50000">
              <a:schemeClr val="accent2">
                <a:hueOff val="-363841"/>
                <a:satOff val="-20982"/>
                <a:lumOff val="2157"/>
                <a:alphaOff val="0"/>
                <a:lumMod val="105000"/>
                <a:satMod val="103000"/>
                <a:tint val="73000"/>
              </a:schemeClr>
            </a:gs>
            <a:gs pos="100000">
              <a:schemeClr val="accent2">
                <a:hueOff val="-363841"/>
                <a:satOff val="-20982"/>
                <a:lumOff val="215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Checks for Eligibility Criteria’s</a:t>
          </a:r>
        </a:p>
      </dsp:txBody>
      <dsp:txXfrm>
        <a:off x="1353914" y="643393"/>
        <a:ext cx="1046559" cy="726798"/>
      </dsp:txXfrm>
    </dsp:sp>
    <dsp:sp modelId="{2C4D24E4-B14B-4F23-8B9A-461573AC8129}">
      <dsp:nvSpPr>
        <dsp:cNvPr id="0" name=""/>
        <dsp:cNvSpPr/>
      </dsp:nvSpPr>
      <dsp:spPr>
        <a:xfrm>
          <a:off x="2627324" y="604075"/>
          <a:ext cx="1125195" cy="805434"/>
        </a:xfrm>
        <a:prstGeom prst="roundRec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Calculate CG Charges &amp; Cover (Generate CGDAN &amp; BATCHDAN)</a:t>
          </a:r>
        </a:p>
      </dsp:txBody>
      <dsp:txXfrm>
        <a:off x="2666642" y="643393"/>
        <a:ext cx="1046559" cy="726798"/>
      </dsp:txXfrm>
    </dsp:sp>
    <dsp:sp modelId="{2FE5CAD9-ADFD-494D-9C78-5785D104C3F6}">
      <dsp:nvSpPr>
        <dsp:cNvPr id="0" name=""/>
        <dsp:cNvSpPr/>
      </dsp:nvSpPr>
      <dsp:spPr>
        <a:xfrm>
          <a:off x="3940052" y="604075"/>
          <a:ext cx="1125195" cy="805434"/>
        </a:xfrm>
        <a:prstGeom prst="roundRect">
          <a:avLst/>
        </a:prstGeom>
        <a:gradFill rotWithShape="0">
          <a:gsLst>
            <a:gs pos="0">
              <a:schemeClr val="accent2">
                <a:hueOff val="-1091522"/>
                <a:satOff val="-62946"/>
                <a:lumOff val="6471"/>
                <a:alphaOff val="0"/>
                <a:lumMod val="110000"/>
                <a:satMod val="105000"/>
                <a:tint val="67000"/>
              </a:schemeClr>
            </a:gs>
            <a:gs pos="50000">
              <a:schemeClr val="accent2">
                <a:hueOff val="-1091522"/>
                <a:satOff val="-62946"/>
                <a:lumOff val="6471"/>
                <a:alphaOff val="0"/>
                <a:lumMod val="105000"/>
                <a:satMod val="103000"/>
                <a:tint val="73000"/>
              </a:schemeClr>
            </a:gs>
            <a:gs pos="100000">
              <a:schemeClr val="accent2">
                <a:hueOff val="-1091522"/>
                <a:satOff val="-62946"/>
                <a:lumOff val="647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CG Charges Payment </a:t>
          </a:r>
        </a:p>
      </dsp:txBody>
      <dsp:txXfrm>
        <a:off x="3979370" y="643393"/>
        <a:ext cx="1046559" cy="726798"/>
      </dsp:txXfrm>
    </dsp:sp>
    <dsp:sp modelId="{F6767227-A7D3-42E7-8D44-E58A38E43A92}">
      <dsp:nvSpPr>
        <dsp:cNvPr id="0" name=""/>
        <dsp:cNvSpPr/>
      </dsp:nvSpPr>
      <dsp:spPr>
        <a:xfrm>
          <a:off x="5252780" y="604075"/>
          <a:ext cx="1125195"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Continue Credit Guarantees</a:t>
          </a:r>
        </a:p>
      </dsp:txBody>
      <dsp:txXfrm>
        <a:off x="5292098" y="643393"/>
        <a:ext cx="1046559" cy="726798"/>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C7250E-5C3E-4000-AEFD-6407B527FDA6}">
      <dsp:nvSpPr>
        <dsp:cNvPr id="0" name=""/>
        <dsp:cNvSpPr/>
      </dsp:nvSpPr>
      <dsp:spPr>
        <a:xfrm>
          <a:off x="0" y="0"/>
          <a:ext cx="2650732" cy="312700"/>
        </a:xfrm>
        <a:prstGeom prst="rect">
          <a:avLst/>
        </a:prstGeom>
        <a:solidFill>
          <a:schemeClr val="accent2">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Continuity - Credit Guarantee Charges </a:t>
          </a:r>
        </a:p>
      </dsp:txBody>
      <dsp:txXfrm>
        <a:off x="0" y="0"/>
        <a:ext cx="2650732" cy="312700"/>
      </dsp:txXfrm>
    </dsp:sp>
    <dsp:sp modelId="{E402C77F-0973-4DB2-8B58-D6B99AF8F788}">
      <dsp:nvSpPr>
        <dsp:cNvPr id="0" name=""/>
        <dsp:cNvSpPr/>
      </dsp:nvSpPr>
      <dsp:spPr>
        <a:xfrm>
          <a:off x="1294" y="312700"/>
          <a:ext cx="882714" cy="656671"/>
        </a:xfrm>
        <a:prstGeom prst="rect">
          <a:avLst/>
        </a:prstGeom>
        <a:solidFill>
          <a:schemeClr val="accent2">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Fees</a:t>
          </a:r>
        </a:p>
      </dsp:txBody>
      <dsp:txXfrm>
        <a:off x="1294" y="312700"/>
        <a:ext cx="882714" cy="656671"/>
      </dsp:txXfrm>
    </dsp:sp>
    <dsp:sp modelId="{BD1CFD35-94BB-41EE-8F1B-77DFB33B8ABE}">
      <dsp:nvSpPr>
        <dsp:cNvPr id="0" name=""/>
        <dsp:cNvSpPr/>
      </dsp:nvSpPr>
      <dsp:spPr>
        <a:xfrm>
          <a:off x="884008" y="312700"/>
          <a:ext cx="882714" cy="656671"/>
        </a:xfrm>
        <a:prstGeom prst="rect">
          <a:avLst/>
        </a:prstGeom>
        <a:solidFill>
          <a:schemeClr val="accent2">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Penal Interest for Lapsed Revival</a:t>
          </a:r>
        </a:p>
      </dsp:txBody>
      <dsp:txXfrm>
        <a:off x="884008" y="312700"/>
        <a:ext cx="882714" cy="656671"/>
      </dsp:txXfrm>
    </dsp:sp>
    <dsp:sp modelId="{A9BB3A76-D9E2-4FAB-8347-67028F2D06DD}">
      <dsp:nvSpPr>
        <dsp:cNvPr id="0" name=""/>
        <dsp:cNvSpPr/>
      </dsp:nvSpPr>
      <dsp:spPr>
        <a:xfrm>
          <a:off x="1766723" y="312700"/>
          <a:ext cx="882714" cy="656671"/>
        </a:xfrm>
        <a:prstGeom prst="rect">
          <a:avLst/>
        </a:prstGeom>
        <a:solidFill>
          <a:schemeClr val="accent2">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Taxes</a:t>
          </a:r>
        </a:p>
      </dsp:txBody>
      <dsp:txXfrm>
        <a:off x="1766723" y="312700"/>
        <a:ext cx="882714" cy="656671"/>
      </dsp:txXfrm>
    </dsp:sp>
    <dsp:sp modelId="{C087FA8D-EB23-42F6-BA68-486CB59C0448}">
      <dsp:nvSpPr>
        <dsp:cNvPr id="0" name=""/>
        <dsp:cNvSpPr/>
      </dsp:nvSpPr>
      <dsp:spPr>
        <a:xfrm>
          <a:off x="0" y="969371"/>
          <a:ext cx="2650732" cy="72963"/>
        </a:xfrm>
        <a:prstGeom prst="rect">
          <a:avLst/>
        </a:prstGeom>
        <a:solidFill>
          <a:schemeClr val="accent2">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6.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9.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credit guarantee business for new guarantee issuance &amp; their continuity for Stand Up India loan scheme.
Intention is to collate &amp; track functional specifications of underlying business processes for Stand Up India loan guarantee business and provide a firm base for further interpretations of software requirements &amp; specifications.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937036-874E-4557-AE72-46573EC0158C}"/>
</file>

<file path=customXml/itemProps3.xml><?xml version="1.0" encoding="utf-8"?>
<ds:datastoreItem xmlns:ds="http://schemas.openxmlformats.org/officeDocument/2006/customXml" ds:itemID="{D46235A0-E238-4C7F-BA8E-4B95F0F528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9A23A19-650D-4EFC-BE5F-9BA7C4BA2CF6}">
  <ds:schemaRefs>
    <ds:schemaRef ds:uri="http://schemas.microsoft.com/sharepoint/v3/contenttype/forms"/>
  </ds:schemaRefs>
</ds:datastoreItem>
</file>

<file path=customXml/itemProps5.xml><?xml version="1.0" encoding="utf-8"?>
<ds:datastoreItem xmlns:ds="http://schemas.openxmlformats.org/officeDocument/2006/customXml" ds:itemID="{75189F77-2870-497F-AD5C-85C71435758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National Credit Guarantee Tustee Company Ltd.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Business Requirement Document</dc:title>
  <dc:subject>Stand Up India Loan – Issuance of New Credit Guarantees &amp; Guarantee Continuity</dc:subject>
  <dc:creator>Darshan Shah/Management Associate</dc:creator>
  <keywords/>
  <dc:description/>
  <lastModifiedBy>Tanmay Dhanraj Thakur</lastModifiedBy>
  <revision>277</revision>
  <lastPrinted>2016-03-10T08:33:00.0000000Z</lastPrinted>
  <dcterms:created xsi:type="dcterms:W3CDTF">2016-02-23T06:45:00.0000000Z</dcterms:created>
  <dcterms:modified xsi:type="dcterms:W3CDTF">2025-04-16T09:10:42.7187711Z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y fmtid="{D5CDD505-2E9C-101B-9397-08002B2CF9AE}" pid="3" name="MediaServiceImageTags">
    <vt:lpwstr/>
  </property>
</Properties>
</file>