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62134" w14:textId="716FB160" w:rsidR="001F047F" w:rsidRDefault="001F047F" w:rsidP="00CB4AA7">
      <w:pPr>
        <w:pStyle w:val="tab"/>
        <w:shd w:val="clear" w:color="auto" w:fill="FFFFFF"/>
        <w:spacing w:after="0" w:line="408" w:lineRule="atLeast"/>
        <w:rPr>
          <w:rFonts w:ascii="Verdana" w:hAnsi="Verdana"/>
          <w:b/>
          <w:color w:val="454545"/>
        </w:rPr>
      </w:pPr>
      <w:r>
        <w:rPr>
          <w:rFonts w:ascii="Verdana" w:hAnsi="Verdana"/>
          <w:b/>
          <w:color w:val="454545"/>
        </w:rPr>
        <w:t>VPC: Virtual Private Cloud</w:t>
      </w:r>
    </w:p>
    <w:p w14:paraId="163F8D31" w14:textId="2A29D701" w:rsidR="001F047F" w:rsidRDefault="001F047F" w:rsidP="00CB4AA7">
      <w:pPr>
        <w:pStyle w:val="tab"/>
        <w:shd w:val="clear" w:color="auto" w:fill="FFFFFF"/>
        <w:spacing w:after="0" w:line="408" w:lineRule="atLeast"/>
        <w:rPr>
          <w:rFonts w:ascii="Verdana" w:hAnsi="Verdana"/>
          <w:b/>
          <w:color w:val="454545"/>
        </w:rPr>
      </w:pPr>
      <w:r>
        <w:rPr>
          <w:rFonts w:ascii="Verdana" w:hAnsi="Verdana"/>
          <w:b/>
          <w:color w:val="454545"/>
        </w:rPr>
        <w:t>Public cloud – Isolation</w:t>
      </w:r>
    </w:p>
    <w:p w14:paraId="241D336A" w14:textId="79187FE8" w:rsidR="001F047F" w:rsidRDefault="001F047F" w:rsidP="00CB4AA7">
      <w:pPr>
        <w:pStyle w:val="tab"/>
        <w:shd w:val="clear" w:color="auto" w:fill="FFFFFF"/>
        <w:spacing w:after="0" w:line="408" w:lineRule="atLeast"/>
        <w:rPr>
          <w:rFonts w:ascii="Verdana" w:hAnsi="Verdana"/>
          <w:b/>
          <w:color w:val="454545"/>
        </w:rPr>
      </w:pPr>
    </w:p>
    <w:p w14:paraId="1E0EBD84" w14:textId="77777777" w:rsidR="001F047F" w:rsidRDefault="001F047F" w:rsidP="00CB4AA7">
      <w:pPr>
        <w:pStyle w:val="tab"/>
        <w:shd w:val="clear" w:color="auto" w:fill="FFFFFF"/>
        <w:spacing w:after="0" w:line="408" w:lineRule="atLeast"/>
        <w:rPr>
          <w:rFonts w:ascii="Verdana" w:hAnsi="Verdana"/>
          <w:b/>
          <w:color w:val="454545"/>
        </w:rPr>
      </w:pPr>
    </w:p>
    <w:p w14:paraId="58AB6BC8" w14:textId="54C4D43B" w:rsidR="00CB4AA7" w:rsidRPr="00CB4AA7" w:rsidRDefault="00CB4AA7" w:rsidP="00CB4AA7">
      <w:pPr>
        <w:pStyle w:val="tab"/>
        <w:shd w:val="clear" w:color="auto" w:fill="FFFFFF"/>
        <w:spacing w:after="0" w:line="408" w:lineRule="atLeast"/>
        <w:rPr>
          <w:rFonts w:ascii="Verdana" w:hAnsi="Verdana"/>
          <w:b/>
          <w:color w:val="454545"/>
        </w:rPr>
      </w:pPr>
      <w:r w:rsidRPr="00CB4AA7">
        <w:rPr>
          <w:rFonts w:ascii="Verdana" w:hAnsi="Verdana"/>
          <w:b/>
          <w:color w:val="454545"/>
        </w:rPr>
        <w:t>IP Addresses</w:t>
      </w:r>
    </w:p>
    <w:p w14:paraId="4352C4C1" w14:textId="77777777" w:rsidR="00CB4AA7" w:rsidRPr="00CB4AA7" w:rsidRDefault="00CB4AA7" w:rsidP="00CB4AA7">
      <w:pPr>
        <w:pStyle w:val="tab"/>
        <w:shd w:val="clear" w:color="auto" w:fill="FFFFFF"/>
        <w:spacing w:after="0" w:line="408" w:lineRule="atLeast"/>
        <w:rPr>
          <w:rFonts w:ascii="Verdana" w:hAnsi="Verdana"/>
          <w:color w:val="454545"/>
        </w:rPr>
      </w:pPr>
      <w:r w:rsidRPr="00CB4AA7">
        <w:rPr>
          <w:rFonts w:ascii="Verdana" w:hAnsi="Verdana"/>
          <w:color w:val="454545"/>
        </w:rPr>
        <w:t>In order to send and direct data across a network, computers need to be able to identify destinations and origins. This identification is an IP—Internet Protocol—address. An IP address is just a set of four numbers between 1 and 254, separated by dots. An example of an IP address is 173.194.43.7.</w:t>
      </w:r>
    </w:p>
    <w:p w14:paraId="5952E592" w14:textId="77777777" w:rsidR="00CB4AA7" w:rsidRPr="00CB4AA7" w:rsidRDefault="00CB4AA7" w:rsidP="00CB4AA7">
      <w:pPr>
        <w:pStyle w:val="tab"/>
        <w:shd w:val="clear" w:color="auto" w:fill="FFFFFF"/>
        <w:spacing w:after="0" w:line="408" w:lineRule="atLeast"/>
        <w:rPr>
          <w:rFonts w:ascii="Verdana" w:hAnsi="Verdana"/>
          <w:b/>
          <w:color w:val="454545"/>
        </w:rPr>
      </w:pPr>
      <w:r w:rsidRPr="00CB4AA7">
        <w:rPr>
          <w:rFonts w:ascii="Verdana" w:hAnsi="Verdana"/>
          <w:b/>
          <w:color w:val="454545"/>
        </w:rPr>
        <w:t>DHCP—Dynamic Host Configuration Protocol</w:t>
      </w:r>
    </w:p>
    <w:p w14:paraId="5C3DFA7D" w14:textId="77777777" w:rsidR="00CB4AA7" w:rsidRPr="00CB4AA7" w:rsidRDefault="00CB4AA7" w:rsidP="00CB4AA7">
      <w:pPr>
        <w:pStyle w:val="tab"/>
        <w:shd w:val="clear" w:color="auto" w:fill="FFFFFF"/>
        <w:spacing w:after="0" w:line="408" w:lineRule="atLeast"/>
        <w:rPr>
          <w:rFonts w:ascii="Verdana" w:hAnsi="Verdana"/>
          <w:color w:val="454545"/>
        </w:rPr>
      </w:pPr>
      <w:r w:rsidRPr="00CB4AA7">
        <w:rPr>
          <w:rFonts w:ascii="Verdana" w:hAnsi="Verdana"/>
          <w:color w:val="454545"/>
        </w:rPr>
        <w:t>It assigns IP addresses to client devices, such as desktop computers, laptops, and phones, when they are plugged into Ethernet or connect to Wireless networks.</w:t>
      </w:r>
    </w:p>
    <w:p w14:paraId="50BF6F31" w14:textId="77777777" w:rsidR="00CB4AA7" w:rsidRPr="00CB4AA7" w:rsidRDefault="00CB4AA7" w:rsidP="00CB4AA7">
      <w:pPr>
        <w:pStyle w:val="tab"/>
        <w:shd w:val="clear" w:color="auto" w:fill="FFFFFF"/>
        <w:spacing w:after="0" w:line="408" w:lineRule="atLeast"/>
        <w:rPr>
          <w:rFonts w:ascii="Verdana" w:hAnsi="Verdana"/>
          <w:b/>
          <w:color w:val="454545"/>
        </w:rPr>
      </w:pPr>
      <w:r w:rsidRPr="00CB4AA7">
        <w:rPr>
          <w:rFonts w:ascii="Verdana" w:hAnsi="Verdana"/>
          <w:b/>
          <w:color w:val="454545"/>
        </w:rPr>
        <w:t>Ethernet</w:t>
      </w:r>
    </w:p>
    <w:p w14:paraId="5B198636" w14:textId="77777777" w:rsidR="00CB4AA7" w:rsidRPr="00CB4AA7" w:rsidRDefault="00CB4AA7" w:rsidP="00CB4AA7">
      <w:pPr>
        <w:pStyle w:val="tab"/>
        <w:shd w:val="clear" w:color="auto" w:fill="FFFFFF"/>
        <w:spacing w:after="0" w:line="408" w:lineRule="atLeast"/>
        <w:rPr>
          <w:rFonts w:ascii="Verdana" w:hAnsi="Verdana"/>
          <w:color w:val="454545"/>
        </w:rPr>
      </w:pPr>
      <w:r w:rsidRPr="00CB4AA7">
        <w:rPr>
          <w:rFonts w:ascii="Verdana" w:hAnsi="Verdana"/>
          <w:color w:val="454545"/>
        </w:rPr>
        <w:t>A type of networking protocol—it defines the types of cables and connections that are used to wire computers, switches, and routers together. Most often Ethernet cabling is Category 5 or 6, made up of twisted pair wiring similar to phone cables.</w:t>
      </w:r>
    </w:p>
    <w:p w14:paraId="7D3EB688" w14:textId="77777777" w:rsidR="00CB4AA7" w:rsidRPr="00CB4AA7" w:rsidRDefault="00CB4AA7" w:rsidP="00CB4AA7">
      <w:pPr>
        <w:pStyle w:val="tab"/>
        <w:shd w:val="clear" w:color="auto" w:fill="FFFFFF"/>
        <w:spacing w:after="0" w:line="408" w:lineRule="atLeast"/>
        <w:rPr>
          <w:rFonts w:ascii="Verdana" w:hAnsi="Verdana"/>
          <w:b/>
          <w:color w:val="454545"/>
        </w:rPr>
      </w:pPr>
      <w:r w:rsidRPr="00CB4AA7">
        <w:rPr>
          <w:rFonts w:ascii="Verdana" w:hAnsi="Verdana"/>
          <w:b/>
          <w:color w:val="454545"/>
        </w:rPr>
        <w:t>Hub</w:t>
      </w:r>
    </w:p>
    <w:p w14:paraId="69ED7557" w14:textId="77777777" w:rsidR="00CB4AA7" w:rsidRPr="00CB4AA7" w:rsidRDefault="00CB4AA7" w:rsidP="00CB4AA7">
      <w:pPr>
        <w:pStyle w:val="tab"/>
        <w:shd w:val="clear" w:color="auto" w:fill="FFFFFF"/>
        <w:spacing w:after="0" w:line="408" w:lineRule="atLeast"/>
        <w:rPr>
          <w:rFonts w:ascii="Verdana" w:hAnsi="Verdana"/>
          <w:color w:val="454545"/>
        </w:rPr>
      </w:pPr>
      <w:r w:rsidRPr="00CB4AA7">
        <w:rPr>
          <w:rFonts w:ascii="Verdana" w:hAnsi="Verdana"/>
          <w:color w:val="454545"/>
        </w:rPr>
        <w:t>A network device that repeats the traffic it receives to all connected devices.</w:t>
      </w:r>
    </w:p>
    <w:p w14:paraId="55BB8736" w14:textId="77777777" w:rsidR="00CB4AA7" w:rsidRPr="00CB4AA7" w:rsidRDefault="00CB4AA7" w:rsidP="00CB4AA7">
      <w:pPr>
        <w:pStyle w:val="tab"/>
        <w:shd w:val="clear" w:color="auto" w:fill="FFFFFF"/>
        <w:spacing w:after="0" w:line="408" w:lineRule="atLeast"/>
        <w:rPr>
          <w:rFonts w:ascii="Verdana" w:hAnsi="Verdana"/>
          <w:b/>
          <w:color w:val="454545"/>
        </w:rPr>
      </w:pPr>
      <w:r w:rsidRPr="00CB4AA7">
        <w:rPr>
          <w:rFonts w:ascii="Verdana" w:hAnsi="Verdana"/>
          <w:b/>
          <w:color w:val="454545"/>
        </w:rPr>
        <w:t>Switch</w:t>
      </w:r>
    </w:p>
    <w:p w14:paraId="163EFF15" w14:textId="77777777" w:rsidR="00CB4AA7" w:rsidRPr="00CB4AA7" w:rsidRDefault="00CB4AA7" w:rsidP="00CB4AA7">
      <w:pPr>
        <w:pStyle w:val="tab"/>
        <w:shd w:val="clear" w:color="auto" w:fill="FFFFFF"/>
        <w:spacing w:after="0" w:line="408" w:lineRule="atLeast"/>
        <w:rPr>
          <w:rFonts w:ascii="Verdana" w:hAnsi="Verdana"/>
          <w:color w:val="454545"/>
        </w:rPr>
      </w:pPr>
      <w:r w:rsidRPr="00CB4AA7">
        <w:rPr>
          <w:rFonts w:ascii="Verdana" w:hAnsi="Verdana"/>
          <w:color w:val="454545"/>
        </w:rPr>
        <w:t>A network device that sends traffic it receives to a specific connected device, such as a single desktop computer or laptop.</w:t>
      </w:r>
    </w:p>
    <w:p w14:paraId="09CC81A7" w14:textId="77777777" w:rsidR="00CB4AA7" w:rsidRPr="00CB4AA7" w:rsidRDefault="00CB4AA7" w:rsidP="00CB4AA7">
      <w:pPr>
        <w:pStyle w:val="tab"/>
        <w:shd w:val="clear" w:color="auto" w:fill="FFFFFF"/>
        <w:spacing w:after="0" w:line="408" w:lineRule="atLeast"/>
        <w:rPr>
          <w:rFonts w:ascii="Verdana" w:hAnsi="Verdana"/>
          <w:b/>
          <w:color w:val="454545"/>
        </w:rPr>
      </w:pPr>
      <w:r w:rsidRPr="00CB4AA7">
        <w:rPr>
          <w:rFonts w:ascii="Verdana" w:hAnsi="Verdana"/>
          <w:b/>
          <w:color w:val="454545"/>
        </w:rPr>
        <w:lastRenderedPageBreak/>
        <w:t>Router</w:t>
      </w:r>
    </w:p>
    <w:p w14:paraId="05969FEA" w14:textId="77777777" w:rsidR="00CB4AA7" w:rsidRPr="00CB4AA7" w:rsidRDefault="00CB4AA7" w:rsidP="00CB4AA7">
      <w:pPr>
        <w:pStyle w:val="tab"/>
        <w:shd w:val="clear" w:color="auto" w:fill="FFFFFF"/>
        <w:spacing w:after="0" w:line="408" w:lineRule="atLeast"/>
        <w:rPr>
          <w:rFonts w:ascii="Verdana" w:hAnsi="Verdana"/>
          <w:color w:val="454545"/>
        </w:rPr>
      </w:pPr>
      <w:r w:rsidRPr="00CB4AA7">
        <w:rPr>
          <w:rFonts w:ascii="Verdana" w:hAnsi="Verdana"/>
          <w:color w:val="454545"/>
        </w:rPr>
        <w:t>A network device that can bridge between different networks, determine what traffic can pass between them, and perform other functions on a network, such as assigning IP addresses.</w:t>
      </w:r>
    </w:p>
    <w:p w14:paraId="7E8188FB" w14:textId="77777777" w:rsidR="00CB4AA7" w:rsidRPr="00CB4AA7" w:rsidRDefault="00CB4AA7" w:rsidP="00CB4AA7">
      <w:pPr>
        <w:pStyle w:val="tab"/>
        <w:shd w:val="clear" w:color="auto" w:fill="FFFFFF"/>
        <w:spacing w:after="0" w:line="408" w:lineRule="atLeast"/>
        <w:rPr>
          <w:rFonts w:ascii="Verdana" w:hAnsi="Verdana"/>
          <w:b/>
          <w:color w:val="454545"/>
        </w:rPr>
      </w:pPr>
      <w:r w:rsidRPr="00CB4AA7">
        <w:rPr>
          <w:rFonts w:ascii="Verdana" w:hAnsi="Verdana"/>
          <w:b/>
          <w:color w:val="454545"/>
        </w:rPr>
        <w:t>Firewall</w:t>
      </w:r>
    </w:p>
    <w:p w14:paraId="4A70EF22" w14:textId="77777777" w:rsidR="00CB4AA7" w:rsidRPr="00CB4AA7" w:rsidRDefault="00CB4AA7" w:rsidP="00CB4AA7">
      <w:pPr>
        <w:pStyle w:val="tab"/>
        <w:shd w:val="clear" w:color="auto" w:fill="FFFFFF"/>
        <w:spacing w:after="0" w:line="408" w:lineRule="atLeast"/>
        <w:rPr>
          <w:rFonts w:ascii="Verdana" w:hAnsi="Verdana"/>
          <w:color w:val="454545"/>
        </w:rPr>
      </w:pPr>
      <w:r w:rsidRPr="00CB4AA7">
        <w:rPr>
          <w:rFonts w:ascii="Verdana" w:hAnsi="Verdana"/>
          <w:color w:val="454545"/>
        </w:rPr>
        <w:t>A function typically performed by routers, this filters traffic between networks and can protect them from interference or attacks.</w:t>
      </w:r>
    </w:p>
    <w:p w14:paraId="6992BF32" w14:textId="77777777" w:rsidR="00CB4AA7" w:rsidRDefault="00EB5B69" w:rsidP="00AF4D76">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IPV4:</w:t>
      </w:r>
    </w:p>
    <w:p w14:paraId="3DBDC4D2" w14:textId="77777777" w:rsidR="00AF4D76" w:rsidRDefault="00AF4D76" w:rsidP="00AF4D76">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The maximum value of a 32-bit number is 2</w:t>
      </w:r>
      <w:r>
        <w:rPr>
          <w:rFonts w:ascii="Verdana" w:hAnsi="Verdana"/>
          <w:color w:val="454545"/>
          <w:vertAlign w:val="superscript"/>
        </w:rPr>
        <w:t>32</w:t>
      </w:r>
      <w:r>
        <w:rPr>
          <w:rFonts w:ascii="Verdana" w:hAnsi="Verdana"/>
          <w:color w:val="454545"/>
        </w:rPr>
        <w:t>, or 4,294,967,296. So the maximum number of IPv4 addresses, which is called its </w:t>
      </w:r>
      <w:hyperlink r:id="rId5" w:history="1">
        <w:r>
          <w:rPr>
            <w:rStyle w:val="Hyperlink"/>
            <w:rFonts w:ascii="Verdana" w:hAnsi="Verdana"/>
            <w:color w:val="663366"/>
          </w:rPr>
          <w:t>address space</w:t>
        </w:r>
      </w:hyperlink>
      <w:r>
        <w:rPr>
          <w:rFonts w:ascii="Verdana" w:hAnsi="Verdana"/>
          <w:color w:val="454545"/>
        </w:rPr>
        <w:t>, is about </w:t>
      </w:r>
      <w:r>
        <w:rPr>
          <w:rFonts w:ascii="Verdana" w:hAnsi="Verdana"/>
          <w:b/>
          <w:bCs/>
          <w:color w:val="454545"/>
        </w:rPr>
        <w:t>4.3 billion</w:t>
      </w:r>
      <w:r>
        <w:rPr>
          <w:rFonts w:ascii="Verdana" w:hAnsi="Verdana"/>
          <w:color w:val="454545"/>
        </w:rPr>
        <w:t>. In the 1980s, this was sufficient to address every networked device, but scientists knew that this space would quickly become exhausted. Technologies such as </w:t>
      </w:r>
      <w:hyperlink r:id="rId6" w:history="1">
        <w:r>
          <w:rPr>
            <w:rStyle w:val="Hyperlink"/>
            <w:rFonts w:ascii="Verdana" w:hAnsi="Verdana"/>
            <w:color w:val="663366"/>
          </w:rPr>
          <w:t>NAT</w:t>
        </w:r>
      </w:hyperlink>
      <w:r>
        <w:rPr>
          <w:rFonts w:ascii="Verdana" w:hAnsi="Verdana"/>
          <w:color w:val="454545"/>
        </w:rPr>
        <w:t> have delayed the problem by allowing many devices to use a single IP address, but a larger address space is needed to serve the modern Internet.</w:t>
      </w:r>
    </w:p>
    <w:p w14:paraId="34347618" w14:textId="77777777" w:rsidR="00AF4D76" w:rsidRDefault="00AF4D76" w:rsidP="00AF4D76">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A major advantage of IPv6 is that it uses 128 bits of data to store an address, permitting 2</w:t>
      </w:r>
      <w:r>
        <w:rPr>
          <w:rFonts w:ascii="Verdana" w:hAnsi="Verdana"/>
          <w:color w:val="454545"/>
          <w:vertAlign w:val="superscript"/>
        </w:rPr>
        <w:t>128</w:t>
      </w:r>
      <w:r>
        <w:rPr>
          <w:rFonts w:ascii="Verdana" w:hAnsi="Verdana"/>
          <w:color w:val="454545"/>
        </w:rPr>
        <w:t> unique addresses, or 340,282,366,920,938,463,463,374,607,431,768,211,456. The size of IPv6's address space — 340 duodecillion — is much, much larger than IPv4.</w:t>
      </w:r>
    </w:p>
    <w:p w14:paraId="5BA34D56" w14:textId="77777777" w:rsidR="00AF4D76" w:rsidRDefault="00AF4D76" w:rsidP="00ED7A9D"/>
    <w:p w14:paraId="22DAB52F" w14:textId="77777777" w:rsidR="00AF4D76" w:rsidRPr="00AF4D76" w:rsidRDefault="00AF4D76" w:rsidP="00AF4D76">
      <w:pPr>
        <w:rPr>
          <w:b/>
          <w:sz w:val="32"/>
          <w:szCs w:val="32"/>
        </w:rPr>
      </w:pPr>
      <w:r w:rsidRPr="00AF4D76">
        <w:rPr>
          <w:b/>
          <w:sz w:val="32"/>
          <w:szCs w:val="32"/>
        </w:rPr>
        <w:t>IP address classes</w:t>
      </w:r>
    </w:p>
    <w:p w14:paraId="3B6596DA" w14:textId="77777777" w:rsidR="00AF4D76" w:rsidRPr="00AF4D76" w:rsidRDefault="00AF4D76" w:rsidP="00AF4D76">
      <w:pPr>
        <w:rPr>
          <w:sz w:val="28"/>
          <w:szCs w:val="28"/>
        </w:rPr>
      </w:pPr>
      <w:r w:rsidRPr="00AF4D76">
        <w:rPr>
          <w:sz w:val="28"/>
          <w:szCs w:val="28"/>
        </w:rPr>
        <w:t>With an IPv4 IP address, there are five classes of available IP ranges: Class A, Class B, Class C, Class D and Class E, while only A, B, and C are commonly used. Each class allows for a range of valid IP addresses, shown in the following table.</w:t>
      </w:r>
    </w:p>
    <w:tbl>
      <w:tblPr>
        <w:tblW w:w="1287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1352"/>
        <w:gridCol w:w="3839"/>
        <w:gridCol w:w="7679"/>
      </w:tblGrid>
      <w:tr w:rsidR="00AF4D76" w:rsidRPr="00AF4D76" w14:paraId="7208CF91" w14:textId="77777777" w:rsidTr="00AF4D76">
        <w:trPr>
          <w:tblCellSpacing w:w="15" w:type="dxa"/>
        </w:trPr>
        <w:tc>
          <w:tcPr>
            <w:tcW w:w="1260" w:type="dxa"/>
            <w:tcBorders>
              <w:top w:val="nil"/>
              <w:left w:val="nil"/>
              <w:bottom w:val="nil"/>
              <w:right w:val="nil"/>
            </w:tcBorders>
            <w:shd w:val="clear" w:color="auto" w:fill="005CB9"/>
            <w:tcMar>
              <w:top w:w="75" w:type="dxa"/>
              <w:left w:w="75" w:type="dxa"/>
              <w:bottom w:w="75" w:type="dxa"/>
              <w:right w:w="75" w:type="dxa"/>
            </w:tcMar>
            <w:vAlign w:val="center"/>
            <w:hideMark/>
          </w:tcPr>
          <w:p w14:paraId="43590DAD" w14:textId="77777777" w:rsidR="00AF4D76" w:rsidRPr="00AF4D76" w:rsidRDefault="00AF4D76" w:rsidP="00AF4D76">
            <w:pPr>
              <w:rPr>
                <w:b/>
                <w:bCs/>
                <w:sz w:val="28"/>
                <w:szCs w:val="28"/>
              </w:rPr>
            </w:pPr>
            <w:r w:rsidRPr="00AF4D76">
              <w:rPr>
                <w:b/>
                <w:bCs/>
                <w:sz w:val="28"/>
                <w:szCs w:val="28"/>
              </w:rPr>
              <w:t>Class</w:t>
            </w:r>
          </w:p>
        </w:tc>
        <w:tc>
          <w:tcPr>
            <w:tcW w:w="3675" w:type="dxa"/>
            <w:tcBorders>
              <w:top w:val="nil"/>
              <w:left w:val="nil"/>
              <w:bottom w:val="nil"/>
              <w:right w:val="nil"/>
            </w:tcBorders>
            <w:shd w:val="clear" w:color="auto" w:fill="005CB9"/>
            <w:tcMar>
              <w:top w:w="75" w:type="dxa"/>
              <w:left w:w="75" w:type="dxa"/>
              <w:bottom w:w="75" w:type="dxa"/>
              <w:right w:w="75" w:type="dxa"/>
            </w:tcMar>
            <w:vAlign w:val="center"/>
            <w:hideMark/>
          </w:tcPr>
          <w:p w14:paraId="4A6E6F94" w14:textId="77777777" w:rsidR="00AF4D76" w:rsidRPr="00AF4D76" w:rsidRDefault="00AF4D76" w:rsidP="00AF4D76">
            <w:pPr>
              <w:rPr>
                <w:b/>
                <w:bCs/>
                <w:sz w:val="28"/>
                <w:szCs w:val="28"/>
              </w:rPr>
            </w:pPr>
            <w:r w:rsidRPr="00AF4D76">
              <w:rPr>
                <w:b/>
                <w:bCs/>
                <w:sz w:val="28"/>
                <w:szCs w:val="28"/>
              </w:rPr>
              <w:t>Address range</w:t>
            </w:r>
          </w:p>
        </w:tc>
        <w:tc>
          <w:tcPr>
            <w:tcW w:w="7365" w:type="dxa"/>
            <w:tcBorders>
              <w:top w:val="nil"/>
              <w:left w:val="nil"/>
              <w:bottom w:val="nil"/>
              <w:right w:val="nil"/>
            </w:tcBorders>
            <w:shd w:val="clear" w:color="auto" w:fill="005CB9"/>
            <w:tcMar>
              <w:top w:w="75" w:type="dxa"/>
              <w:left w:w="75" w:type="dxa"/>
              <w:bottom w:w="75" w:type="dxa"/>
              <w:right w:w="75" w:type="dxa"/>
            </w:tcMar>
            <w:vAlign w:val="center"/>
            <w:hideMark/>
          </w:tcPr>
          <w:p w14:paraId="09BB506B" w14:textId="77777777" w:rsidR="00AF4D76" w:rsidRPr="00AF4D76" w:rsidRDefault="00AF4D76" w:rsidP="00AF4D76">
            <w:pPr>
              <w:rPr>
                <w:b/>
                <w:bCs/>
                <w:sz w:val="28"/>
                <w:szCs w:val="28"/>
              </w:rPr>
            </w:pPr>
            <w:r w:rsidRPr="00AF4D76">
              <w:rPr>
                <w:b/>
                <w:bCs/>
                <w:sz w:val="28"/>
                <w:szCs w:val="28"/>
              </w:rPr>
              <w:t>Supports</w:t>
            </w:r>
          </w:p>
        </w:tc>
      </w:tr>
      <w:tr w:rsidR="00AF4D76" w:rsidRPr="00AF4D76" w14:paraId="5EA5891D" w14:textId="77777777" w:rsidTr="00AF4D7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570FDE71" w14:textId="77777777" w:rsidR="00AF4D76" w:rsidRPr="00AF4D76" w:rsidRDefault="00AF4D76" w:rsidP="00AF4D76">
            <w:pPr>
              <w:rPr>
                <w:sz w:val="28"/>
                <w:szCs w:val="28"/>
              </w:rPr>
            </w:pPr>
            <w:r w:rsidRPr="00AF4D76">
              <w:rPr>
                <w:b/>
                <w:bCs/>
                <w:sz w:val="28"/>
                <w:szCs w:val="28"/>
              </w:rPr>
              <w:t>Class A</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16D57D21" w14:textId="77777777" w:rsidR="00AF4D76" w:rsidRPr="00AF4D76" w:rsidRDefault="00AF4D76" w:rsidP="00AF4D76">
            <w:pPr>
              <w:rPr>
                <w:sz w:val="28"/>
                <w:szCs w:val="28"/>
              </w:rPr>
            </w:pPr>
            <w:r w:rsidRPr="00AF4D76">
              <w:rPr>
                <w:sz w:val="28"/>
                <w:szCs w:val="28"/>
              </w:rPr>
              <w:t>1.0.0.1 to 126.255.255.254</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172E19EE" w14:textId="77777777" w:rsidR="00AF4D76" w:rsidRPr="00AF4D76" w:rsidRDefault="00AF4D76" w:rsidP="00AF4D76">
            <w:pPr>
              <w:rPr>
                <w:sz w:val="28"/>
                <w:szCs w:val="28"/>
              </w:rPr>
            </w:pPr>
            <w:r w:rsidRPr="00AF4D76">
              <w:rPr>
                <w:sz w:val="28"/>
                <w:szCs w:val="28"/>
              </w:rPr>
              <w:t>Supports 16 million hosts on each of 127 networks.</w:t>
            </w:r>
          </w:p>
        </w:tc>
      </w:tr>
      <w:tr w:rsidR="00AF4D76" w:rsidRPr="00AF4D76" w14:paraId="769EB9DB" w14:textId="77777777" w:rsidTr="00AF4D7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0F8A0C95" w14:textId="77777777" w:rsidR="00AF4D76" w:rsidRPr="00AF4D76" w:rsidRDefault="00AF4D76" w:rsidP="00AF4D76">
            <w:pPr>
              <w:rPr>
                <w:sz w:val="28"/>
                <w:szCs w:val="28"/>
              </w:rPr>
            </w:pPr>
            <w:r w:rsidRPr="00AF4D76">
              <w:rPr>
                <w:b/>
                <w:bCs/>
                <w:sz w:val="28"/>
                <w:szCs w:val="28"/>
              </w:rPr>
              <w:t>Class B</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3E116AF3" w14:textId="77777777" w:rsidR="00AF4D76" w:rsidRPr="00AF4D76" w:rsidRDefault="00AF4D76" w:rsidP="00AF4D76">
            <w:pPr>
              <w:rPr>
                <w:sz w:val="28"/>
                <w:szCs w:val="28"/>
              </w:rPr>
            </w:pPr>
            <w:r w:rsidRPr="00AF4D76">
              <w:rPr>
                <w:sz w:val="28"/>
                <w:szCs w:val="28"/>
              </w:rPr>
              <w:t>128.1.0.1 to 191.255.255.254</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3D40B64F" w14:textId="77777777" w:rsidR="00AF4D76" w:rsidRPr="00AF4D76" w:rsidRDefault="00AF4D76" w:rsidP="00AF4D76">
            <w:pPr>
              <w:rPr>
                <w:sz w:val="28"/>
                <w:szCs w:val="28"/>
              </w:rPr>
            </w:pPr>
            <w:r w:rsidRPr="00AF4D76">
              <w:rPr>
                <w:sz w:val="28"/>
                <w:szCs w:val="28"/>
              </w:rPr>
              <w:t>Supports 65,000 hosts on each of 16,000 networks.</w:t>
            </w:r>
          </w:p>
        </w:tc>
      </w:tr>
      <w:tr w:rsidR="00AF4D76" w:rsidRPr="00AF4D76" w14:paraId="1A79154E" w14:textId="77777777" w:rsidTr="00AF4D7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424CF980" w14:textId="77777777" w:rsidR="00AF4D76" w:rsidRPr="00AF4D76" w:rsidRDefault="00AF4D76" w:rsidP="00AF4D76">
            <w:pPr>
              <w:rPr>
                <w:sz w:val="28"/>
                <w:szCs w:val="28"/>
              </w:rPr>
            </w:pPr>
            <w:r w:rsidRPr="00AF4D76">
              <w:rPr>
                <w:b/>
                <w:bCs/>
                <w:sz w:val="28"/>
                <w:szCs w:val="28"/>
              </w:rPr>
              <w:t>Class C</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1E0C6F8E" w14:textId="77777777" w:rsidR="00AF4D76" w:rsidRPr="00AF4D76" w:rsidRDefault="00AF4D76" w:rsidP="00AF4D76">
            <w:pPr>
              <w:rPr>
                <w:sz w:val="28"/>
                <w:szCs w:val="28"/>
              </w:rPr>
            </w:pPr>
            <w:r w:rsidRPr="00AF4D76">
              <w:rPr>
                <w:sz w:val="28"/>
                <w:szCs w:val="28"/>
              </w:rPr>
              <w:t>192.0.1.1 to 223.255.254.254</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5E205C12" w14:textId="77777777" w:rsidR="00AF4D76" w:rsidRPr="00AF4D76" w:rsidRDefault="00AF4D76" w:rsidP="00AF4D76">
            <w:pPr>
              <w:rPr>
                <w:sz w:val="28"/>
                <w:szCs w:val="28"/>
              </w:rPr>
            </w:pPr>
            <w:r w:rsidRPr="00AF4D76">
              <w:rPr>
                <w:sz w:val="28"/>
                <w:szCs w:val="28"/>
              </w:rPr>
              <w:t>Supports 254 hosts on each of 2 million networks.</w:t>
            </w:r>
          </w:p>
        </w:tc>
      </w:tr>
      <w:tr w:rsidR="00AF4D76" w:rsidRPr="00AF4D76" w14:paraId="3C2AD952" w14:textId="77777777" w:rsidTr="00AF4D7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323300FE" w14:textId="77777777" w:rsidR="00AF4D76" w:rsidRPr="00AF4D76" w:rsidRDefault="00AF4D76" w:rsidP="00AF4D76">
            <w:pPr>
              <w:rPr>
                <w:sz w:val="28"/>
                <w:szCs w:val="28"/>
              </w:rPr>
            </w:pPr>
            <w:r w:rsidRPr="00AF4D76">
              <w:rPr>
                <w:b/>
                <w:bCs/>
                <w:sz w:val="28"/>
                <w:szCs w:val="28"/>
              </w:rPr>
              <w:t>Class D</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69B9D7D4" w14:textId="77777777" w:rsidR="00AF4D76" w:rsidRPr="00AF4D76" w:rsidRDefault="00AF4D76" w:rsidP="00AF4D76">
            <w:pPr>
              <w:rPr>
                <w:sz w:val="28"/>
                <w:szCs w:val="28"/>
              </w:rPr>
            </w:pPr>
            <w:r w:rsidRPr="00AF4D76">
              <w:rPr>
                <w:sz w:val="28"/>
                <w:szCs w:val="28"/>
              </w:rPr>
              <w:t>224.0.0.0 to 239.255.255.255</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1999CBC4" w14:textId="77777777" w:rsidR="00AF4D76" w:rsidRPr="00AF4D76" w:rsidRDefault="00AF4D76" w:rsidP="00AF4D76">
            <w:pPr>
              <w:rPr>
                <w:sz w:val="28"/>
                <w:szCs w:val="28"/>
              </w:rPr>
            </w:pPr>
            <w:r w:rsidRPr="00AF4D76">
              <w:rPr>
                <w:sz w:val="28"/>
                <w:szCs w:val="28"/>
              </w:rPr>
              <w:t>Reserved for </w:t>
            </w:r>
            <w:hyperlink r:id="rId7" w:history="1">
              <w:r w:rsidRPr="00AF4D76">
                <w:rPr>
                  <w:rStyle w:val="Hyperlink"/>
                  <w:sz w:val="28"/>
                  <w:szCs w:val="28"/>
                </w:rPr>
                <w:t>multicast</w:t>
              </w:r>
            </w:hyperlink>
            <w:r w:rsidRPr="00AF4D76">
              <w:rPr>
                <w:sz w:val="28"/>
                <w:szCs w:val="28"/>
              </w:rPr>
              <w:t> groups.</w:t>
            </w:r>
          </w:p>
        </w:tc>
      </w:tr>
      <w:tr w:rsidR="00AF4D76" w:rsidRPr="00AF4D76" w14:paraId="7A7C4F89" w14:textId="77777777" w:rsidTr="00AF4D7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52E004B1" w14:textId="77777777" w:rsidR="00AF4D76" w:rsidRPr="00AF4D76" w:rsidRDefault="00AF4D76" w:rsidP="00AF4D76">
            <w:pPr>
              <w:rPr>
                <w:sz w:val="28"/>
                <w:szCs w:val="28"/>
              </w:rPr>
            </w:pPr>
            <w:r w:rsidRPr="00AF4D76">
              <w:rPr>
                <w:b/>
                <w:bCs/>
                <w:sz w:val="28"/>
                <w:szCs w:val="28"/>
              </w:rPr>
              <w:t>Class E</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7720D556" w14:textId="77777777" w:rsidR="00AF4D76" w:rsidRPr="00AF4D76" w:rsidRDefault="00AF4D76" w:rsidP="00AF4D76">
            <w:pPr>
              <w:rPr>
                <w:sz w:val="28"/>
                <w:szCs w:val="28"/>
              </w:rPr>
            </w:pPr>
            <w:r w:rsidRPr="00AF4D76">
              <w:rPr>
                <w:sz w:val="28"/>
                <w:szCs w:val="28"/>
              </w:rPr>
              <w:t>240.0.0.0 to 254.255.255.254</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41A538AE" w14:textId="77777777" w:rsidR="00AF4D76" w:rsidRPr="00AF4D76" w:rsidRDefault="00AF4D76" w:rsidP="00AF4D76">
            <w:pPr>
              <w:rPr>
                <w:sz w:val="28"/>
                <w:szCs w:val="28"/>
              </w:rPr>
            </w:pPr>
            <w:r w:rsidRPr="00AF4D76">
              <w:rPr>
                <w:sz w:val="28"/>
                <w:szCs w:val="28"/>
              </w:rPr>
              <w:t>Reserved for future use, or research and development purposes.</w:t>
            </w:r>
          </w:p>
        </w:tc>
      </w:tr>
    </w:tbl>
    <w:p w14:paraId="0E04434B" w14:textId="77777777" w:rsidR="00AF4D76" w:rsidRPr="00AF4D76" w:rsidRDefault="00AF4D76" w:rsidP="00AF4D76">
      <w:pPr>
        <w:rPr>
          <w:sz w:val="28"/>
          <w:szCs w:val="28"/>
        </w:rPr>
      </w:pPr>
      <w:r w:rsidRPr="00AF4D76">
        <w:rPr>
          <w:sz w:val="28"/>
          <w:szCs w:val="28"/>
        </w:rPr>
        <w:t>Ranges 127.x.x.x are reserved for the </w:t>
      </w:r>
      <w:hyperlink r:id="rId8" w:history="1">
        <w:r w:rsidRPr="00AF4D76">
          <w:rPr>
            <w:rStyle w:val="Hyperlink"/>
            <w:sz w:val="28"/>
            <w:szCs w:val="28"/>
          </w:rPr>
          <w:t>loopback or localhost</w:t>
        </w:r>
      </w:hyperlink>
      <w:r w:rsidRPr="00AF4D76">
        <w:rPr>
          <w:sz w:val="28"/>
          <w:szCs w:val="28"/>
        </w:rPr>
        <w:t>, for example, </w:t>
      </w:r>
      <w:r w:rsidRPr="00AF4D76">
        <w:rPr>
          <w:b/>
          <w:bCs/>
          <w:sz w:val="28"/>
          <w:szCs w:val="28"/>
        </w:rPr>
        <w:t>127.0.0.1</w:t>
      </w:r>
      <w:r w:rsidRPr="00AF4D76">
        <w:rPr>
          <w:sz w:val="28"/>
          <w:szCs w:val="28"/>
        </w:rPr>
        <w:t> is the loopback address. Range </w:t>
      </w:r>
      <w:r w:rsidRPr="00AF4D76">
        <w:rPr>
          <w:b/>
          <w:bCs/>
          <w:sz w:val="28"/>
          <w:szCs w:val="28"/>
        </w:rPr>
        <w:t>255.255.255.255</w:t>
      </w:r>
      <w:r w:rsidRPr="00AF4D76">
        <w:rPr>
          <w:sz w:val="28"/>
          <w:szCs w:val="28"/>
        </w:rPr>
        <w:t> </w:t>
      </w:r>
      <w:hyperlink r:id="rId9" w:history="1">
        <w:r w:rsidRPr="00AF4D76">
          <w:rPr>
            <w:rStyle w:val="Hyperlink"/>
            <w:sz w:val="28"/>
            <w:szCs w:val="28"/>
          </w:rPr>
          <w:t>broadcasts</w:t>
        </w:r>
      </w:hyperlink>
      <w:r w:rsidRPr="00AF4D76">
        <w:rPr>
          <w:sz w:val="28"/>
          <w:szCs w:val="28"/>
        </w:rPr>
        <w:t> to all hosts on the local network.</w:t>
      </w:r>
    </w:p>
    <w:p w14:paraId="549645EC" w14:textId="77777777" w:rsidR="00AF4D76" w:rsidRDefault="00AF4D76" w:rsidP="00AF4D76">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Reserved Private Ranges</w:t>
      </w:r>
    </w:p>
    <w:p w14:paraId="240558FC" w14:textId="77777777" w:rsidR="00AF4D76" w:rsidRDefault="00AF4D76" w:rsidP="00AF4D76">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There are also some portions of the IPv4 space that are reserved for specific uses.</w:t>
      </w:r>
    </w:p>
    <w:p w14:paraId="7C3384C0" w14:textId="77777777" w:rsidR="00AF4D76" w:rsidRDefault="00AF4D76" w:rsidP="00AF4D76">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One of the most useful reserved ranges is the loopback range specified by addresses from 127.0.0.0 to 127.255.255.255. This range is used by each host to test networking to itself. Typically, this is expressed by the first address in this range: 127.0.0.1.</w:t>
      </w:r>
    </w:p>
    <w:p w14:paraId="5F78A558" w14:textId="77777777" w:rsidR="00AF4D76" w:rsidRDefault="00AF4D76" w:rsidP="00AF4D76">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Each of the normal classes also have a range within them that is used to designate private network addresses. For instance, for class A addresses, the addresses from 10.0.0.0 to 10.255.255.255 are reserved for private network assignment. For class B, this range is 172.16.0.0 to 172.31.255.255. For class C, the range of 192.168.0.0 to 192.168.255.255 is reserved for private usage.</w:t>
      </w:r>
    </w:p>
    <w:p w14:paraId="326C1AE1" w14:textId="77777777" w:rsidR="00AF4D76" w:rsidRDefault="00AF4D76" w:rsidP="00AF4D76">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Any computer that is not hooked up to the internet directly (any computer that goes through a router or other NAT system) can use these addresses at will.</w:t>
      </w:r>
    </w:p>
    <w:p w14:paraId="784FF184" w14:textId="77777777" w:rsidR="00AF4D76" w:rsidRPr="00AF4D76" w:rsidRDefault="00AF4D76" w:rsidP="00AF4D76">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AF4D76">
        <w:rPr>
          <w:rFonts w:ascii="Arial" w:eastAsia="Times New Roman" w:hAnsi="Arial" w:cs="Arial"/>
          <w:color w:val="3A3A3A"/>
          <w:spacing w:val="-8"/>
          <w:sz w:val="42"/>
          <w:szCs w:val="42"/>
          <w:lang w:eastAsia="en-IN"/>
        </w:rPr>
        <w:t>CIDR Notation</w:t>
      </w:r>
    </w:p>
    <w:p w14:paraId="2DF1559B" w14:textId="77777777" w:rsidR="00AF4D76" w:rsidRPr="00AF4D76" w:rsidRDefault="00AF4D76" w:rsidP="00AF4D76">
      <w:pPr>
        <w:shd w:val="clear" w:color="auto" w:fill="FFFFFF"/>
        <w:spacing w:after="330" w:line="240" w:lineRule="auto"/>
        <w:rPr>
          <w:rFonts w:ascii="Arial" w:eastAsia="Times New Roman" w:hAnsi="Arial" w:cs="Arial"/>
          <w:color w:val="000000"/>
          <w:sz w:val="24"/>
          <w:szCs w:val="24"/>
          <w:lang w:eastAsia="en-IN"/>
        </w:rPr>
      </w:pPr>
      <w:r w:rsidRPr="00AF4D76">
        <w:rPr>
          <w:rFonts w:ascii="Arial" w:eastAsia="Times New Roman" w:hAnsi="Arial" w:cs="Arial"/>
          <w:color w:val="000000"/>
          <w:sz w:val="24"/>
          <w:szCs w:val="24"/>
          <w:lang w:eastAsia="en-IN"/>
        </w:rPr>
        <w:t>A system called </w:t>
      </w:r>
      <w:r w:rsidRPr="00AF4D76">
        <w:rPr>
          <w:rFonts w:ascii="Arial" w:eastAsia="Times New Roman" w:hAnsi="Arial" w:cs="Arial"/>
          <w:b/>
          <w:bCs/>
          <w:color w:val="000000"/>
          <w:sz w:val="24"/>
          <w:szCs w:val="24"/>
          <w:lang w:eastAsia="en-IN"/>
        </w:rPr>
        <w:t>Classless Inter-Domain Routing</w:t>
      </w:r>
      <w:r w:rsidRPr="00AF4D76">
        <w:rPr>
          <w:rFonts w:ascii="Arial" w:eastAsia="Times New Roman" w:hAnsi="Arial" w:cs="Arial"/>
          <w:color w:val="000000"/>
          <w:sz w:val="24"/>
          <w:szCs w:val="24"/>
          <w:lang w:eastAsia="en-IN"/>
        </w:rPr>
        <w:t>, or CIDR, was developed as an alternative to traditional subnetting. The idea is that you can add a specification in the IP address itself as to the number of significant bits that make up the routing or networking portion.</w:t>
      </w:r>
    </w:p>
    <w:p w14:paraId="1E6DF081" w14:textId="77777777" w:rsidR="00AF4D76" w:rsidRPr="00AF4D76" w:rsidRDefault="00AF4D76" w:rsidP="00AF4D76">
      <w:pPr>
        <w:shd w:val="clear" w:color="auto" w:fill="FFFFFF"/>
        <w:spacing w:after="330" w:line="240" w:lineRule="auto"/>
        <w:rPr>
          <w:rFonts w:ascii="Arial" w:eastAsia="Times New Roman" w:hAnsi="Arial" w:cs="Arial"/>
          <w:color w:val="000000"/>
          <w:sz w:val="24"/>
          <w:szCs w:val="24"/>
          <w:lang w:eastAsia="en-IN"/>
        </w:rPr>
      </w:pPr>
      <w:r w:rsidRPr="00AF4D76">
        <w:rPr>
          <w:rFonts w:ascii="Arial" w:eastAsia="Times New Roman" w:hAnsi="Arial" w:cs="Arial"/>
          <w:color w:val="000000"/>
          <w:sz w:val="24"/>
          <w:szCs w:val="24"/>
          <w:lang w:eastAsia="en-IN"/>
        </w:rPr>
        <w:t>For example, we could express the idea that the IP address </w:t>
      </w:r>
      <w:r w:rsidRPr="00AF4D76">
        <w:rPr>
          <w:rFonts w:ascii="Courier New" w:eastAsia="Times New Roman" w:hAnsi="Courier New" w:cs="Courier New"/>
          <w:color w:val="000000"/>
          <w:sz w:val="23"/>
          <w:szCs w:val="23"/>
          <w:lang w:eastAsia="en-IN"/>
        </w:rPr>
        <w:t>192.168.0.15</w:t>
      </w:r>
      <w:r w:rsidRPr="00AF4D76">
        <w:rPr>
          <w:rFonts w:ascii="Arial" w:eastAsia="Times New Roman" w:hAnsi="Arial" w:cs="Arial"/>
          <w:color w:val="000000"/>
          <w:sz w:val="24"/>
          <w:szCs w:val="24"/>
          <w:lang w:eastAsia="en-IN"/>
        </w:rPr>
        <w:t> is associated with the netmask </w:t>
      </w:r>
      <w:r w:rsidRPr="00AF4D76">
        <w:rPr>
          <w:rFonts w:ascii="Courier New" w:eastAsia="Times New Roman" w:hAnsi="Courier New" w:cs="Courier New"/>
          <w:color w:val="000000"/>
          <w:sz w:val="23"/>
          <w:szCs w:val="23"/>
          <w:lang w:eastAsia="en-IN"/>
        </w:rPr>
        <w:t>255.255.255.0</w:t>
      </w:r>
      <w:r w:rsidRPr="00AF4D76">
        <w:rPr>
          <w:rFonts w:ascii="Arial" w:eastAsia="Times New Roman" w:hAnsi="Arial" w:cs="Arial"/>
          <w:color w:val="000000"/>
          <w:sz w:val="24"/>
          <w:szCs w:val="24"/>
          <w:lang w:eastAsia="en-IN"/>
        </w:rPr>
        <w:t> by using the CIDR notation of </w:t>
      </w:r>
      <w:r w:rsidRPr="00AF4D76">
        <w:rPr>
          <w:rFonts w:ascii="Courier New" w:eastAsia="Times New Roman" w:hAnsi="Courier New" w:cs="Courier New"/>
          <w:color w:val="000000"/>
          <w:sz w:val="23"/>
          <w:szCs w:val="23"/>
          <w:lang w:eastAsia="en-IN"/>
        </w:rPr>
        <w:t>192.168.0.15/24</w:t>
      </w:r>
      <w:r w:rsidRPr="00AF4D76">
        <w:rPr>
          <w:rFonts w:ascii="Arial" w:eastAsia="Times New Roman" w:hAnsi="Arial" w:cs="Arial"/>
          <w:color w:val="000000"/>
          <w:sz w:val="24"/>
          <w:szCs w:val="24"/>
          <w:lang w:eastAsia="en-IN"/>
        </w:rPr>
        <w:t>. This means that the first 24 bits of the IP address given are considered significant for the network routing.</w:t>
      </w:r>
    </w:p>
    <w:p w14:paraId="7AB04C7E" w14:textId="77777777" w:rsidR="00AF4D76" w:rsidRPr="00AF4D76" w:rsidRDefault="00AF4D76" w:rsidP="00AF4D76">
      <w:pPr>
        <w:shd w:val="clear" w:color="auto" w:fill="FFFFFF"/>
        <w:spacing w:after="330" w:line="240" w:lineRule="auto"/>
        <w:rPr>
          <w:rFonts w:ascii="Arial" w:eastAsia="Times New Roman" w:hAnsi="Arial" w:cs="Arial"/>
          <w:color w:val="000000"/>
          <w:sz w:val="24"/>
          <w:szCs w:val="24"/>
          <w:lang w:eastAsia="en-IN"/>
        </w:rPr>
      </w:pPr>
      <w:r w:rsidRPr="00AF4D76">
        <w:rPr>
          <w:rFonts w:ascii="Arial" w:eastAsia="Times New Roman" w:hAnsi="Arial" w:cs="Arial"/>
          <w:color w:val="000000"/>
          <w:sz w:val="24"/>
          <w:szCs w:val="24"/>
          <w:lang w:eastAsia="en-IN"/>
        </w:rPr>
        <w:t>This allows us some interesting possibilities. We can use these to reference "</w:t>
      </w:r>
      <w:proofErr w:type="spellStart"/>
      <w:r w:rsidRPr="00AF4D76">
        <w:rPr>
          <w:rFonts w:ascii="Arial" w:eastAsia="Times New Roman" w:hAnsi="Arial" w:cs="Arial"/>
          <w:color w:val="000000"/>
          <w:sz w:val="24"/>
          <w:szCs w:val="24"/>
          <w:lang w:eastAsia="en-IN"/>
        </w:rPr>
        <w:t>supernets</w:t>
      </w:r>
      <w:proofErr w:type="spellEnd"/>
      <w:r w:rsidRPr="00AF4D76">
        <w:rPr>
          <w:rFonts w:ascii="Arial" w:eastAsia="Times New Roman" w:hAnsi="Arial" w:cs="Arial"/>
          <w:color w:val="000000"/>
          <w:sz w:val="24"/>
          <w:szCs w:val="24"/>
          <w:lang w:eastAsia="en-IN"/>
        </w:rPr>
        <w:t>". In this case, we mean a more inclusive address range that is not possible with a traditional subnet mask. For instance, in a class C network, like above, we could not combine the addresses from the networks </w:t>
      </w:r>
      <w:r w:rsidRPr="00AF4D76">
        <w:rPr>
          <w:rFonts w:ascii="Courier New" w:eastAsia="Times New Roman" w:hAnsi="Courier New" w:cs="Courier New"/>
          <w:color w:val="000000"/>
          <w:sz w:val="23"/>
          <w:szCs w:val="23"/>
          <w:lang w:eastAsia="en-IN"/>
        </w:rPr>
        <w:t>192.168.0.0</w:t>
      </w:r>
      <w:r w:rsidRPr="00AF4D76">
        <w:rPr>
          <w:rFonts w:ascii="Arial" w:eastAsia="Times New Roman" w:hAnsi="Arial" w:cs="Arial"/>
          <w:color w:val="000000"/>
          <w:sz w:val="24"/>
          <w:szCs w:val="24"/>
          <w:lang w:eastAsia="en-IN"/>
        </w:rPr>
        <w:t> and </w:t>
      </w:r>
      <w:r w:rsidRPr="00AF4D76">
        <w:rPr>
          <w:rFonts w:ascii="Courier New" w:eastAsia="Times New Roman" w:hAnsi="Courier New" w:cs="Courier New"/>
          <w:color w:val="000000"/>
          <w:sz w:val="23"/>
          <w:szCs w:val="23"/>
          <w:lang w:eastAsia="en-IN"/>
        </w:rPr>
        <w:t>192.168.1.0</w:t>
      </w:r>
      <w:r w:rsidRPr="00AF4D76">
        <w:rPr>
          <w:rFonts w:ascii="Arial" w:eastAsia="Times New Roman" w:hAnsi="Arial" w:cs="Arial"/>
          <w:color w:val="000000"/>
          <w:sz w:val="24"/>
          <w:szCs w:val="24"/>
          <w:lang w:eastAsia="en-IN"/>
        </w:rPr>
        <w:t> because the netmask for class C addresses is </w:t>
      </w:r>
      <w:r w:rsidRPr="00AF4D76">
        <w:rPr>
          <w:rFonts w:ascii="Courier New" w:eastAsia="Times New Roman" w:hAnsi="Courier New" w:cs="Courier New"/>
          <w:color w:val="000000"/>
          <w:sz w:val="23"/>
          <w:szCs w:val="23"/>
          <w:lang w:eastAsia="en-IN"/>
        </w:rPr>
        <w:t>255.255.255.0</w:t>
      </w:r>
      <w:r w:rsidRPr="00AF4D76">
        <w:rPr>
          <w:rFonts w:ascii="Arial" w:eastAsia="Times New Roman" w:hAnsi="Arial" w:cs="Arial"/>
          <w:color w:val="000000"/>
          <w:sz w:val="24"/>
          <w:szCs w:val="24"/>
          <w:lang w:eastAsia="en-IN"/>
        </w:rPr>
        <w:t>.</w:t>
      </w:r>
    </w:p>
    <w:p w14:paraId="5873707D" w14:textId="77777777" w:rsidR="00AF4D76" w:rsidRPr="00AF4D76" w:rsidRDefault="00AF4D76" w:rsidP="00AF4D76">
      <w:pPr>
        <w:shd w:val="clear" w:color="auto" w:fill="FFFFFF"/>
        <w:spacing w:after="330" w:line="240" w:lineRule="auto"/>
        <w:rPr>
          <w:rFonts w:ascii="Arial" w:eastAsia="Times New Roman" w:hAnsi="Arial" w:cs="Arial"/>
          <w:color w:val="000000"/>
          <w:sz w:val="24"/>
          <w:szCs w:val="24"/>
          <w:lang w:eastAsia="en-IN"/>
        </w:rPr>
      </w:pPr>
      <w:r w:rsidRPr="00AF4D76">
        <w:rPr>
          <w:rFonts w:ascii="Arial" w:eastAsia="Times New Roman" w:hAnsi="Arial" w:cs="Arial"/>
          <w:color w:val="000000"/>
          <w:sz w:val="24"/>
          <w:szCs w:val="24"/>
          <w:lang w:eastAsia="en-IN"/>
        </w:rPr>
        <w:t>However, using CIDR notation, we can combine these blocks by referencing this chunk as </w:t>
      </w:r>
      <w:r w:rsidRPr="00AF4D76">
        <w:rPr>
          <w:rFonts w:ascii="Courier New" w:eastAsia="Times New Roman" w:hAnsi="Courier New" w:cs="Courier New"/>
          <w:color w:val="000000"/>
          <w:sz w:val="23"/>
          <w:szCs w:val="23"/>
          <w:lang w:eastAsia="en-IN"/>
        </w:rPr>
        <w:t>192.168.0.0/23</w:t>
      </w:r>
      <w:r w:rsidRPr="00AF4D76">
        <w:rPr>
          <w:rFonts w:ascii="Arial" w:eastAsia="Times New Roman" w:hAnsi="Arial" w:cs="Arial"/>
          <w:color w:val="000000"/>
          <w:sz w:val="24"/>
          <w:szCs w:val="24"/>
          <w:lang w:eastAsia="en-IN"/>
        </w:rPr>
        <w:t>. This specifies that there are 23 bits used for the network portion that we are referring to.</w:t>
      </w:r>
    </w:p>
    <w:p w14:paraId="5FAF48D8" w14:textId="77777777" w:rsidR="00AF4D76" w:rsidRPr="00AF4D76" w:rsidRDefault="00AF4D76" w:rsidP="00AF4D76">
      <w:pPr>
        <w:shd w:val="clear" w:color="auto" w:fill="FFFFFF"/>
        <w:spacing w:after="330" w:line="240" w:lineRule="auto"/>
        <w:rPr>
          <w:rFonts w:ascii="Arial" w:eastAsia="Times New Roman" w:hAnsi="Arial" w:cs="Arial"/>
          <w:color w:val="000000"/>
          <w:sz w:val="24"/>
          <w:szCs w:val="24"/>
          <w:lang w:eastAsia="en-IN"/>
        </w:rPr>
      </w:pPr>
      <w:r w:rsidRPr="00AF4D76">
        <w:rPr>
          <w:rFonts w:ascii="Arial" w:eastAsia="Times New Roman" w:hAnsi="Arial" w:cs="Arial"/>
          <w:color w:val="000000"/>
          <w:sz w:val="24"/>
          <w:szCs w:val="24"/>
          <w:lang w:eastAsia="en-IN"/>
        </w:rPr>
        <w:t>So the first network (192.168.0.0) could be represented like this in binary:</w:t>
      </w:r>
    </w:p>
    <w:p w14:paraId="628A73B6" w14:textId="77777777" w:rsidR="00AF4D76" w:rsidRPr="00AF4D76" w:rsidRDefault="00AF4D76" w:rsidP="00AF4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AF4D76">
        <w:rPr>
          <w:rFonts w:ascii="Courier New" w:eastAsia="Times New Roman" w:hAnsi="Courier New" w:cs="Courier New"/>
          <w:color w:val="3A3A3A"/>
          <w:sz w:val="21"/>
          <w:szCs w:val="21"/>
          <w:lang w:eastAsia="en-IN"/>
        </w:rPr>
        <w:t>1100 0000 - 1010 1000 - 0000 0000 - 0000 0000</w:t>
      </w:r>
    </w:p>
    <w:p w14:paraId="748606DF" w14:textId="77777777" w:rsidR="00AF4D76" w:rsidRPr="00AF4D76" w:rsidRDefault="00AF4D76" w:rsidP="00AF4D76">
      <w:pPr>
        <w:shd w:val="clear" w:color="auto" w:fill="FFFFFF"/>
        <w:spacing w:after="330" w:line="240" w:lineRule="auto"/>
        <w:rPr>
          <w:rFonts w:ascii="Arial" w:eastAsia="Times New Roman" w:hAnsi="Arial" w:cs="Arial"/>
          <w:color w:val="000000"/>
          <w:sz w:val="24"/>
          <w:szCs w:val="24"/>
          <w:lang w:eastAsia="en-IN"/>
        </w:rPr>
      </w:pPr>
      <w:r w:rsidRPr="00AF4D76">
        <w:rPr>
          <w:rFonts w:ascii="Arial" w:eastAsia="Times New Roman" w:hAnsi="Arial" w:cs="Arial"/>
          <w:color w:val="000000"/>
          <w:sz w:val="24"/>
          <w:szCs w:val="24"/>
          <w:lang w:eastAsia="en-IN"/>
        </w:rPr>
        <w:t>While the second network (192.168.1.0) would be like this:</w:t>
      </w:r>
    </w:p>
    <w:p w14:paraId="54C29F95" w14:textId="77777777" w:rsidR="00AF4D76" w:rsidRPr="00AF4D76" w:rsidRDefault="00AF4D76" w:rsidP="00AF4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AF4D76">
        <w:rPr>
          <w:rFonts w:ascii="Courier New" w:eastAsia="Times New Roman" w:hAnsi="Courier New" w:cs="Courier New"/>
          <w:color w:val="3A3A3A"/>
          <w:sz w:val="21"/>
          <w:szCs w:val="21"/>
          <w:lang w:eastAsia="en-IN"/>
        </w:rPr>
        <w:t>1100 0000 - 1010 1000 - 0000 0001 - 0000 0000</w:t>
      </w:r>
    </w:p>
    <w:p w14:paraId="4970F9A9" w14:textId="77777777" w:rsidR="00AF4D76" w:rsidRPr="00AF4D76" w:rsidRDefault="00AF4D76" w:rsidP="00AF4D76">
      <w:pPr>
        <w:shd w:val="clear" w:color="auto" w:fill="FFFFFF"/>
        <w:spacing w:after="330" w:line="240" w:lineRule="auto"/>
        <w:rPr>
          <w:rFonts w:ascii="Arial" w:eastAsia="Times New Roman" w:hAnsi="Arial" w:cs="Arial"/>
          <w:color w:val="000000"/>
          <w:sz w:val="24"/>
          <w:szCs w:val="24"/>
          <w:lang w:eastAsia="en-IN"/>
        </w:rPr>
      </w:pPr>
      <w:r w:rsidRPr="00AF4D76">
        <w:rPr>
          <w:rFonts w:ascii="Arial" w:eastAsia="Times New Roman" w:hAnsi="Arial" w:cs="Arial"/>
          <w:color w:val="000000"/>
          <w:sz w:val="24"/>
          <w:szCs w:val="24"/>
          <w:lang w:eastAsia="en-IN"/>
        </w:rPr>
        <w:t>The CIDR address we specified indicates that the first 23 bits are used for the network block we are referencing. This is equivalent to a netmask of </w:t>
      </w:r>
      <w:r w:rsidRPr="00AF4D76">
        <w:rPr>
          <w:rFonts w:ascii="Courier New" w:eastAsia="Times New Roman" w:hAnsi="Courier New" w:cs="Courier New"/>
          <w:color w:val="000000"/>
          <w:sz w:val="23"/>
          <w:szCs w:val="23"/>
          <w:lang w:eastAsia="en-IN"/>
        </w:rPr>
        <w:t>255.255.254.0</w:t>
      </w:r>
      <w:r w:rsidRPr="00AF4D76">
        <w:rPr>
          <w:rFonts w:ascii="Arial" w:eastAsia="Times New Roman" w:hAnsi="Arial" w:cs="Arial"/>
          <w:color w:val="000000"/>
          <w:sz w:val="24"/>
          <w:szCs w:val="24"/>
          <w:lang w:eastAsia="en-IN"/>
        </w:rPr>
        <w:t>, or:</w:t>
      </w:r>
    </w:p>
    <w:p w14:paraId="0E269CC4" w14:textId="77777777" w:rsidR="00AF4D76" w:rsidRPr="00AF4D76" w:rsidRDefault="00AF4D76" w:rsidP="00AF4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AF4D76">
        <w:rPr>
          <w:rFonts w:ascii="Courier New" w:eastAsia="Times New Roman" w:hAnsi="Courier New" w:cs="Courier New"/>
          <w:color w:val="3A3A3A"/>
          <w:sz w:val="21"/>
          <w:szCs w:val="21"/>
          <w:lang w:eastAsia="en-IN"/>
        </w:rPr>
        <w:t>1111 1111 - 1111 1111 - 1111 1110 - 0000 0000</w:t>
      </w:r>
    </w:p>
    <w:p w14:paraId="7A58D2E8" w14:textId="77777777" w:rsidR="00AF4D76" w:rsidRPr="00AF4D76" w:rsidRDefault="00AF4D76" w:rsidP="00AF4D76">
      <w:pPr>
        <w:shd w:val="clear" w:color="auto" w:fill="FFFFFF"/>
        <w:spacing w:after="330" w:line="240" w:lineRule="auto"/>
        <w:rPr>
          <w:rFonts w:ascii="Arial" w:eastAsia="Times New Roman" w:hAnsi="Arial" w:cs="Arial"/>
          <w:color w:val="000000"/>
          <w:sz w:val="24"/>
          <w:szCs w:val="24"/>
          <w:lang w:eastAsia="en-IN"/>
        </w:rPr>
      </w:pPr>
      <w:r w:rsidRPr="00AF4D76">
        <w:rPr>
          <w:rFonts w:ascii="Arial" w:eastAsia="Times New Roman" w:hAnsi="Arial" w:cs="Arial"/>
          <w:color w:val="000000"/>
          <w:sz w:val="24"/>
          <w:szCs w:val="24"/>
          <w:lang w:eastAsia="en-IN"/>
        </w:rPr>
        <w:t>As you can see, with this block the 24th bit can be either 0 or 1 and it will still match, because the network block only cares about the first 23 digits.</w:t>
      </w:r>
    </w:p>
    <w:p w14:paraId="3CA007F7" w14:textId="77777777" w:rsidR="00AF4D76" w:rsidRPr="00AF4D76" w:rsidRDefault="00AF4D76" w:rsidP="00AF4D76">
      <w:pPr>
        <w:shd w:val="clear" w:color="auto" w:fill="FFFFFF"/>
        <w:spacing w:after="330" w:line="240" w:lineRule="auto"/>
        <w:rPr>
          <w:rFonts w:ascii="Arial" w:eastAsia="Times New Roman" w:hAnsi="Arial" w:cs="Arial"/>
          <w:color w:val="000000"/>
          <w:sz w:val="24"/>
          <w:szCs w:val="24"/>
          <w:lang w:eastAsia="en-IN"/>
        </w:rPr>
      </w:pPr>
      <w:r w:rsidRPr="00AF4D76">
        <w:rPr>
          <w:rFonts w:ascii="Arial" w:eastAsia="Times New Roman" w:hAnsi="Arial" w:cs="Arial"/>
          <w:color w:val="000000"/>
          <w:sz w:val="24"/>
          <w:szCs w:val="24"/>
          <w:lang w:eastAsia="en-IN"/>
        </w:rPr>
        <w:t>Basically, CIDR allows us more control over addressing continuous blocks of IP addresses. This is much more useful than the subnetting we talked about originally.</w:t>
      </w:r>
    </w:p>
    <w:p w14:paraId="625E67F8" w14:textId="77777777" w:rsidR="00AF4D76" w:rsidRDefault="00AF4D76" w:rsidP="00ED7A9D"/>
    <w:p w14:paraId="5AC77BBF" w14:textId="77777777" w:rsidR="00ED7A9D" w:rsidRDefault="00ED7A9D" w:rsidP="00ED7A9D">
      <w:pPr>
        <w:rPr>
          <w:rFonts w:ascii="Arial" w:hAnsi="Arial" w:cs="Arial"/>
          <w:shd w:val="clear" w:color="auto" w:fill="FFFFFF"/>
        </w:rPr>
      </w:pPr>
      <w:r>
        <w:rPr>
          <w:rStyle w:val="Strong"/>
          <w:rFonts w:ascii="Arial" w:hAnsi="Arial" w:cs="Arial"/>
          <w:bdr w:val="none" w:sz="0" w:space="0" w:color="auto" w:frame="1"/>
          <w:shd w:val="clear" w:color="auto" w:fill="FFFFFF"/>
        </w:rPr>
        <w:t>MAC Address (Media Access Control address): </w:t>
      </w:r>
      <w:r>
        <w:rPr>
          <w:rFonts w:ascii="Arial" w:hAnsi="Arial" w:cs="Arial"/>
        </w:rPr>
        <w:br/>
      </w:r>
      <w:r>
        <w:rPr>
          <w:rFonts w:ascii="Arial" w:hAnsi="Arial" w:cs="Arial"/>
          <w:shd w:val="clear" w:color="auto" w:fill="FFFFFF"/>
        </w:rPr>
        <w:t>Also known as physical address, is the unique identifier of each host and is associated with the NIC (Network Interface Card).</w:t>
      </w:r>
    </w:p>
    <w:p w14:paraId="31E32262" w14:textId="77777777" w:rsidR="00ED7A9D" w:rsidRDefault="00ED7A9D" w:rsidP="00ED7A9D">
      <w:pPr>
        <w:rPr>
          <w:rFonts w:ascii="Arial" w:hAnsi="Arial" w:cs="Arial"/>
          <w:shd w:val="clear" w:color="auto" w:fill="FFFFFF"/>
        </w:rPr>
      </w:pPr>
      <w:r>
        <w:rPr>
          <w:rStyle w:val="Strong"/>
          <w:rFonts w:ascii="Arial" w:hAnsi="Arial" w:cs="Arial"/>
          <w:bdr w:val="none" w:sz="0" w:space="0" w:color="auto" w:frame="1"/>
          <w:shd w:val="clear" w:color="auto" w:fill="FFFFFF"/>
        </w:rPr>
        <w:t>DNS Server:</w:t>
      </w:r>
      <w:r>
        <w:rPr>
          <w:rFonts w:ascii="Arial" w:hAnsi="Arial" w:cs="Arial"/>
        </w:rPr>
        <w:br/>
      </w:r>
      <w:r>
        <w:rPr>
          <w:rFonts w:ascii="Arial" w:hAnsi="Arial" w:cs="Arial"/>
          <w:shd w:val="clear" w:color="auto" w:fill="FFFFFF"/>
        </w:rPr>
        <w:t>DNS stands for </w:t>
      </w:r>
      <w:r>
        <w:rPr>
          <w:rStyle w:val="Strong"/>
          <w:rFonts w:ascii="Arial" w:hAnsi="Arial" w:cs="Arial"/>
          <w:bdr w:val="none" w:sz="0" w:space="0" w:color="auto" w:frame="1"/>
          <w:shd w:val="clear" w:color="auto" w:fill="FFFFFF"/>
        </w:rPr>
        <w:t>Domain Name system</w:t>
      </w:r>
      <w:r>
        <w:rPr>
          <w:rFonts w:ascii="Arial" w:hAnsi="Arial" w:cs="Arial"/>
          <w:shd w:val="clear" w:color="auto" w:fill="FFFFFF"/>
        </w:rPr>
        <w:t>.</w:t>
      </w:r>
      <w:r>
        <w:rPr>
          <w:rFonts w:ascii="Arial" w:hAnsi="Arial" w:cs="Arial"/>
        </w:rPr>
        <w:br/>
      </w:r>
      <w:r>
        <w:rPr>
          <w:rFonts w:ascii="Arial" w:hAnsi="Arial" w:cs="Arial"/>
          <w:shd w:val="clear" w:color="auto" w:fill="FFFFFF"/>
        </w:rPr>
        <w:t>DNS is basically a server which translate web addresses or URL (ex: www.google.com) into their corresponding IP addresses. We don’t have to remember all the IP addresses of each and every website.</w:t>
      </w:r>
      <w:r>
        <w:rPr>
          <w:rFonts w:ascii="Arial" w:hAnsi="Arial" w:cs="Arial"/>
        </w:rPr>
        <w:br/>
      </w:r>
      <w:r>
        <w:rPr>
          <w:rFonts w:ascii="Arial" w:hAnsi="Arial" w:cs="Arial"/>
          <w:shd w:val="clear" w:color="auto" w:fill="FFFFFF"/>
        </w:rPr>
        <w:t>The command ‘</w:t>
      </w:r>
      <w:proofErr w:type="spellStart"/>
      <w:r>
        <w:rPr>
          <w:rStyle w:val="Strong"/>
          <w:rFonts w:ascii="Arial" w:hAnsi="Arial" w:cs="Arial"/>
          <w:bdr w:val="none" w:sz="0" w:space="0" w:color="auto" w:frame="1"/>
          <w:shd w:val="clear" w:color="auto" w:fill="FFFFFF"/>
        </w:rPr>
        <w:t>nslookup</w:t>
      </w:r>
      <w:proofErr w:type="spellEnd"/>
      <w:r>
        <w:rPr>
          <w:rFonts w:ascii="Arial" w:hAnsi="Arial" w:cs="Arial"/>
          <w:shd w:val="clear" w:color="auto" w:fill="FFFFFF"/>
        </w:rPr>
        <w:t>’ gives you the IP address of the domain you are looking for. This also provides the information of our DNS Server.</w:t>
      </w:r>
    </w:p>
    <w:p w14:paraId="71AAD4D4" w14:textId="77777777" w:rsidR="00ED7A9D" w:rsidRDefault="00ED7A9D" w:rsidP="00ED7A9D"/>
    <w:p w14:paraId="41B3B0F1" w14:textId="77777777" w:rsidR="00ED7A9D" w:rsidRDefault="00ED7A9D" w:rsidP="00ED7A9D">
      <w:pPr>
        <w:rPr>
          <w:rFonts w:ascii="Arial" w:hAnsi="Arial" w:cs="Arial"/>
          <w:shd w:val="clear" w:color="auto" w:fill="FFFFFF"/>
        </w:rPr>
      </w:pPr>
      <w:r>
        <w:rPr>
          <w:rStyle w:val="Strong"/>
          <w:rFonts w:ascii="Arial" w:hAnsi="Arial" w:cs="Arial"/>
          <w:bdr w:val="none" w:sz="0" w:space="0" w:color="auto" w:frame="1"/>
          <w:shd w:val="clear" w:color="auto" w:fill="FFFFFF"/>
        </w:rPr>
        <w:t>ARP:</w:t>
      </w:r>
      <w:r>
        <w:rPr>
          <w:rFonts w:ascii="Arial" w:hAnsi="Arial" w:cs="Arial"/>
        </w:rPr>
        <w:br/>
      </w:r>
      <w:r>
        <w:rPr>
          <w:rFonts w:ascii="Arial" w:hAnsi="Arial" w:cs="Arial"/>
          <w:shd w:val="clear" w:color="auto" w:fill="FFFFFF"/>
        </w:rPr>
        <w:t>ARP stands for </w:t>
      </w:r>
      <w:r>
        <w:rPr>
          <w:rStyle w:val="Strong"/>
          <w:rFonts w:ascii="Arial" w:hAnsi="Arial" w:cs="Arial"/>
          <w:bdr w:val="none" w:sz="0" w:space="0" w:color="auto" w:frame="1"/>
          <w:shd w:val="clear" w:color="auto" w:fill="FFFFFF"/>
        </w:rPr>
        <w:t>Address Resolution Protocol</w:t>
      </w:r>
      <w:r>
        <w:rPr>
          <w:rFonts w:ascii="Arial" w:hAnsi="Arial" w:cs="Arial"/>
          <w:shd w:val="clear" w:color="auto" w:fill="FFFFFF"/>
        </w:rPr>
        <w:t>.</w:t>
      </w:r>
      <w:r>
        <w:rPr>
          <w:rFonts w:ascii="Arial" w:hAnsi="Arial" w:cs="Arial"/>
        </w:rPr>
        <w:br/>
      </w:r>
      <w:r>
        <w:rPr>
          <w:rFonts w:ascii="Arial" w:hAnsi="Arial" w:cs="Arial"/>
          <w:shd w:val="clear" w:color="auto" w:fill="FFFFFF"/>
        </w:rPr>
        <w:t xml:space="preserve">It is used to convert the IP address to its corresponding Physical </w:t>
      </w:r>
      <w:proofErr w:type="gramStart"/>
      <w:r>
        <w:rPr>
          <w:rFonts w:ascii="Arial" w:hAnsi="Arial" w:cs="Arial"/>
          <w:shd w:val="clear" w:color="auto" w:fill="FFFFFF"/>
        </w:rPr>
        <w:t>Address(</w:t>
      </w:r>
      <w:proofErr w:type="gramEnd"/>
      <w:r>
        <w:rPr>
          <w:rFonts w:ascii="Arial" w:hAnsi="Arial" w:cs="Arial"/>
          <w:shd w:val="clear" w:color="auto" w:fill="FFFFFF"/>
        </w:rPr>
        <w:t>i.e.MAC Address).</w:t>
      </w:r>
      <w:r>
        <w:rPr>
          <w:rFonts w:ascii="Arial" w:hAnsi="Arial" w:cs="Arial"/>
        </w:rPr>
        <w:br/>
      </w:r>
      <w:r>
        <w:rPr>
          <w:rFonts w:ascii="Arial" w:hAnsi="Arial" w:cs="Arial"/>
          <w:shd w:val="clear" w:color="auto" w:fill="FFFFFF"/>
        </w:rPr>
        <w:t>ARP is used by the Data Link Layer to identify the MAC address of the Receiver’s machine.</w:t>
      </w:r>
      <w:r>
        <w:rPr>
          <w:rFonts w:ascii="Arial" w:hAnsi="Arial" w:cs="Arial"/>
        </w:rPr>
        <w:br/>
      </w:r>
      <w:r>
        <w:rPr>
          <w:rStyle w:val="Strong"/>
          <w:rFonts w:ascii="Arial" w:hAnsi="Arial" w:cs="Arial"/>
          <w:bdr w:val="none" w:sz="0" w:space="0" w:color="auto" w:frame="1"/>
          <w:shd w:val="clear" w:color="auto" w:fill="FFFFFF"/>
        </w:rPr>
        <w:t>RARP:</w:t>
      </w:r>
      <w:r>
        <w:rPr>
          <w:rFonts w:ascii="Arial" w:hAnsi="Arial" w:cs="Arial"/>
        </w:rPr>
        <w:br/>
      </w:r>
      <w:r>
        <w:rPr>
          <w:rFonts w:ascii="Arial" w:hAnsi="Arial" w:cs="Arial"/>
          <w:shd w:val="clear" w:color="auto" w:fill="FFFFFF"/>
        </w:rPr>
        <w:t>RARP stands for </w:t>
      </w:r>
      <w:r>
        <w:rPr>
          <w:rStyle w:val="Strong"/>
          <w:rFonts w:ascii="Arial" w:hAnsi="Arial" w:cs="Arial"/>
          <w:bdr w:val="none" w:sz="0" w:space="0" w:color="auto" w:frame="1"/>
          <w:shd w:val="clear" w:color="auto" w:fill="FFFFFF"/>
        </w:rPr>
        <w:t>Reverse Address Resolution Protocol</w:t>
      </w:r>
      <w:r>
        <w:rPr>
          <w:rFonts w:ascii="Arial" w:hAnsi="Arial" w:cs="Arial"/>
          <w:shd w:val="clear" w:color="auto" w:fill="FFFFFF"/>
        </w:rPr>
        <w:t>.</w:t>
      </w:r>
      <w:r>
        <w:rPr>
          <w:rFonts w:ascii="Arial" w:hAnsi="Arial" w:cs="Arial"/>
        </w:rPr>
        <w:br/>
      </w:r>
      <w:r>
        <w:rPr>
          <w:rFonts w:ascii="Arial" w:hAnsi="Arial" w:cs="Arial"/>
          <w:shd w:val="clear" w:color="auto" w:fill="FFFFFF"/>
        </w:rPr>
        <w:t>As the name suggest, it provides the IP address of the a device given physical address as input. But RARP has become obsolete since the time DHCP has come into picture.</w:t>
      </w:r>
    </w:p>
    <w:p w14:paraId="2597E4FE" w14:textId="77777777" w:rsidR="00ED7A9D" w:rsidRDefault="00ED7A9D" w:rsidP="00ED7A9D"/>
    <w:p w14:paraId="6CD01F2F" w14:textId="77777777" w:rsidR="00C851BD" w:rsidRPr="00C851BD" w:rsidRDefault="00C851BD" w:rsidP="00C851BD">
      <w:pPr>
        <w:rPr>
          <w:b/>
          <w:bCs/>
          <w:lang w:val="en-US"/>
        </w:rPr>
      </w:pPr>
      <w:r w:rsidRPr="00C851BD">
        <w:rPr>
          <w:b/>
          <w:bCs/>
          <w:lang w:val="en-US"/>
        </w:rPr>
        <w:t>Understanding CIDR for AWS VPC</w:t>
      </w:r>
    </w:p>
    <w:p w14:paraId="07494AC2" w14:textId="77777777" w:rsidR="00C851BD" w:rsidRPr="00C851BD" w:rsidRDefault="00C851BD" w:rsidP="00C851BD">
      <w:pPr>
        <w:rPr>
          <w:lang w:val="en-US"/>
        </w:rPr>
      </w:pPr>
      <w:r w:rsidRPr="00C851BD">
        <w:rPr>
          <w:b/>
          <w:bCs/>
          <w:lang w:val="en-US"/>
        </w:rPr>
        <w:t>CIDR (Classless Inter-Domain Routing)</w:t>
      </w:r>
      <w:r w:rsidRPr="00C851BD">
        <w:rPr>
          <w:lang w:val="en-US"/>
        </w:rPr>
        <w:t xml:space="preserve"> is a method used to allocate IP addresses and routing in networks. When you create a </w:t>
      </w:r>
      <w:r w:rsidRPr="00C851BD">
        <w:rPr>
          <w:b/>
          <w:bCs/>
          <w:lang w:val="en-US"/>
        </w:rPr>
        <w:t>VPC (Virtual Private Cloud)</w:t>
      </w:r>
      <w:r w:rsidRPr="00C851BD">
        <w:rPr>
          <w:lang w:val="en-US"/>
        </w:rPr>
        <w:t xml:space="preserve"> in AWS, you need to specify an IP address range using CIDR notation. CIDR is essential for determining how many IP addresses are available for your network and its subdivisions (subnets).</w:t>
      </w:r>
    </w:p>
    <w:p w14:paraId="21C5B18C" w14:textId="77777777" w:rsidR="00C851BD" w:rsidRPr="00C851BD" w:rsidRDefault="00C851BD" w:rsidP="00C851BD">
      <w:pPr>
        <w:rPr>
          <w:b/>
          <w:bCs/>
          <w:lang w:val="en-US"/>
        </w:rPr>
      </w:pPr>
      <w:r w:rsidRPr="00C851BD">
        <w:rPr>
          <w:b/>
          <w:bCs/>
          <w:lang w:val="en-US"/>
        </w:rPr>
        <w:t>Key Concepts</w:t>
      </w:r>
    </w:p>
    <w:p w14:paraId="3838FCC2" w14:textId="77777777" w:rsidR="00C851BD" w:rsidRPr="00C851BD" w:rsidRDefault="00C851BD" w:rsidP="00C851BD">
      <w:pPr>
        <w:numPr>
          <w:ilvl w:val="0"/>
          <w:numId w:val="2"/>
        </w:numPr>
        <w:rPr>
          <w:lang w:val="en-US"/>
        </w:rPr>
      </w:pPr>
      <w:r w:rsidRPr="00C851BD">
        <w:rPr>
          <w:b/>
          <w:bCs/>
          <w:lang w:val="en-US"/>
        </w:rPr>
        <w:t>CIDR Notation</w:t>
      </w:r>
      <w:r w:rsidRPr="00C851BD">
        <w:rPr>
          <w:lang w:val="en-US"/>
        </w:rPr>
        <w:t>: It specifies an IP range. For example, 10.0.0.0/16 defines an IP block.</w:t>
      </w:r>
    </w:p>
    <w:p w14:paraId="7D458174" w14:textId="77777777" w:rsidR="00C851BD" w:rsidRPr="00C851BD" w:rsidRDefault="00C851BD" w:rsidP="00C851BD">
      <w:pPr>
        <w:numPr>
          <w:ilvl w:val="1"/>
          <w:numId w:val="2"/>
        </w:numPr>
        <w:rPr>
          <w:lang w:val="en-US"/>
        </w:rPr>
      </w:pPr>
      <w:r w:rsidRPr="00C851BD">
        <w:rPr>
          <w:lang w:val="en-US"/>
        </w:rPr>
        <w:t xml:space="preserve">10.0.0.0 is the </w:t>
      </w:r>
      <w:r w:rsidRPr="00C851BD">
        <w:rPr>
          <w:b/>
          <w:bCs/>
          <w:lang w:val="en-US"/>
        </w:rPr>
        <w:t>network address</w:t>
      </w:r>
      <w:r w:rsidRPr="00C851BD">
        <w:rPr>
          <w:lang w:val="en-US"/>
        </w:rPr>
        <w:t>.</w:t>
      </w:r>
    </w:p>
    <w:p w14:paraId="6E843D51" w14:textId="77777777" w:rsidR="00C851BD" w:rsidRPr="00C851BD" w:rsidRDefault="00C851BD" w:rsidP="00C851BD">
      <w:pPr>
        <w:numPr>
          <w:ilvl w:val="1"/>
          <w:numId w:val="2"/>
        </w:numPr>
        <w:rPr>
          <w:lang w:val="en-US"/>
        </w:rPr>
      </w:pPr>
      <w:r w:rsidRPr="00C851BD">
        <w:rPr>
          <w:lang w:val="en-US"/>
        </w:rPr>
        <w:t xml:space="preserve">/16 indicates the </w:t>
      </w:r>
      <w:r w:rsidRPr="00C851BD">
        <w:rPr>
          <w:b/>
          <w:bCs/>
          <w:lang w:val="en-US"/>
        </w:rPr>
        <w:t>subnet mask</w:t>
      </w:r>
      <w:r w:rsidRPr="00C851BD">
        <w:rPr>
          <w:lang w:val="en-US"/>
        </w:rPr>
        <w:t>, i.e., the number of bits that are fixed for the network. The remaining bits are available for host addresses.</w:t>
      </w:r>
    </w:p>
    <w:p w14:paraId="62314821" w14:textId="77777777" w:rsidR="00C851BD" w:rsidRPr="00C851BD" w:rsidRDefault="00C851BD" w:rsidP="00C851BD">
      <w:pPr>
        <w:rPr>
          <w:b/>
          <w:bCs/>
          <w:lang w:val="en-US"/>
        </w:rPr>
      </w:pPr>
      <w:r w:rsidRPr="00C851BD">
        <w:rPr>
          <w:b/>
          <w:bCs/>
          <w:lang w:val="en-US"/>
        </w:rPr>
        <w:t>CIDR Example: 10.0.0.0/16</w:t>
      </w:r>
    </w:p>
    <w:p w14:paraId="17A915FF" w14:textId="77777777" w:rsidR="00C851BD" w:rsidRPr="00C851BD" w:rsidRDefault="00C851BD" w:rsidP="00C851BD">
      <w:pPr>
        <w:numPr>
          <w:ilvl w:val="0"/>
          <w:numId w:val="3"/>
        </w:numPr>
        <w:rPr>
          <w:lang w:val="en-US"/>
        </w:rPr>
      </w:pPr>
      <w:r w:rsidRPr="00C851BD">
        <w:rPr>
          <w:b/>
          <w:bCs/>
          <w:lang w:val="en-US"/>
        </w:rPr>
        <w:t>/16</w:t>
      </w:r>
      <w:r w:rsidRPr="00C851BD">
        <w:rPr>
          <w:lang w:val="en-US"/>
        </w:rPr>
        <w:t xml:space="preserve"> means 16 bits are reserved for the network portion of the address, leaving 16 bits for hosts (because IPv4 addresses are 32 bits long).</w:t>
      </w:r>
    </w:p>
    <w:p w14:paraId="4CBDA2B7" w14:textId="77777777" w:rsidR="00C851BD" w:rsidRPr="00C851BD" w:rsidRDefault="00C851BD" w:rsidP="00C851BD">
      <w:pPr>
        <w:numPr>
          <w:ilvl w:val="0"/>
          <w:numId w:val="3"/>
        </w:numPr>
        <w:rPr>
          <w:lang w:val="en-US"/>
        </w:rPr>
      </w:pPr>
      <w:r w:rsidRPr="00C851BD">
        <w:rPr>
          <w:lang w:val="en-US"/>
        </w:rPr>
        <w:t xml:space="preserve">A /16 CIDR block allows for </w:t>
      </w:r>
      <w:r w:rsidRPr="00C851BD">
        <w:rPr>
          <w:b/>
          <w:bCs/>
          <w:lang w:val="en-US"/>
        </w:rPr>
        <w:t>65536 IP addresses</w:t>
      </w:r>
      <w:r w:rsidRPr="00C851BD">
        <w:rPr>
          <w:lang w:val="en-US"/>
        </w:rPr>
        <w:t xml:space="preserve"> (2^16 = 65536).</w:t>
      </w:r>
    </w:p>
    <w:p w14:paraId="22182079" w14:textId="77777777" w:rsidR="00C851BD" w:rsidRPr="00C851BD" w:rsidRDefault="00C851BD" w:rsidP="00C851BD">
      <w:pPr>
        <w:rPr>
          <w:b/>
          <w:bCs/>
          <w:lang w:val="en-US"/>
        </w:rPr>
      </w:pPr>
      <w:r w:rsidRPr="00C851BD">
        <w:rPr>
          <w:b/>
          <w:bCs/>
          <w:lang w:val="en-US"/>
        </w:rPr>
        <w:t>Step-by-Step Guide to Calculating CIDR for AWS VPC</w:t>
      </w:r>
    </w:p>
    <w:p w14:paraId="12A27B35" w14:textId="77777777" w:rsidR="00C851BD" w:rsidRPr="00C851BD" w:rsidRDefault="00C851BD" w:rsidP="00C851BD">
      <w:pPr>
        <w:rPr>
          <w:b/>
          <w:bCs/>
          <w:lang w:val="en-US"/>
        </w:rPr>
      </w:pPr>
      <w:r w:rsidRPr="00C851BD">
        <w:rPr>
          <w:b/>
          <w:bCs/>
          <w:lang w:val="en-US"/>
        </w:rPr>
        <w:t>1. Decide the IP Range for Your VPC</w:t>
      </w:r>
    </w:p>
    <w:p w14:paraId="7E5D4B09" w14:textId="77777777" w:rsidR="00C851BD" w:rsidRPr="00C851BD" w:rsidRDefault="00C851BD" w:rsidP="00C851BD">
      <w:pPr>
        <w:rPr>
          <w:lang w:val="en-US"/>
        </w:rPr>
      </w:pPr>
      <w:r w:rsidRPr="00C851BD">
        <w:rPr>
          <w:lang w:val="en-US"/>
        </w:rPr>
        <w:t xml:space="preserve">AWS allows you to create VPCs with the following private IP ranges, defined by </w:t>
      </w:r>
      <w:r w:rsidRPr="00C851BD">
        <w:rPr>
          <w:b/>
          <w:bCs/>
          <w:lang w:val="en-US"/>
        </w:rPr>
        <w:t>RFC 1918</w:t>
      </w:r>
      <w:r w:rsidRPr="00C851BD">
        <w:rPr>
          <w:lang w:val="en-US"/>
        </w:rPr>
        <w:t>:</w:t>
      </w:r>
    </w:p>
    <w:p w14:paraId="5C148D9B" w14:textId="77777777" w:rsidR="00C851BD" w:rsidRPr="00C851BD" w:rsidRDefault="00C851BD" w:rsidP="00C851BD">
      <w:pPr>
        <w:numPr>
          <w:ilvl w:val="0"/>
          <w:numId w:val="4"/>
        </w:numPr>
        <w:rPr>
          <w:lang w:val="en-US"/>
        </w:rPr>
      </w:pPr>
      <w:r w:rsidRPr="00C851BD">
        <w:rPr>
          <w:lang w:val="en-US"/>
        </w:rPr>
        <w:t>10.0.0.0/8</w:t>
      </w:r>
    </w:p>
    <w:p w14:paraId="1B895E89" w14:textId="77777777" w:rsidR="00C851BD" w:rsidRPr="00C851BD" w:rsidRDefault="00C851BD" w:rsidP="00C851BD">
      <w:pPr>
        <w:numPr>
          <w:ilvl w:val="0"/>
          <w:numId w:val="4"/>
        </w:numPr>
        <w:rPr>
          <w:lang w:val="en-US"/>
        </w:rPr>
      </w:pPr>
      <w:r w:rsidRPr="00C851BD">
        <w:rPr>
          <w:lang w:val="en-US"/>
        </w:rPr>
        <w:t>172.16.0.0/12</w:t>
      </w:r>
    </w:p>
    <w:p w14:paraId="7FFC5E78" w14:textId="77777777" w:rsidR="00C851BD" w:rsidRPr="00C851BD" w:rsidRDefault="00C851BD" w:rsidP="00C851BD">
      <w:pPr>
        <w:numPr>
          <w:ilvl w:val="0"/>
          <w:numId w:val="4"/>
        </w:numPr>
        <w:rPr>
          <w:lang w:val="en-US"/>
        </w:rPr>
      </w:pPr>
      <w:r w:rsidRPr="00C851BD">
        <w:rPr>
          <w:lang w:val="en-US"/>
        </w:rPr>
        <w:t>192.168.0.0/16</w:t>
      </w:r>
    </w:p>
    <w:p w14:paraId="0FC12459" w14:textId="77777777" w:rsidR="00C851BD" w:rsidRPr="00C851BD" w:rsidRDefault="00C851BD" w:rsidP="00C851BD">
      <w:pPr>
        <w:rPr>
          <w:lang w:val="en-US"/>
        </w:rPr>
      </w:pPr>
      <w:r w:rsidRPr="00C851BD">
        <w:rPr>
          <w:lang w:val="en-US"/>
        </w:rPr>
        <w:t>You typically choose one of these ranges, depending on your need.</w:t>
      </w:r>
    </w:p>
    <w:p w14:paraId="7F9C1C75" w14:textId="77777777" w:rsidR="00C851BD" w:rsidRPr="00C851BD" w:rsidRDefault="00C851BD" w:rsidP="00C851BD">
      <w:pPr>
        <w:rPr>
          <w:lang w:val="en-US"/>
        </w:rPr>
      </w:pPr>
      <w:r w:rsidRPr="00C851BD">
        <w:rPr>
          <w:b/>
          <w:bCs/>
          <w:lang w:val="en-US"/>
        </w:rPr>
        <w:t>Example</w:t>
      </w:r>
      <w:r w:rsidRPr="00C851BD">
        <w:rPr>
          <w:lang w:val="en-US"/>
        </w:rPr>
        <w:t>: Let’s choose 10.0.0.0/16 for the VPC.</w:t>
      </w:r>
    </w:p>
    <w:p w14:paraId="22FCA233" w14:textId="77777777" w:rsidR="00C851BD" w:rsidRPr="00C851BD" w:rsidRDefault="00C851BD" w:rsidP="00C851BD">
      <w:pPr>
        <w:rPr>
          <w:b/>
          <w:bCs/>
          <w:lang w:val="en-US"/>
        </w:rPr>
      </w:pPr>
      <w:r w:rsidRPr="00C851BD">
        <w:rPr>
          <w:b/>
          <w:bCs/>
          <w:lang w:val="en-US"/>
        </w:rPr>
        <w:t>2. Calculate the Number of IPs You Need</w:t>
      </w:r>
    </w:p>
    <w:p w14:paraId="50E7555E" w14:textId="77777777" w:rsidR="00C851BD" w:rsidRPr="00C851BD" w:rsidRDefault="00C851BD" w:rsidP="00C851BD">
      <w:pPr>
        <w:numPr>
          <w:ilvl w:val="0"/>
          <w:numId w:val="5"/>
        </w:numPr>
        <w:rPr>
          <w:lang w:val="en-US"/>
        </w:rPr>
      </w:pPr>
      <w:r w:rsidRPr="00C851BD">
        <w:rPr>
          <w:b/>
          <w:bCs/>
          <w:lang w:val="en-US"/>
        </w:rPr>
        <w:t>/8</w:t>
      </w:r>
      <w:r w:rsidRPr="00C851BD">
        <w:rPr>
          <w:lang w:val="en-US"/>
        </w:rPr>
        <w:t xml:space="preserve"> → 16,777,216 IP addresses.</w:t>
      </w:r>
    </w:p>
    <w:p w14:paraId="55C2E4FE" w14:textId="77777777" w:rsidR="00C851BD" w:rsidRPr="00C851BD" w:rsidRDefault="00C851BD" w:rsidP="00C851BD">
      <w:pPr>
        <w:numPr>
          <w:ilvl w:val="0"/>
          <w:numId w:val="5"/>
        </w:numPr>
        <w:rPr>
          <w:lang w:val="en-US"/>
        </w:rPr>
      </w:pPr>
      <w:r w:rsidRPr="00C851BD">
        <w:rPr>
          <w:b/>
          <w:bCs/>
          <w:lang w:val="en-US"/>
        </w:rPr>
        <w:t>/16</w:t>
      </w:r>
      <w:r w:rsidRPr="00C851BD">
        <w:rPr>
          <w:lang w:val="en-US"/>
        </w:rPr>
        <w:t xml:space="preserve"> → 65,536 IP addresses.</w:t>
      </w:r>
    </w:p>
    <w:p w14:paraId="30D7C90E" w14:textId="77777777" w:rsidR="00C851BD" w:rsidRPr="00C851BD" w:rsidRDefault="00C851BD" w:rsidP="00C851BD">
      <w:pPr>
        <w:numPr>
          <w:ilvl w:val="0"/>
          <w:numId w:val="5"/>
        </w:numPr>
        <w:rPr>
          <w:lang w:val="en-US"/>
        </w:rPr>
      </w:pPr>
      <w:r w:rsidRPr="00C851BD">
        <w:rPr>
          <w:b/>
          <w:bCs/>
          <w:lang w:val="en-US"/>
        </w:rPr>
        <w:t>/24</w:t>
      </w:r>
      <w:r w:rsidRPr="00C851BD">
        <w:rPr>
          <w:lang w:val="en-US"/>
        </w:rPr>
        <w:t xml:space="preserve"> → 256 IP addresses.</w:t>
      </w:r>
    </w:p>
    <w:p w14:paraId="6148DD53" w14:textId="77777777" w:rsidR="00C851BD" w:rsidRPr="00C851BD" w:rsidRDefault="00C851BD" w:rsidP="00C851BD">
      <w:pPr>
        <w:rPr>
          <w:lang w:val="en-US"/>
        </w:rPr>
      </w:pPr>
      <w:r w:rsidRPr="00C851BD">
        <w:rPr>
          <w:lang w:val="en-US"/>
        </w:rPr>
        <w:t>For a small VPC, /16 (65,536 IP addresses) is often a good starting point, giving flexibility for creating subnets.</w:t>
      </w:r>
    </w:p>
    <w:p w14:paraId="435F9EAE" w14:textId="77777777" w:rsidR="00C851BD" w:rsidRPr="00C851BD" w:rsidRDefault="00C851BD" w:rsidP="00C851BD">
      <w:pPr>
        <w:rPr>
          <w:b/>
          <w:bCs/>
          <w:lang w:val="en-US"/>
        </w:rPr>
      </w:pPr>
      <w:r w:rsidRPr="00C851BD">
        <w:rPr>
          <w:b/>
          <w:bCs/>
          <w:lang w:val="en-US"/>
        </w:rPr>
        <w:t>3. Calculate Subnets from VPC CIDR</w:t>
      </w:r>
    </w:p>
    <w:p w14:paraId="465757C5" w14:textId="77777777" w:rsidR="00C851BD" w:rsidRPr="00C851BD" w:rsidRDefault="00C851BD" w:rsidP="00C851BD">
      <w:pPr>
        <w:rPr>
          <w:lang w:val="en-US"/>
        </w:rPr>
      </w:pPr>
      <w:r w:rsidRPr="00C851BD">
        <w:rPr>
          <w:lang w:val="en-US"/>
        </w:rPr>
        <w:t>Subnets divide your VPC into smaller networks. Subnet CIDR notation should be smaller (i.e., /24, /20, /28, etc.) than the VPC CIDR.</w:t>
      </w:r>
    </w:p>
    <w:p w14:paraId="1FCF0340" w14:textId="77777777" w:rsidR="00C851BD" w:rsidRPr="00C851BD" w:rsidRDefault="00C851BD" w:rsidP="00C851BD">
      <w:pPr>
        <w:numPr>
          <w:ilvl w:val="0"/>
          <w:numId w:val="6"/>
        </w:numPr>
        <w:rPr>
          <w:lang w:val="en-US"/>
        </w:rPr>
      </w:pPr>
      <w:r w:rsidRPr="00C851BD">
        <w:rPr>
          <w:b/>
          <w:bCs/>
          <w:lang w:val="en-US"/>
        </w:rPr>
        <w:t>Example</w:t>
      </w:r>
      <w:r w:rsidRPr="00C851BD">
        <w:rPr>
          <w:lang w:val="en-US"/>
        </w:rPr>
        <w:t>: Suppose you want each subnet to have 256 IP addresses.</w:t>
      </w:r>
    </w:p>
    <w:p w14:paraId="63BC6A31" w14:textId="77777777" w:rsidR="00C851BD" w:rsidRPr="00C851BD" w:rsidRDefault="00C851BD" w:rsidP="00C851BD">
      <w:pPr>
        <w:numPr>
          <w:ilvl w:val="1"/>
          <w:numId w:val="6"/>
        </w:numPr>
        <w:rPr>
          <w:lang w:val="en-US"/>
        </w:rPr>
      </w:pPr>
      <w:r w:rsidRPr="00C851BD">
        <w:rPr>
          <w:lang w:val="en-US"/>
        </w:rPr>
        <w:t xml:space="preserve">/24 allows </w:t>
      </w:r>
      <w:r w:rsidRPr="00C851BD">
        <w:rPr>
          <w:b/>
          <w:bCs/>
          <w:lang w:val="en-US"/>
        </w:rPr>
        <w:t>256 IP addresses</w:t>
      </w:r>
      <w:r w:rsidRPr="00C851BD">
        <w:rPr>
          <w:lang w:val="en-US"/>
        </w:rPr>
        <w:t xml:space="preserve"> (2</w:t>
      </w:r>
      <w:proofErr w:type="gramStart"/>
      <w:r w:rsidRPr="00C851BD">
        <w:rPr>
          <w:lang w:val="en-US"/>
        </w:rPr>
        <w:t>^(</w:t>
      </w:r>
      <w:proofErr w:type="gramEnd"/>
      <w:r w:rsidRPr="00C851BD">
        <w:rPr>
          <w:lang w:val="en-US"/>
        </w:rPr>
        <w:t>32-24) = 2^8 = 256).</w:t>
      </w:r>
    </w:p>
    <w:p w14:paraId="4E42BFA1" w14:textId="77777777" w:rsidR="00C851BD" w:rsidRPr="00C851BD" w:rsidRDefault="00C851BD" w:rsidP="00C851BD">
      <w:pPr>
        <w:numPr>
          <w:ilvl w:val="1"/>
          <w:numId w:val="6"/>
        </w:numPr>
        <w:rPr>
          <w:lang w:val="en-US"/>
        </w:rPr>
      </w:pPr>
      <w:r w:rsidRPr="00C851BD">
        <w:rPr>
          <w:lang w:val="en-US"/>
        </w:rPr>
        <w:t>To create subnets from a /16 VPC, you can split it into smaller ranges like 10.0.1.0/24, 10.0.2.0/24, etc.</w:t>
      </w:r>
    </w:p>
    <w:p w14:paraId="71BE578E" w14:textId="77777777" w:rsidR="00C851BD" w:rsidRPr="00C851BD" w:rsidRDefault="00C851BD" w:rsidP="00C851BD">
      <w:pPr>
        <w:rPr>
          <w:b/>
          <w:bCs/>
          <w:lang w:val="en-US"/>
        </w:rPr>
      </w:pPr>
      <w:r w:rsidRPr="00C851BD">
        <w:rPr>
          <w:b/>
          <w:bCs/>
          <w:lang w:val="en-US"/>
        </w:rPr>
        <w:t>4. AWS Reserved IPs</w:t>
      </w:r>
    </w:p>
    <w:p w14:paraId="2E31DB26" w14:textId="77777777" w:rsidR="00C851BD" w:rsidRPr="00C851BD" w:rsidRDefault="00C851BD" w:rsidP="00C851BD">
      <w:pPr>
        <w:rPr>
          <w:lang w:val="en-US"/>
        </w:rPr>
      </w:pPr>
      <w:r w:rsidRPr="00C851BD">
        <w:rPr>
          <w:lang w:val="en-US"/>
        </w:rPr>
        <w:t xml:space="preserve">AWS reserves </w:t>
      </w:r>
      <w:r w:rsidRPr="00C851BD">
        <w:rPr>
          <w:b/>
          <w:bCs/>
          <w:lang w:val="en-US"/>
        </w:rPr>
        <w:t>5 IP addresses</w:t>
      </w:r>
      <w:r w:rsidRPr="00C851BD">
        <w:rPr>
          <w:lang w:val="en-US"/>
        </w:rPr>
        <w:t xml:space="preserve"> in each subnet:</w:t>
      </w:r>
    </w:p>
    <w:p w14:paraId="49B0FE52" w14:textId="77777777" w:rsidR="00C851BD" w:rsidRPr="00C851BD" w:rsidRDefault="00C851BD" w:rsidP="00C851BD">
      <w:pPr>
        <w:numPr>
          <w:ilvl w:val="0"/>
          <w:numId w:val="7"/>
        </w:numPr>
        <w:rPr>
          <w:lang w:val="en-US"/>
        </w:rPr>
      </w:pPr>
      <w:r w:rsidRPr="00C851BD">
        <w:rPr>
          <w:b/>
          <w:bCs/>
          <w:lang w:val="en-US"/>
        </w:rPr>
        <w:t>Network Address</w:t>
      </w:r>
      <w:r w:rsidRPr="00C851BD">
        <w:rPr>
          <w:lang w:val="en-US"/>
        </w:rPr>
        <w:t xml:space="preserve"> (first IP, e.g., 10.0.1.0).</w:t>
      </w:r>
    </w:p>
    <w:p w14:paraId="26196E80" w14:textId="77777777" w:rsidR="00C851BD" w:rsidRPr="00C851BD" w:rsidRDefault="00C851BD" w:rsidP="00C851BD">
      <w:pPr>
        <w:numPr>
          <w:ilvl w:val="0"/>
          <w:numId w:val="7"/>
        </w:numPr>
        <w:rPr>
          <w:lang w:val="en-US"/>
        </w:rPr>
      </w:pPr>
      <w:r w:rsidRPr="00C851BD">
        <w:rPr>
          <w:b/>
          <w:bCs/>
          <w:lang w:val="en-US"/>
        </w:rPr>
        <w:t>Broadcast Address</w:t>
      </w:r>
      <w:r w:rsidRPr="00C851BD">
        <w:rPr>
          <w:lang w:val="en-US"/>
        </w:rPr>
        <w:t xml:space="preserve"> (last IP, e.g., 10.0.1.255).</w:t>
      </w:r>
    </w:p>
    <w:p w14:paraId="38B0EEC1" w14:textId="77777777" w:rsidR="00C851BD" w:rsidRPr="00C851BD" w:rsidRDefault="00C851BD" w:rsidP="00C851BD">
      <w:pPr>
        <w:numPr>
          <w:ilvl w:val="0"/>
          <w:numId w:val="7"/>
        </w:numPr>
        <w:rPr>
          <w:lang w:val="en-US"/>
        </w:rPr>
      </w:pPr>
      <w:r w:rsidRPr="00C851BD">
        <w:rPr>
          <w:lang w:val="en-US"/>
        </w:rPr>
        <w:t>Three additional IPs for AWS networking purposes.</w:t>
      </w:r>
    </w:p>
    <w:p w14:paraId="76C43C2D" w14:textId="77777777" w:rsidR="00C851BD" w:rsidRPr="00C851BD" w:rsidRDefault="00C851BD" w:rsidP="00C851BD">
      <w:pPr>
        <w:rPr>
          <w:lang w:val="en-US"/>
        </w:rPr>
      </w:pPr>
      <w:r w:rsidRPr="00C851BD">
        <w:rPr>
          <w:lang w:val="en-US"/>
        </w:rPr>
        <w:t xml:space="preserve">So, for a /24 subnet, you have </w:t>
      </w:r>
      <w:r w:rsidRPr="00C851BD">
        <w:rPr>
          <w:b/>
          <w:bCs/>
          <w:lang w:val="en-US"/>
        </w:rPr>
        <w:t>251 usable IP addresses</w:t>
      </w:r>
      <w:r w:rsidRPr="00C851BD">
        <w:rPr>
          <w:lang w:val="en-US"/>
        </w:rPr>
        <w:t>.</w:t>
      </w:r>
    </w:p>
    <w:p w14:paraId="614570EC" w14:textId="77777777" w:rsidR="00C851BD" w:rsidRPr="00C851BD" w:rsidRDefault="00C851BD" w:rsidP="00C851BD">
      <w:pPr>
        <w:rPr>
          <w:b/>
          <w:bCs/>
          <w:lang w:val="en-US"/>
        </w:rPr>
      </w:pPr>
      <w:r w:rsidRPr="00C851BD">
        <w:rPr>
          <w:b/>
          <w:bCs/>
          <w:lang w:val="en-US"/>
        </w:rPr>
        <w:t>5. Choosing CIDR Block for the VPC</w:t>
      </w:r>
    </w:p>
    <w:p w14:paraId="400A0133" w14:textId="77777777" w:rsidR="00C851BD" w:rsidRPr="00C851BD" w:rsidRDefault="00C851BD" w:rsidP="00C851BD">
      <w:pPr>
        <w:rPr>
          <w:lang w:val="en-US"/>
        </w:rPr>
      </w:pPr>
      <w:r w:rsidRPr="00C851BD">
        <w:rPr>
          <w:lang w:val="en-US"/>
        </w:rPr>
        <w:t>To calculate the right size for your VPC and subnets:</w:t>
      </w:r>
    </w:p>
    <w:p w14:paraId="5ADCD7D8" w14:textId="77777777" w:rsidR="00C851BD" w:rsidRPr="00C851BD" w:rsidRDefault="00C851BD" w:rsidP="00C851BD">
      <w:pPr>
        <w:numPr>
          <w:ilvl w:val="0"/>
          <w:numId w:val="8"/>
        </w:numPr>
        <w:rPr>
          <w:lang w:val="en-US"/>
        </w:rPr>
      </w:pPr>
      <w:r w:rsidRPr="00C851BD">
        <w:rPr>
          <w:lang w:val="en-US"/>
        </w:rPr>
        <w:t>Determine how many subnets you need.</w:t>
      </w:r>
    </w:p>
    <w:p w14:paraId="65515CE6" w14:textId="77777777" w:rsidR="00C851BD" w:rsidRPr="00C851BD" w:rsidRDefault="00C851BD" w:rsidP="00C851BD">
      <w:pPr>
        <w:numPr>
          <w:ilvl w:val="0"/>
          <w:numId w:val="8"/>
        </w:numPr>
        <w:rPr>
          <w:lang w:val="en-US"/>
        </w:rPr>
      </w:pPr>
      <w:r w:rsidRPr="00C851BD">
        <w:rPr>
          <w:lang w:val="en-US"/>
        </w:rPr>
        <w:t>Ensure that the CIDR block for the VPC can comfortably accommodate those subnets.</w:t>
      </w:r>
    </w:p>
    <w:p w14:paraId="7D65BED0" w14:textId="77777777" w:rsidR="00C851BD" w:rsidRPr="00C851BD" w:rsidRDefault="00C851BD" w:rsidP="00C851BD">
      <w:pPr>
        <w:rPr>
          <w:b/>
          <w:bCs/>
          <w:lang w:val="en-US"/>
        </w:rPr>
      </w:pPr>
      <w:r w:rsidRPr="00C851BD">
        <w:rPr>
          <w:b/>
          <w:bCs/>
          <w:lang w:val="en-US"/>
        </w:rPr>
        <w:t>Example Calculation:</w:t>
      </w:r>
    </w:p>
    <w:p w14:paraId="43563AE8" w14:textId="77777777" w:rsidR="00C851BD" w:rsidRPr="00C851BD" w:rsidRDefault="00C851BD" w:rsidP="00C851BD">
      <w:pPr>
        <w:rPr>
          <w:lang w:val="en-US"/>
        </w:rPr>
      </w:pPr>
      <w:r w:rsidRPr="00C851BD">
        <w:rPr>
          <w:lang w:val="en-US"/>
        </w:rPr>
        <w:t>Let’s say you want:</w:t>
      </w:r>
    </w:p>
    <w:p w14:paraId="5E1EAE2C" w14:textId="77777777" w:rsidR="00C851BD" w:rsidRPr="00C851BD" w:rsidRDefault="00C851BD" w:rsidP="00C851BD">
      <w:pPr>
        <w:numPr>
          <w:ilvl w:val="0"/>
          <w:numId w:val="9"/>
        </w:numPr>
        <w:rPr>
          <w:lang w:val="en-US"/>
        </w:rPr>
      </w:pPr>
      <w:r w:rsidRPr="00C851BD">
        <w:rPr>
          <w:lang w:val="en-US"/>
        </w:rPr>
        <w:t>A VPC with IP range: 10.0.0.0/16.</w:t>
      </w:r>
    </w:p>
    <w:p w14:paraId="5A0CAA4B" w14:textId="77777777" w:rsidR="00C851BD" w:rsidRPr="00C851BD" w:rsidRDefault="00C851BD" w:rsidP="00C851BD">
      <w:pPr>
        <w:numPr>
          <w:ilvl w:val="0"/>
          <w:numId w:val="9"/>
        </w:numPr>
        <w:rPr>
          <w:lang w:val="en-US"/>
        </w:rPr>
      </w:pPr>
      <w:r w:rsidRPr="00C851BD">
        <w:rPr>
          <w:lang w:val="en-US"/>
        </w:rPr>
        <w:t>Two subnets, each with /24 CIDR, so 256 IP addresses per subnet.</w:t>
      </w:r>
    </w:p>
    <w:p w14:paraId="32EDF70F" w14:textId="77777777" w:rsidR="00C851BD" w:rsidRPr="00C851BD" w:rsidRDefault="00C851BD" w:rsidP="00C851BD">
      <w:pPr>
        <w:rPr>
          <w:b/>
          <w:bCs/>
          <w:lang w:val="en-US"/>
        </w:rPr>
      </w:pPr>
      <w:r w:rsidRPr="00C851BD">
        <w:rPr>
          <w:b/>
          <w:bCs/>
          <w:lang w:val="en-US"/>
        </w:rPr>
        <w:t>Step-by-Step for VPC and Subnet Calculation:</w:t>
      </w:r>
    </w:p>
    <w:p w14:paraId="6E2BBEEE" w14:textId="77777777" w:rsidR="00C851BD" w:rsidRPr="00C851BD" w:rsidRDefault="00C851BD" w:rsidP="00C851BD">
      <w:pPr>
        <w:numPr>
          <w:ilvl w:val="0"/>
          <w:numId w:val="10"/>
        </w:numPr>
        <w:rPr>
          <w:lang w:val="en-US"/>
        </w:rPr>
      </w:pPr>
      <w:r w:rsidRPr="00C851BD">
        <w:rPr>
          <w:b/>
          <w:bCs/>
          <w:lang w:val="en-US"/>
        </w:rPr>
        <w:t>VPC CIDR</w:t>
      </w:r>
      <w:r w:rsidRPr="00C851BD">
        <w:rPr>
          <w:lang w:val="en-US"/>
        </w:rPr>
        <w:t>: 10.0.0.0/16</w:t>
      </w:r>
    </w:p>
    <w:p w14:paraId="1F48B16A" w14:textId="77777777" w:rsidR="00C851BD" w:rsidRPr="00C851BD" w:rsidRDefault="00C851BD" w:rsidP="00C851BD">
      <w:pPr>
        <w:numPr>
          <w:ilvl w:val="1"/>
          <w:numId w:val="10"/>
        </w:numPr>
        <w:rPr>
          <w:lang w:val="en-US"/>
        </w:rPr>
      </w:pPr>
      <w:r w:rsidRPr="00C851BD">
        <w:rPr>
          <w:lang w:val="en-US"/>
        </w:rPr>
        <w:t>Total IPs: 2</w:t>
      </w:r>
      <w:proofErr w:type="gramStart"/>
      <w:r w:rsidRPr="00C851BD">
        <w:rPr>
          <w:lang w:val="en-US"/>
        </w:rPr>
        <w:t>^(</w:t>
      </w:r>
      <w:proofErr w:type="gramEnd"/>
      <w:r w:rsidRPr="00C851BD">
        <w:rPr>
          <w:lang w:val="en-US"/>
        </w:rPr>
        <w:t>32 - 16) = 65,536 IPs.</w:t>
      </w:r>
    </w:p>
    <w:p w14:paraId="42CAFA36" w14:textId="77777777" w:rsidR="00C851BD" w:rsidRPr="00C851BD" w:rsidRDefault="00C851BD" w:rsidP="00C851BD">
      <w:pPr>
        <w:numPr>
          <w:ilvl w:val="0"/>
          <w:numId w:val="10"/>
        </w:numPr>
        <w:rPr>
          <w:lang w:val="en-US"/>
        </w:rPr>
      </w:pPr>
      <w:r w:rsidRPr="00C851BD">
        <w:rPr>
          <w:b/>
          <w:bCs/>
          <w:lang w:val="en-US"/>
        </w:rPr>
        <w:t>Subnet 1 CIDR</w:t>
      </w:r>
      <w:r w:rsidRPr="00C851BD">
        <w:rPr>
          <w:lang w:val="en-US"/>
        </w:rPr>
        <w:t>: 10.0.1.0/24</w:t>
      </w:r>
    </w:p>
    <w:p w14:paraId="7FEDC720" w14:textId="77777777" w:rsidR="00C851BD" w:rsidRPr="00C851BD" w:rsidRDefault="00C851BD" w:rsidP="00C851BD">
      <w:pPr>
        <w:numPr>
          <w:ilvl w:val="1"/>
          <w:numId w:val="10"/>
        </w:numPr>
        <w:rPr>
          <w:lang w:val="en-US"/>
        </w:rPr>
      </w:pPr>
      <w:r w:rsidRPr="00C851BD">
        <w:rPr>
          <w:lang w:val="en-US"/>
        </w:rPr>
        <w:t>Total IPs: 2</w:t>
      </w:r>
      <w:proofErr w:type="gramStart"/>
      <w:r w:rsidRPr="00C851BD">
        <w:rPr>
          <w:lang w:val="en-US"/>
        </w:rPr>
        <w:t>^(</w:t>
      </w:r>
      <w:proofErr w:type="gramEnd"/>
      <w:r w:rsidRPr="00C851BD">
        <w:rPr>
          <w:lang w:val="en-US"/>
        </w:rPr>
        <w:t>32 - 24) = 256 IPs, 251 usable IPs (5 reserved by AWS).</w:t>
      </w:r>
    </w:p>
    <w:p w14:paraId="5FFD0AD6" w14:textId="77777777" w:rsidR="00C851BD" w:rsidRPr="00C851BD" w:rsidRDefault="00C851BD" w:rsidP="00C851BD">
      <w:pPr>
        <w:numPr>
          <w:ilvl w:val="0"/>
          <w:numId w:val="10"/>
        </w:numPr>
        <w:rPr>
          <w:lang w:val="en-US"/>
        </w:rPr>
      </w:pPr>
      <w:r w:rsidRPr="00C851BD">
        <w:rPr>
          <w:b/>
          <w:bCs/>
          <w:lang w:val="en-US"/>
        </w:rPr>
        <w:t>Subnet 2 CIDR</w:t>
      </w:r>
      <w:r w:rsidRPr="00C851BD">
        <w:rPr>
          <w:lang w:val="en-US"/>
        </w:rPr>
        <w:t>: 10.0.2.0/24</w:t>
      </w:r>
    </w:p>
    <w:p w14:paraId="0995A975" w14:textId="77777777" w:rsidR="00C851BD" w:rsidRPr="00C851BD" w:rsidRDefault="00C851BD" w:rsidP="00C851BD">
      <w:pPr>
        <w:numPr>
          <w:ilvl w:val="1"/>
          <w:numId w:val="10"/>
        </w:numPr>
        <w:rPr>
          <w:lang w:val="en-US"/>
        </w:rPr>
      </w:pPr>
      <w:r w:rsidRPr="00C851BD">
        <w:rPr>
          <w:lang w:val="en-US"/>
        </w:rPr>
        <w:t>Same calculation, 256 IPs, 251 usable.</w:t>
      </w:r>
    </w:p>
    <w:p w14:paraId="4D92AEB1" w14:textId="77777777" w:rsidR="00C851BD" w:rsidRPr="00C851BD" w:rsidRDefault="00C851BD" w:rsidP="00C851BD">
      <w:pPr>
        <w:numPr>
          <w:ilvl w:val="0"/>
          <w:numId w:val="10"/>
        </w:numPr>
        <w:rPr>
          <w:lang w:val="en-US"/>
        </w:rPr>
      </w:pPr>
      <w:r w:rsidRPr="00C851BD">
        <w:rPr>
          <w:lang w:val="en-US"/>
        </w:rPr>
        <w:t>You can create more subnets within this VPC by assigning new /24 blocks, like 10.0.3.0/24, 10.0.4.0/24, etc.</w:t>
      </w:r>
    </w:p>
    <w:p w14:paraId="0F449731" w14:textId="77777777" w:rsidR="00C851BD" w:rsidRPr="00C851BD" w:rsidRDefault="00C851BD" w:rsidP="00C851BD">
      <w:pPr>
        <w:rPr>
          <w:b/>
          <w:bCs/>
          <w:lang w:val="en-US"/>
        </w:rPr>
      </w:pPr>
      <w:r w:rsidRPr="00C851BD">
        <w:rPr>
          <w:b/>
          <w:bCs/>
          <w:lang w:val="en-US"/>
        </w:rPr>
        <w:t>CIDR Size Reference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1360"/>
        <w:gridCol w:w="3407"/>
      </w:tblGrid>
      <w:tr w:rsidR="00C851BD" w:rsidRPr="00C851BD" w14:paraId="43072541" w14:textId="77777777" w:rsidTr="00C851BD">
        <w:trPr>
          <w:tblHeader/>
          <w:tblCellSpacing w:w="15" w:type="dxa"/>
        </w:trPr>
        <w:tc>
          <w:tcPr>
            <w:tcW w:w="0" w:type="auto"/>
            <w:vAlign w:val="center"/>
            <w:hideMark/>
          </w:tcPr>
          <w:p w14:paraId="5568F2F0" w14:textId="77777777" w:rsidR="00C851BD" w:rsidRPr="00C851BD" w:rsidRDefault="00C851BD" w:rsidP="00C851BD">
            <w:pPr>
              <w:rPr>
                <w:b/>
                <w:bCs/>
                <w:lang w:val="en-US"/>
              </w:rPr>
            </w:pPr>
            <w:r w:rsidRPr="00C851BD">
              <w:rPr>
                <w:b/>
                <w:bCs/>
                <w:lang w:val="en-US"/>
              </w:rPr>
              <w:t>CIDR Range</w:t>
            </w:r>
          </w:p>
        </w:tc>
        <w:tc>
          <w:tcPr>
            <w:tcW w:w="0" w:type="auto"/>
            <w:vAlign w:val="center"/>
            <w:hideMark/>
          </w:tcPr>
          <w:p w14:paraId="363CCD9C" w14:textId="77777777" w:rsidR="00C851BD" w:rsidRPr="00C851BD" w:rsidRDefault="00C851BD" w:rsidP="00C851BD">
            <w:pPr>
              <w:rPr>
                <w:b/>
                <w:bCs/>
                <w:lang w:val="en-US"/>
              </w:rPr>
            </w:pPr>
            <w:r w:rsidRPr="00C851BD">
              <w:rPr>
                <w:b/>
                <w:bCs/>
                <w:lang w:val="en-US"/>
              </w:rPr>
              <w:t>Number of IPs</w:t>
            </w:r>
          </w:p>
        </w:tc>
        <w:tc>
          <w:tcPr>
            <w:tcW w:w="0" w:type="auto"/>
            <w:vAlign w:val="center"/>
            <w:hideMark/>
          </w:tcPr>
          <w:p w14:paraId="55A8AD24" w14:textId="77777777" w:rsidR="00C851BD" w:rsidRPr="00C851BD" w:rsidRDefault="00C851BD" w:rsidP="00C851BD">
            <w:pPr>
              <w:rPr>
                <w:b/>
                <w:bCs/>
                <w:lang w:val="en-US"/>
              </w:rPr>
            </w:pPr>
            <w:r w:rsidRPr="00C851BD">
              <w:rPr>
                <w:b/>
                <w:bCs/>
                <w:lang w:val="en-US"/>
              </w:rPr>
              <w:t>Usable IPs in AWS (after reserving 5)</w:t>
            </w:r>
          </w:p>
        </w:tc>
      </w:tr>
      <w:tr w:rsidR="00C851BD" w:rsidRPr="00C851BD" w14:paraId="4A74223C" w14:textId="77777777" w:rsidTr="00C851BD">
        <w:trPr>
          <w:tblCellSpacing w:w="15" w:type="dxa"/>
        </w:trPr>
        <w:tc>
          <w:tcPr>
            <w:tcW w:w="0" w:type="auto"/>
            <w:vAlign w:val="center"/>
            <w:hideMark/>
          </w:tcPr>
          <w:p w14:paraId="042D0D07" w14:textId="77777777" w:rsidR="00C851BD" w:rsidRPr="00C851BD" w:rsidRDefault="00C851BD" w:rsidP="00C851BD">
            <w:pPr>
              <w:rPr>
                <w:lang w:val="en-US"/>
              </w:rPr>
            </w:pPr>
            <w:r w:rsidRPr="00C851BD">
              <w:rPr>
                <w:lang w:val="en-US"/>
              </w:rPr>
              <w:t>/32</w:t>
            </w:r>
          </w:p>
        </w:tc>
        <w:tc>
          <w:tcPr>
            <w:tcW w:w="0" w:type="auto"/>
            <w:vAlign w:val="center"/>
            <w:hideMark/>
          </w:tcPr>
          <w:p w14:paraId="4F5973EC" w14:textId="77777777" w:rsidR="00C851BD" w:rsidRPr="00C851BD" w:rsidRDefault="00C851BD" w:rsidP="00C851BD">
            <w:pPr>
              <w:rPr>
                <w:lang w:val="en-US"/>
              </w:rPr>
            </w:pPr>
            <w:r w:rsidRPr="00C851BD">
              <w:rPr>
                <w:lang w:val="en-US"/>
              </w:rPr>
              <w:t>1</w:t>
            </w:r>
          </w:p>
        </w:tc>
        <w:tc>
          <w:tcPr>
            <w:tcW w:w="0" w:type="auto"/>
            <w:vAlign w:val="center"/>
            <w:hideMark/>
          </w:tcPr>
          <w:p w14:paraId="35C10F49" w14:textId="77777777" w:rsidR="00C851BD" w:rsidRPr="00C851BD" w:rsidRDefault="00C851BD" w:rsidP="00C851BD">
            <w:pPr>
              <w:rPr>
                <w:lang w:val="en-US"/>
              </w:rPr>
            </w:pPr>
            <w:r w:rsidRPr="00C851BD">
              <w:rPr>
                <w:lang w:val="en-US"/>
              </w:rPr>
              <w:t>0 (single IP, not usable for subnets)</w:t>
            </w:r>
          </w:p>
        </w:tc>
      </w:tr>
      <w:tr w:rsidR="00C851BD" w:rsidRPr="00C851BD" w14:paraId="47F9DF3B" w14:textId="77777777" w:rsidTr="00C851BD">
        <w:trPr>
          <w:tblCellSpacing w:w="15" w:type="dxa"/>
        </w:trPr>
        <w:tc>
          <w:tcPr>
            <w:tcW w:w="0" w:type="auto"/>
            <w:vAlign w:val="center"/>
            <w:hideMark/>
          </w:tcPr>
          <w:p w14:paraId="645232E8" w14:textId="77777777" w:rsidR="00C851BD" w:rsidRPr="00C851BD" w:rsidRDefault="00C851BD" w:rsidP="00C851BD">
            <w:pPr>
              <w:rPr>
                <w:lang w:val="en-US"/>
              </w:rPr>
            </w:pPr>
            <w:r w:rsidRPr="00C851BD">
              <w:rPr>
                <w:lang w:val="en-US"/>
              </w:rPr>
              <w:t>/30</w:t>
            </w:r>
          </w:p>
        </w:tc>
        <w:tc>
          <w:tcPr>
            <w:tcW w:w="0" w:type="auto"/>
            <w:vAlign w:val="center"/>
            <w:hideMark/>
          </w:tcPr>
          <w:p w14:paraId="4077E9B0" w14:textId="77777777" w:rsidR="00C851BD" w:rsidRPr="00C851BD" w:rsidRDefault="00C851BD" w:rsidP="00C851BD">
            <w:pPr>
              <w:rPr>
                <w:lang w:val="en-US"/>
              </w:rPr>
            </w:pPr>
            <w:r w:rsidRPr="00C851BD">
              <w:rPr>
                <w:lang w:val="en-US"/>
              </w:rPr>
              <w:t>4</w:t>
            </w:r>
          </w:p>
        </w:tc>
        <w:tc>
          <w:tcPr>
            <w:tcW w:w="0" w:type="auto"/>
            <w:vAlign w:val="center"/>
            <w:hideMark/>
          </w:tcPr>
          <w:p w14:paraId="534CE4FF" w14:textId="77777777" w:rsidR="00C851BD" w:rsidRPr="00C851BD" w:rsidRDefault="00C851BD" w:rsidP="00C851BD">
            <w:pPr>
              <w:rPr>
                <w:lang w:val="en-US"/>
              </w:rPr>
            </w:pPr>
            <w:r w:rsidRPr="00C851BD">
              <w:rPr>
                <w:lang w:val="en-US"/>
              </w:rPr>
              <w:t>1</w:t>
            </w:r>
          </w:p>
        </w:tc>
      </w:tr>
      <w:tr w:rsidR="00C851BD" w:rsidRPr="00C851BD" w14:paraId="5A8A0878" w14:textId="77777777" w:rsidTr="00C851BD">
        <w:trPr>
          <w:tblCellSpacing w:w="15" w:type="dxa"/>
        </w:trPr>
        <w:tc>
          <w:tcPr>
            <w:tcW w:w="0" w:type="auto"/>
            <w:vAlign w:val="center"/>
            <w:hideMark/>
          </w:tcPr>
          <w:p w14:paraId="57F5B70B" w14:textId="77777777" w:rsidR="00C851BD" w:rsidRPr="00C851BD" w:rsidRDefault="00C851BD" w:rsidP="00C851BD">
            <w:pPr>
              <w:rPr>
                <w:lang w:val="en-US"/>
              </w:rPr>
            </w:pPr>
            <w:r w:rsidRPr="00C851BD">
              <w:rPr>
                <w:lang w:val="en-US"/>
              </w:rPr>
              <w:t>/29</w:t>
            </w:r>
          </w:p>
        </w:tc>
        <w:tc>
          <w:tcPr>
            <w:tcW w:w="0" w:type="auto"/>
            <w:vAlign w:val="center"/>
            <w:hideMark/>
          </w:tcPr>
          <w:p w14:paraId="087C0E52" w14:textId="77777777" w:rsidR="00C851BD" w:rsidRPr="00C851BD" w:rsidRDefault="00C851BD" w:rsidP="00C851BD">
            <w:pPr>
              <w:rPr>
                <w:lang w:val="en-US"/>
              </w:rPr>
            </w:pPr>
            <w:r w:rsidRPr="00C851BD">
              <w:rPr>
                <w:lang w:val="en-US"/>
              </w:rPr>
              <w:t>8</w:t>
            </w:r>
          </w:p>
        </w:tc>
        <w:tc>
          <w:tcPr>
            <w:tcW w:w="0" w:type="auto"/>
            <w:vAlign w:val="center"/>
            <w:hideMark/>
          </w:tcPr>
          <w:p w14:paraId="1A3E13CB" w14:textId="77777777" w:rsidR="00C851BD" w:rsidRPr="00C851BD" w:rsidRDefault="00C851BD" w:rsidP="00C851BD">
            <w:pPr>
              <w:rPr>
                <w:lang w:val="en-US"/>
              </w:rPr>
            </w:pPr>
            <w:r w:rsidRPr="00C851BD">
              <w:rPr>
                <w:lang w:val="en-US"/>
              </w:rPr>
              <w:t>3</w:t>
            </w:r>
          </w:p>
        </w:tc>
      </w:tr>
      <w:tr w:rsidR="00C851BD" w:rsidRPr="00C851BD" w14:paraId="16006F2D" w14:textId="77777777" w:rsidTr="00C851BD">
        <w:trPr>
          <w:tblCellSpacing w:w="15" w:type="dxa"/>
        </w:trPr>
        <w:tc>
          <w:tcPr>
            <w:tcW w:w="0" w:type="auto"/>
            <w:vAlign w:val="center"/>
            <w:hideMark/>
          </w:tcPr>
          <w:p w14:paraId="7C73C67F" w14:textId="77777777" w:rsidR="00C851BD" w:rsidRPr="00C851BD" w:rsidRDefault="00C851BD" w:rsidP="00C851BD">
            <w:pPr>
              <w:rPr>
                <w:lang w:val="en-US"/>
              </w:rPr>
            </w:pPr>
            <w:r w:rsidRPr="00C851BD">
              <w:rPr>
                <w:lang w:val="en-US"/>
              </w:rPr>
              <w:t>/28</w:t>
            </w:r>
          </w:p>
        </w:tc>
        <w:tc>
          <w:tcPr>
            <w:tcW w:w="0" w:type="auto"/>
            <w:vAlign w:val="center"/>
            <w:hideMark/>
          </w:tcPr>
          <w:p w14:paraId="0092ED5A" w14:textId="77777777" w:rsidR="00C851BD" w:rsidRPr="00C851BD" w:rsidRDefault="00C851BD" w:rsidP="00C851BD">
            <w:pPr>
              <w:rPr>
                <w:lang w:val="en-US"/>
              </w:rPr>
            </w:pPr>
            <w:r w:rsidRPr="00C851BD">
              <w:rPr>
                <w:lang w:val="en-US"/>
              </w:rPr>
              <w:t>16</w:t>
            </w:r>
          </w:p>
        </w:tc>
        <w:tc>
          <w:tcPr>
            <w:tcW w:w="0" w:type="auto"/>
            <w:vAlign w:val="center"/>
            <w:hideMark/>
          </w:tcPr>
          <w:p w14:paraId="1FA848E0" w14:textId="77777777" w:rsidR="00C851BD" w:rsidRPr="00C851BD" w:rsidRDefault="00C851BD" w:rsidP="00C851BD">
            <w:pPr>
              <w:rPr>
                <w:lang w:val="en-US"/>
              </w:rPr>
            </w:pPr>
            <w:r w:rsidRPr="00C851BD">
              <w:rPr>
                <w:lang w:val="en-US"/>
              </w:rPr>
              <w:t>11</w:t>
            </w:r>
          </w:p>
        </w:tc>
      </w:tr>
      <w:tr w:rsidR="00C851BD" w:rsidRPr="00C851BD" w14:paraId="42750E47" w14:textId="77777777" w:rsidTr="00C851BD">
        <w:trPr>
          <w:tblCellSpacing w:w="15" w:type="dxa"/>
        </w:trPr>
        <w:tc>
          <w:tcPr>
            <w:tcW w:w="0" w:type="auto"/>
            <w:vAlign w:val="center"/>
            <w:hideMark/>
          </w:tcPr>
          <w:p w14:paraId="29B5E05C" w14:textId="77777777" w:rsidR="00C851BD" w:rsidRPr="00C851BD" w:rsidRDefault="00C851BD" w:rsidP="00C851BD">
            <w:pPr>
              <w:rPr>
                <w:lang w:val="en-US"/>
              </w:rPr>
            </w:pPr>
            <w:r w:rsidRPr="00C851BD">
              <w:rPr>
                <w:lang w:val="en-US"/>
              </w:rPr>
              <w:t>/27</w:t>
            </w:r>
          </w:p>
        </w:tc>
        <w:tc>
          <w:tcPr>
            <w:tcW w:w="0" w:type="auto"/>
            <w:vAlign w:val="center"/>
            <w:hideMark/>
          </w:tcPr>
          <w:p w14:paraId="416D04CC" w14:textId="77777777" w:rsidR="00C851BD" w:rsidRPr="00C851BD" w:rsidRDefault="00C851BD" w:rsidP="00C851BD">
            <w:pPr>
              <w:rPr>
                <w:lang w:val="en-US"/>
              </w:rPr>
            </w:pPr>
            <w:r w:rsidRPr="00C851BD">
              <w:rPr>
                <w:lang w:val="en-US"/>
              </w:rPr>
              <w:t>32</w:t>
            </w:r>
          </w:p>
        </w:tc>
        <w:tc>
          <w:tcPr>
            <w:tcW w:w="0" w:type="auto"/>
            <w:vAlign w:val="center"/>
            <w:hideMark/>
          </w:tcPr>
          <w:p w14:paraId="0E5DE05D" w14:textId="77777777" w:rsidR="00C851BD" w:rsidRPr="00C851BD" w:rsidRDefault="00C851BD" w:rsidP="00C851BD">
            <w:pPr>
              <w:rPr>
                <w:lang w:val="en-US"/>
              </w:rPr>
            </w:pPr>
            <w:r w:rsidRPr="00C851BD">
              <w:rPr>
                <w:lang w:val="en-US"/>
              </w:rPr>
              <w:t>27</w:t>
            </w:r>
          </w:p>
        </w:tc>
      </w:tr>
      <w:tr w:rsidR="00C851BD" w:rsidRPr="00C851BD" w14:paraId="166798B8" w14:textId="77777777" w:rsidTr="00C851BD">
        <w:trPr>
          <w:tblCellSpacing w:w="15" w:type="dxa"/>
        </w:trPr>
        <w:tc>
          <w:tcPr>
            <w:tcW w:w="0" w:type="auto"/>
            <w:vAlign w:val="center"/>
            <w:hideMark/>
          </w:tcPr>
          <w:p w14:paraId="1FB18001" w14:textId="77777777" w:rsidR="00C851BD" w:rsidRPr="00C851BD" w:rsidRDefault="00C851BD" w:rsidP="00C851BD">
            <w:pPr>
              <w:rPr>
                <w:lang w:val="en-US"/>
              </w:rPr>
            </w:pPr>
            <w:r w:rsidRPr="00C851BD">
              <w:rPr>
                <w:lang w:val="en-US"/>
              </w:rPr>
              <w:t>/26</w:t>
            </w:r>
          </w:p>
        </w:tc>
        <w:tc>
          <w:tcPr>
            <w:tcW w:w="0" w:type="auto"/>
            <w:vAlign w:val="center"/>
            <w:hideMark/>
          </w:tcPr>
          <w:p w14:paraId="77886167" w14:textId="77777777" w:rsidR="00C851BD" w:rsidRPr="00C851BD" w:rsidRDefault="00C851BD" w:rsidP="00C851BD">
            <w:pPr>
              <w:rPr>
                <w:lang w:val="en-US"/>
              </w:rPr>
            </w:pPr>
            <w:r w:rsidRPr="00C851BD">
              <w:rPr>
                <w:lang w:val="en-US"/>
              </w:rPr>
              <w:t>64</w:t>
            </w:r>
          </w:p>
        </w:tc>
        <w:tc>
          <w:tcPr>
            <w:tcW w:w="0" w:type="auto"/>
            <w:vAlign w:val="center"/>
            <w:hideMark/>
          </w:tcPr>
          <w:p w14:paraId="460DB1B7" w14:textId="77777777" w:rsidR="00C851BD" w:rsidRPr="00C851BD" w:rsidRDefault="00C851BD" w:rsidP="00C851BD">
            <w:pPr>
              <w:rPr>
                <w:lang w:val="en-US"/>
              </w:rPr>
            </w:pPr>
            <w:r w:rsidRPr="00C851BD">
              <w:rPr>
                <w:lang w:val="en-US"/>
              </w:rPr>
              <w:t>59</w:t>
            </w:r>
          </w:p>
        </w:tc>
      </w:tr>
      <w:tr w:rsidR="00C851BD" w:rsidRPr="00C851BD" w14:paraId="37A62536" w14:textId="77777777" w:rsidTr="00C851BD">
        <w:trPr>
          <w:tblCellSpacing w:w="15" w:type="dxa"/>
        </w:trPr>
        <w:tc>
          <w:tcPr>
            <w:tcW w:w="0" w:type="auto"/>
            <w:vAlign w:val="center"/>
            <w:hideMark/>
          </w:tcPr>
          <w:p w14:paraId="1F5A7927" w14:textId="77777777" w:rsidR="00C851BD" w:rsidRPr="00C851BD" w:rsidRDefault="00C851BD" w:rsidP="00C851BD">
            <w:pPr>
              <w:rPr>
                <w:lang w:val="en-US"/>
              </w:rPr>
            </w:pPr>
            <w:r w:rsidRPr="00C851BD">
              <w:rPr>
                <w:lang w:val="en-US"/>
              </w:rPr>
              <w:t>/25</w:t>
            </w:r>
          </w:p>
        </w:tc>
        <w:tc>
          <w:tcPr>
            <w:tcW w:w="0" w:type="auto"/>
            <w:vAlign w:val="center"/>
            <w:hideMark/>
          </w:tcPr>
          <w:p w14:paraId="6CE68A62" w14:textId="77777777" w:rsidR="00C851BD" w:rsidRPr="00C851BD" w:rsidRDefault="00C851BD" w:rsidP="00C851BD">
            <w:pPr>
              <w:rPr>
                <w:lang w:val="en-US"/>
              </w:rPr>
            </w:pPr>
            <w:r w:rsidRPr="00C851BD">
              <w:rPr>
                <w:lang w:val="en-US"/>
              </w:rPr>
              <w:t>128</w:t>
            </w:r>
          </w:p>
        </w:tc>
        <w:tc>
          <w:tcPr>
            <w:tcW w:w="0" w:type="auto"/>
            <w:vAlign w:val="center"/>
            <w:hideMark/>
          </w:tcPr>
          <w:p w14:paraId="6357BACD" w14:textId="77777777" w:rsidR="00C851BD" w:rsidRPr="00C851BD" w:rsidRDefault="00C851BD" w:rsidP="00C851BD">
            <w:pPr>
              <w:rPr>
                <w:lang w:val="en-US"/>
              </w:rPr>
            </w:pPr>
            <w:r w:rsidRPr="00C851BD">
              <w:rPr>
                <w:lang w:val="en-US"/>
              </w:rPr>
              <w:t>123</w:t>
            </w:r>
          </w:p>
        </w:tc>
      </w:tr>
      <w:tr w:rsidR="00C851BD" w:rsidRPr="00C851BD" w14:paraId="69211C4F" w14:textId="77777777" w:rsidTr="00C851BD">
        <w:trPr>
          <w:tblCellSpacing w:w="15" w:type="dxa"/>
        </w:trPr>
        <w:tc>
          <w:tcPr>
            <w:tcW w:w="0" w:type="auto"/>
            <w:vAlign w:val="center"/>
            <w:hideMark/>
          </w:tcPr>
          <w:p w14:paraId="7BEE612E" w14:textId="77777777" w:rsidR="00C851BD" w:rsidRPr="00C851BD" w:rsidRDefault="00C851BD" w:rsidP="00C851BD">
            <w:pPr>
              <w:rPr>
                <w:lang w:val="en-US"/>
              </w:rPr>
            </w:pPr>
            <w:r w:rsidRPr="00C851BD">
              <w:rPr>
                <w:lang w:val="en-US"/>
              </w:rPr>
              <w:t>/24</w:t>
            </w:r>
          </w:p>
        </w:tc>
        <w:tc>
          <w:tcPr>
            <w:tcW w:w="0" w:type="auto"/>
            <w:vAlign w:val="center"/>
            <w:hideMark/>
          </w:tcPr>
          <w:p w14:paraId="03131661" w14:textId="77777777" w:rsidR="00C851BD" w:rsidRPr="00C851BD" w:rsidRDefault="00C851BD" w:rsidP="00C851BD">
            <w:pPr>
              <w:rPr>
                <w:lang w:val="en-US"/>
              </w:rPr>
            </w:pPr>
            <w:r w:rsidRPr="00C851BD">
              <w:rPr>
                <w:lang w:val="en-US"/>
              </w:rPr>
              <w:t>256</w:t>
            </w:r>
          </w:p>
        </w:tc>
        <w:tc>
          <w:tcPr>
            <w:tcW w:w="0" w:type="auto"/>
            <w:vAlign w:val="center"/>
            <w:hideMark/>
          </w:tcPr>
          <w:p w14:paraId="0E4E33AD" w14:textId="77777777" w:rsidR="00C851BD" w:rsidRPr="00C851BD" w:rsidRDefault="00C851BD" w:rsidP="00C851BD">
            <w:pPr>
              <w:rPr>
                <w:lang w:val="en-US"/>
              </w:rPr>
            </w:pPr>
            <w:r w:rsidRPr="00C851BD">
              <w:rPr>
                <w:lang w:val="en-US"/>
              </w:rPr>
              <w:t>251</w:t>
            </w:r>
          </w:p>
        </w:tc>
      </w:tr>
      <w:tr w:rsidR="00C851BD" w:rsidRPr="00C851BD" w14:paraId="4D405178" w14:textId="77777777" w:rsidTr="00C851BD">
        <w:trPr>
          <w:tblCellSpacing w:w="15" w:type="dxa"/>
        </w:trPr>
        <w:tc>
          <w:tcPr>
            <w:tcW w:w="0" w:type="auto"/>
            <w:vAlign w:val="center"/>
            <w:hideMark/>
          </w:tcPr>
          <w:p w14:paraId="3647F6D7" w14:textId="77777777" w:rsidR="00C851BD" w:rsidRPr="00C851BD" w:rsidRDefault="00C851BD" w:rsidP="00C851BD">
            <w:pPr>
              <w:rPr>
                <w:lang w:val="en-US"/>
              </w:rPr>
            </w:pPr>
            <w:r w:rsidRPr="00C851BD">
              <w:rPr>
                <w:lang w:val="en-US"/>
              </w:rPr>
              <w:t>/23</w:t>
            </w:r>
          </w:p>
        </w:tc>
        <w:tc>
          <w:tcPr>
            <w:tcW w:w="0" w:type="auto"/>
            <w:vAlign w:val="center"/>
            <w:hideMark/>
          </w:tcPr>
          <w:p w14:paraId="01D55E6A" w14:textId="77777777" w:rsidR="00C851BD" w:rsidRPr="00C851BD" w:rsidRDefault="00C851BD" w:rsidP="00C851BD">
            <w:pPr>
              <w:rPr>
                <w:lang w:val="en-US"/>
              </w:rPr>
            </w:pPr>
            <w:r w:rsidRPr="00C851BD">
              <w:rPr>
                <w:lang w:val="en-US"/>
              </w:rPr>
              <w:t>512</w:t>
            </w:r>
          </w:p>
        </w:tc>
        <w:tc>
          <w:tcPr>
            <w:tcW w:w="0" w:type="auto"/>
            <w:vAlign w:val="center"/>
            <w:hideMark/>
          </w:tcPr>
          <w:p w14:paraId="7193C6D8" w14:textId="77777777" w:rsidR="00C851BD" w:rsidRPr="00C851BD" w:rsidRDefault="00C851BD" w:rsidP="00C851BD">
            <w:pPr>
              <w:rPr>
                <w:lang w:val="en-US"/>
              </w:rPr>
            </w:pPr>
            <w:r w:rsidRPr="00C851BD">
              <w:rPr>
                <w:lang w:val="en-US"/>
              </w:rPr>
              <w:t>507</w:t>
            </w:r>
          </w:p>
        </w:tc>
      </w:tr>
      <w:tr w:rsidR="00C851BD" w:rsidRPr="00C851BD" w14:paraId="38E620FC" w14:textId="77777777" w:rsidTr="00C851BD">
        <w:trPr>
          <w:tblCellSpacing w:w="15" w:type="dxa"/>
        </w:trPr>
        <w:tc>
          <w:tcPr>
            <w:tcW w:w="0" w:type="auto"/>
            <w:vAlign w:val="center"/>
            <w:hideMark/>
          </w:tcPr>
          <w:p w14:paraId="378242E2" w14:textId="77777777" w:rsidR="00C851BD" w:rsidRPr="00C851BD" w:rsidRDefault="00C851BD" w:rsidP="00C851BD">
            <w:pPr>
              <w:rPr>
                <w:lang w:val="en-US"/>
              </w:rPr>
            </w:pPr>
            <w:r w:rsidRPr="00C851BD">
              <w:rPr>
                <w:lang w:val="en-US"/>
              </w:rPr>
              <w:t>/22</w:t>
            </w:r>
          </w:p>
        </w:tc>
        <w:tc>
          <w:tcPr>
            <w:tcW w:w="0" w:type="auto"/>
            <w:vAlign w:val="center"/>
            <w:hideMark/>
          </w:tcPr>
          <w:p w14:paraId="1B4CAD39" w14:textId="77777777" w:rsidR="00C851BD" w:rsidRPr="00C851BD" w:rsidRDefault="00C851BD" w:rsidP="00C851BD">
            <w:pPr>
              <w:rPr>
                <w:lang w:val="en-US"/>
              </w:rPr>
            </w:pPr>
            <w:r w:rsidRPr="00C851BD">
              <w:rPr>
                <w:lang w:val="en-US"/>
              </w:rPr>
              <w:t>1024</w:t>
            </w:r>
          </w:p>
        </w:tc>
        <w:tc>
          <w:tcPr>
            <w:tcW w:w="0" w:type="auto"/>
            <w:vAlign w:val="center"/>
            <w:hideMark/>
          </w:tcPr>
          <w:p w14:paraId="679E245E" w14:textId="77777777" w:rsidR="00C851BD" w:rsidRPr="00C851BD" w:rsidRDefault="00C851BD" w:rsidP="00C851BD">
            <w:pPr>
              <w:rPr>
                <w:lang w:val="en-US"/>
              </w:rPr>
            </w:pPr>
            <w:r w:rsidRPr="00C851BD">
              <w:rPr>
                <w:lang w:val="en-US"/>
              </w:rPr>
              <w:t>1019</w:t>
            </w:r>
          </w:p>
        </w:tc>
      </w:tr>
      <w:tr w:rsidR="00C851BD" w:rsidRPr="00C851BD" w14:paraId="5AFDEF20" w14:textId="77777777" w:rsidTr="00C851BD">
        <w:trPr>
          <w:tblCellSpacing w:w="15" w:type="dxa"/>
        </w:trPr>
        <w:tc>
          <w:tcPr>
            <w:tcW w:w="0" w:type="auto"/>
            <w:vAlign w:val="center"/>
            <w:hideMark/>
          </w:tcPr>
          <w:p w14:paraId="6F8C4088" w14:textId="77777777" w:rsidR="00C851BD" w:rsidRPr="00C851BD" w:rsidRDefault="00C851BD" w:rsidP="00C851BD">
            <w:pPr>
              <w:rPr>
                <w:lang w:val="en-US"/>
              </w:rPr>
            </w:pPr>
            <w:r w:rsidRPr="00C851BD">
              <w:rPr>
                <w:lang w:val="en-US"/>
              </w:rPr>
              <w:t>/16</w:t>
            </w:r>
          </w:p>
        </w:tc>
        <w:tc>
          <w:tcPr>
            <w:tcW w:w="0" w:type="auto"/>
            <w:vAlign w:val="center"/>
            <w:hideMark/>
          </w:tcPr>
          <w:p w14:paraId="72948B34" w14:textId="77777777" w:rsidR="00C851BD" w:rsidRPr="00C851BD" w:rsidRDefault="00C851BD" w:rsidP="00C851BD">
            <w:pPr>
              <w:rPr>
                <w:lang w:val="en-US"/>
              </w:rPr>
            </w:pPr>
            <w:r w:rsidRPr="00C851BD">
              <w:rPr>
                <w:lang w:val="en-US"/>
              </w:rPr>
              <w:t>65536</w:t>
            </w:r>
          </w:p>
        </w:tc>
        <w:tc>
          <w:tcPr>
            <w:tcW w:w="0" w:type="auto"/>
            <w:vAlign w:val="center"/>
            <w:hideMark/>
          </w:tcPr>
          <w:p w14:paraId="47AD3603" w14:textId="77777777" w:rsidR="00C851BD" w:rsidRPr="00C851BD" w:rsidRDefault="00C851BD" w:rsidP="00C851BD">
            <w:pPr>
              <w:rPr>
                <w:lang w:val="en-US"/>
              </w:rPr>
            </w:pPr>
            <w:r w:rsidRPr="00C851BD">
              <w:rPr>
                <w:lang w:val="en-US"/>
              </w:rPr>
              <w:t>65531</w:t>
            </w:r>
          </w:p>
        </w:tc>
      </w:tr>
    </w:tbl>
    <w:p w14:paraId="5ACB76E4" w14:textId="77777777" w:rsidR="00C851BD" w:rsidRPr="00C851BD" w:rsidRDefault="00C851BD" w:rsidP="00C851BD">
      <w:pPr>
        <w:rPr>
          <w:b/>
          <w:bCs/>
          <w:lang w:val="en-US"/>
        </w:rPr>
      </w:pPr>
      <w:r w:rsidRPr="00C851BD">
        <w:rPr>
          <w:b/>
          <w:bCs/>
          <w:lang w:val="en-US"/>
        </w:rPr>
        <w:t>CIDR to IPs Formula:</w:t>
      </w:r>
    </w:p>
    <w:p w14:paraId="4A9CE19E" w14:textId="77777777" w:rsidR="00C851BD" w:rsidRPr="00C851BD" w:rsidRDefault="00C851BD" w:rsidP="00C851BD">
      <w:pPr>
        <w:rPr>
          <w:lang w:val="en-US"/>
        </w:rPr>
      </w:pPr>
      <w:r w:rsidRPr="00C851BD">
        <w:rPr>
          <w:lang w:val="en-US"/>
        </w:rPr>
        <w:t>For any CIDR notation /N:</w:t>
      </w:r>
    </w:p>
    <w:p w14:paraId="7F884D9A" w14:textId="77777777" w:rsidR="00C851BD" w:rsidRPr="00C851BD" w:rsidRDefault="00C851BD" w:rsidP="00C851BD">
      <w:pPr>
        <w:numPr>
          <w:ilvl w:val="0"/>
          <w:numId w:val="11"/>
        </w:numPr>
        <w:rPr>
          <w:lang w:val="en-US"/>
        </w:rPr>
      </w:pPr>
      <w:r w:rsidRPr="00C851BD">
        <w:rPr>
          <w:lang w:val="en-US"/>
        </w:rPr>
        <w:t>Total IPs = 2</w:t>
      </w:r>
      <w:proofErr w:type="gramStart"/>
      <w:r w:rsidRPr="00C851BD">
        <w:rPr>
          <w:lang w:val="en-US"/>
        </w:rPr>
        <w:t>^(</w:t>
      </w:r>
      <w:proofErr w:type="gramEnd"/>
      <w:r w:rsidRPr="00C851BD">
        <w:rPr>
          <w:lang w:val="en-US"/>
        </w:rPr>
        <w:t>32 - N)</w:t>
      </w:r>
    </w:p>
    <w:p w14:paraId="2B15F9AB" w14:textId="77777777" w:rsidR="00C851BD" w:rsidRPr="00C851BD" w:rsidRDefault="00C851BD" w:rsidP="00C851BD">
      <w:pPr>
        <w:numPr>
          <w:ilvl w:val="0"/>
          <w:numId w:val="11"/>
        </w:numPr>
        <w:rPr>
          <w:lang w:val="en-US"/>
        </w:rPr>
      </w:pPr>
      <w:r w:rsidRPr="00C851BD">
        <w:rPr>
          <w:lang w:val="en-US"/>
        </w:rPr>
        <w:t>Usable IPs in AWS = Total IPs - 5</w:t>
      </w:r>
    </w:p>
    <w:p w14:paraId="0517DE2E" w14:textId="77777777" w:rsidR="00C851BD" w:rsidRPr="00C851BD" w:rsidRDefault="00C851BD" w:rsidP="00C851BD">
      <w:pPr>
        <w:rPr>
          <w:b/>
          <w:bCs/>
          <w:lang w:val="en-US"/>
        </w:rPr>
      </w:pPr>
      <w:r w:rsidRPr="00C851BD">
        <w:rPr>
          <w:b/>
          <w:bCs/>
          <w:lang w:val="en-US"/>
        </w:rPr>
        <w:t>Summary:</w:t>
      </w:r>
    </w:p>
    <w:p w14:paraId="7FB34201" w14:textId="77777777" w:rsidR="00C851BD" w:rsidRPr="00C851BD" w:rsidRDefault="00C851BD" w:rsidP="00C851BD">
      <w:pPr>
        <w:numPr>
          <w:ilvl w:val="0"/>
          <w:numId w:val="12"/>
        </w:numPr>
        <w:rPr>
          <w:lang w:val="en-US"/>
        </w:rPr>
      </w:pPr>
      <w:r w:rsidRPr="00C851BD">
        <w:rPr>
          <w:b/>
          <w:bCs/>
          <w:lang w:val="en-US"/>
        </w:rPr>
        <w:t>Choose a private IP range</w:t>
      </w:r>
      <w:r w:rsidRPr="00C851BD">
        <w:rPr>
          <w:lang w:val="en-US"/>
        </w:rPr>
        <w:t xml:space="preserve"> (e.g., 10.0.0.0/16).</w:t>
      </w:r>
    </w:p>
    <w:p w14:paraId="1AF82284" w14:textId="77777777" w:rsidR="00C851BD" w:rsidRPr="00C851BD" w:rsidRDefault="00C851BD" w:rsidP="00C851BD">
      <w:pPr>
        <w:numPr>
          <w:ilvl w:val="0"/>
          <w:numId w:val="12"/>
        </w:numPr>
        <w:rPr>
          <w:lang w:val="en-US"/>
        </w:rPr>
      </w:pPr>
      <w:r w:rsidRPr="00C851BD">
        <w:rPr>
          <w:b/>
          <w:bCs/>
          <w:lang w:val="en-US"/>
        </w:rPr>
        <w:t>Divide the VPC into subnets</w:t>
      </w:r>
      <w:r w:rsidRPr="00C851BD">
        <w:rPr>
          <w:lang w:val="en-US"/>
        </w:rPr>
        <w:t xml:space="preserve"> with smaller CIDR blocks.</w:t>
      </w:r>
    </w:p>
    <w:p w14:paraId="3C50E910" w14:textId="77777777" w:rsidR="00C851BD" w:rsidRPr="00C851BD" w:rsidRDefault="00C851BD" w:rsidP="00C851BD">
      <w:pPr>
        <w:numPr>
          <w:ilvl w:val="0"/>
          <w:numId w:val="12"/>
        </w:numPr>
        <w:rPr>
          <w:lang w:val="en-US"/>
        </w:rPr>
      </w:pPr>
      <w:r w:rsidRPr="00C851BD">
        <w:rPr>
          <w:b/>
          <w:bCs/>
          <w:lang w:val="en-US"/>
        </w:rPr>
        <w:t>Consider AWS reserved IPs</w:t>
      </w:r>
      <w:r w:rsidRPr="00C851BD">
        <w:rPr>
          <w:lang w:val="en-US"/>
        </w:rPr>
        <w:t xml:space="preserve"> when calculating usable IP addresses in each subnet.</w:t>
      </w:r>
    </w:p>
    <w:p w14:paraId="0709CCC1" w14:textId="77777777" w:rsidR="00C851BD" w:rsidRPr="00C851BD" w:rsidRDefault="00C851BD" w:rsidP="00C851BD">
      <w:pPr>
        <w:numPr>
          <w:ilvl w:val="0"/>
          <w:numId w:val="12"/>
        </w:numPr>
        <w:rPr>
          <w:lang w:val="en-US"/>
        </w:rPr>
      </w:pPr>
      <w:r w:rsidRPr="00C851BD">
        <w:rPr>
          <w:b/>
          <w:bCs/>
          <w:lang w:val="en-US"/>
        </w:rPr>
        <w:t>Adjust subnet sizes based on requirements</w:t>
      </w:r>
      <w:r w:rsidRPr="00C851BD">
        <w:rPr>
          <w:lang w:val="en-US"/>
        </w:rPr>
        <w:t xml:space="preserve"> (number of hosts per subnet, availability zones, etc.).</w:t>
      </w:r>
    </w:p>
    <w:p w14:paraId="1E00B599" w14:textId="77777777" w:rsidR="00C851BD" w:rsidRPr="00C851BD" w:rsidRDefault="00C851BD" w:rsidP="00C851BD">
      <w:pPr>
        <w:rPr>
          <w:lang w:val="en-US"/>
        </w:rPr>
      </w:pPr>
      <w:r w:rsidRPr="00C851BD">
        <w:rPr>
          <w:lang w:val="en-US"/>
        </w:rPr>
        <w:t>By understanding CIDR and how it is applied in AWS VPCs, you can design a scalable and efficient network architecture for your cloud infrastructure.</w:t>
      </w:r>
    </w:p>
    <w:p w14:paraId="4F38BD23" w14:textId="77777777" w:rsidR="00ED7A9D" w:rsidRDefault="00ED7A9D" w:rsidP="00ED7A9D"/>
    <w:p w14:paraId="05F32E69" w14:textId="77777777" w:rsidR="00C851BD" w:rsidRDefault="00C851BD" w:rsidP="00ED7A9D"/>
    <w:p w14:paraId="32FAC065" w14:textId="77777777" w:rsidR="00C851BD" w:rsidRDefault="00C851BD" w:rsidP="00ED7A9D"/>
    <w:p w14:paraId="7E131017" w14:textId="77777777" w:rsidR="00C851BD" w:rsidRDefault="00C851BD" w:rsidP="00ED7A9D"/>
    <w:p w14:paraId="4EBCD1E3" w14:textId="77777777" w:rsidR="00ED7A9D" w:rsidRDefault="00ED7A9D" w:rsidP="00ED7A9D">
      <w:r>
        <w:t>AWS VPC:</w:t>
      </w:r>
    </w:p>
    <w:p w14:paraId="3CCCDA11" w14:textId="77777777" w:rsidR="00ED7A9D" w:rsidRDefault="00ED7A9D" w:rsidP="00ED7A9D">
      <w:pPr>
        <w:pStyle w:val="Heading3"/>
        <w:shd w:val="clear" w:color="auto" w:fill="FFFFFF"/>
        <w:rPr>
          <w:rFonts w:ascii="Helvetica" w:hAnsi="Helvetica" w:cs="Helvetica"/>
          <w:color w:val="007697"/>
        </w:rPr>
      </w:pPr>
      <w:r>
        <w:rPr>
          <w:rFonts w:ascii="Helvetica" w:hAnsi="Helvetica" w:cs="Helvetica"/>
          <w:color w:val="007697"/>
        </w:rPr>
        <w:t>VPCs and Subnets</w:t>
      </w:r>
    </w:p>
    <w:p w14:paraId="19D68789" w14:textId="77777777" w:rsidR="00ED7A9D" w:rsidRDefault="00ED7A9D" w:rsidP="00ED7A9D">
      <w:pPr>
        <w:pStyle w:val="NormalWeb"/>
        <w:shd w:val="clear" w:color="auto" w:fill="FFFFFF"/>
        <w:spacing w:line="360" w:lineRule="atLeast"/>
        <w:rPr>
          <w:rFonts w:ascii="Helvetica" w:hAnsi="Helvetica" w:cs="Helvetica"/>
          <w:color w:val="444444"/>
        </w:rPr>
      </w:pPr>
      <w:r>
        <w:rPr>
          <w:rFonts w:ascii="Helvetica" w:hAnsi="Helvetica" w:cs="Helvetica"/>
          <w:color w:val="444444"/>
        </w:rPr>
        <w:t>A </w:t>
      </w:r>
      <w:r>
        <w:rPr>
          <w:rStyle w:val="Emphasis"/>
          <w:rFonts w:ascii="Helvetica" w:eastAsiaTheme="majorEastAsia" w:hAnsi="Helvetica" w:cs="Helvetica"/>
          <w:color w:val="444444"/>
        </w:rPr>
        <w:t>virtual private cloud</w:t>
      </w:r>
      <w:r>
        <w:rPr>
          <w:rFonts w:ascii="Helvetica" w:hAnsi="Helvetica" w:cs="Helvetica"/>
          <w:color w:val="444444"/>
        </w:rPr>
        <w:t> (VPC) is a virtual network dedicated to your AWS account. It is logically isolated from other virtual networks in the AWS Cloud. You can launch your AWS resources, such as Amazon EC2 instances, into your VPC. You can specify an IP address range for the VPC, add subnets, associate security groups, and configure route tables.</w:t>
      </w:r>
    </w:p>
    <w:p w14:paraId="561A3F93" w14:textId="77777777" w:rsidR="00ED7A9D" w:rsidRDefault="00ED7A9D" w:rsidP="00ED7A9D">
      <w:pPr>
        <w:pStyle w:val="NormalWeb"/>
        <w:shd w:val="clear" w:color="auto" w:fill="FFFFFF"/>
        <w:spacing w:line="360" w:lineRule="atLeast"/>
        <w:rPr>
          <w:rFonts w:ascii="Helvetica" w:hAnsi="Helvetica" w:cs="Helvetica"/>
          <w:color w:val="444444"/>
        </w:rPr>
      </w:pPr>
      <w:r>
        <w:rPr>
          <w:rFonts w:ascii="Helvetica" w:hAnsi="Helvetica" w:cs="Helvetica"/>
          <w:color w:val="444444"/>
        </w:rPr>
        <w:t>A </w:t>
      </w:r>
      <w:r>
        <w:rPr>
          <w:rStyle w:val="Emphasis"/>
          <w:rFonts w:ascii="Helvetica" w:eastAsiaTheme="majorEastAsia" w:hAnsi="Helvetica" w:cs="Helvetica"/>
          <w:color w:val="444444"/>
        </w:rPr>
        <w:t>subnet</w:t>
      </w:r>
      <w:r>
        <w:rPr>
          <w:rFonts w:ascii="Helvetica" w:hAnsi="Helvetica" w:cs="Helvetica"/>
          <w:color w:val="444444"/>
        </w:rPr>
        <w:t> is a range of IP addresses in your VPC. You can launch AWS resources into a specified subnet. Use a public subnet for resources that must be connected to the internet, and a private subnet for resources that won't be connected to the</w:t>
      </w:r>
      <w:r w:rsidR="00B56C27">
        <w:rPr>
          <w:rFonts w:ascii="Helvetica" w:hAnsi="Helvetica" w:cs="Helvetica"/>
          <w:color w:val="444444"/>
        </w:rPr>
        <w:t xml:space="preserve"> internet. </w:t>
      </w:r>
    </w:p>
    <w:p w14:paraId="4805DC12" w14:textId="77777777" w:rsidR="00B56C27" w:rsidRDefault="00ED7A9D" w:rsidP="00ED7A9D">
      <w:pPr>
        <w:rPr>
          <w:rFonts w:ascii="Helvetica" w:hAnsi="Helvetica" w:cs="Helvetica"/>
          <w:color w:val="444444"/>
          <w:shd w:val="clear" w:color="auto" w:fill="FFFFFF"/>
        </w:rPr>
      </w:pPr>
      <w:r>
        <w:rPr>
          <w:rFonts w:ascii="Helvetica" w:hAnsi="Helvetica" w:cs="Helvetica"/>
          <w:color w:val="444444"/>
          <w:shd w:val="clear" w:color="auto" w:fill="FFFFFF"/>
        </w:rPr>
        <w:t>To protect the AWS resources in each subnet, you can use multiple layers of security, including security groups and network access control lists (</w:t>
      </w:r>
    </w:p>
    <w:p w14:paraId="23D86712" w14:textId="77777777" w:rsidR="00ED7A9D" w:rsidRDefault="005315F5" w:rsidP="00ED7A9D">
      <w:pPr>
        <w:rPr>
          <w:rFonts w:ascii="Helvetica" w:hAnsi="Helvetica" w:cs="Helvetica"/>
          <w:color w:val="444444"/>
          <w:shd w:val="clear" w:color="auto" w:fill="FFFFFF"/>
        </w:rPr>
      </w:pPr>
      <w:r>
        <w:rPr>
          <w:rFonts w:ascii="Helvetica" w:hAnsi="Helvetica" w:cs="Helvetica"/>
          <w:color w:val="444444"/>
          <w:shd w:val="clear" w:color="auto" w:fill="FFFFFF"/>
        </w:rPr>
        <w:t>N</w:t>
      </w:r>
      <w:r w:rsidR="00ED7A9D">
        <w:rPr>
          <w:rFonts w:ascii="Helvetica" w:hAnsi="Helvetica" w:cs="Helvetica"/>
          <w:color w:val="444444"/>
          <w:shd w:val="clear" w:color="auto" w:fill="FFFFFF"/>
        </w:rPr>
        <w:t>ACL)</w:t>
      </w:r>
    </w:p>
    <w:p w14:paraId="3FF6F0C9" w14:textId="77777777" w:rsidR="00AF4D76" w:rsidRDefault="00FC3DEF" w:rsidP="00ED7A9D">
      <w:pPr>
        <w:rPr>
          <w:rFonts w:ascii="Helvetica" w:hAnsi="Helvetica" w:cs="Helvetica"/>
          <w:color w:val="444444"/>
          <w:shd w:val="clear" w:color="auto" w:fill="FFFFFF"/>
        </w:rPr>
      </w:pPr>
      <w:r>
        <w:rPr>
          <w:rFonts w:ascii="Helvetica" w:hAnsi="Helvetica" w:cs="Helvetica"/>
          <w:color w:val="444444"/>
          <w:shd w:val="clear" w:color="auto" w:fill="FFFFFF"/>
        </w:rPr>
        <w:t>When you create a VPC, you must specify a range of IPv4 addresses for the VPC in the form of a Classless Inter-Domain Routing (CIDR) block; for example, </w:t>
      </w:r>
      <w:r>
        <w:rPr>
          <w:rStyle w:val="HTMLCode"/>
          <w:rFonts w:ascii="Consolas" w:eastAsiaTheme="minorHAnsi" w:hAnsi="Consolas"/>
          <w:color w:val="444444"/>
          <w:sz w:val="24"/>
          <w:szCs w:val="24"/>
          <w:shd w:val="clear" w:color="auto" w:fill="FFFFFF"/>
        </w:rPr>
        <w:t>10.0.0.0/16</w:t>
      </w:r>
      <w:r>
        <w:rPr>
          <w:rFonts w:ascii="Helvetica" w:hAnsi="Helvetica" w:cs="Helvetica"/>
          <w:color w:val="444444"/>
          <w:shd w:val="clear" w:color="auto" w:fill="FFFFFF"/>
        </w:rPr>
        <w:t>. This is the primary CIDR block for your VPC.</w:t>
      </w:r>
    </w:p>
    <w:p w14:paraId="7F80214A" w14:textId="77777777" w:rsidR="00FC3DEF" w:rsidRPr="00FC3DEF" w:rsidRDefault="00FC3DEF" w:rsidP="00FC3DEF">
      <w:p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FC3DEF">
        <w:rPr>
          <w:rFonts w:ascii="Helvetica" w:eastAsia="Times New Roman" w:hAnsi="Helvetica" w:cs="Helvetica"/>
          <w:color w:val="444444"/>
          <w:sz w:val="24"/>
          <w:szCs w:val="24"/>
          <w:lang w:eastAsia="en-IN"/>
        </w:rPr>
        <w:t>The following diagram shows a new VPC with an IPv4 CIDR block, and the main route table.</w:t>
      </w:r>
    </w:p>
    <w:p w14:paraId="7189FEA7" w14:textId="77777777" w:rsidR="00FC3DEF" w:rsidRPr="00FC3DEF" w:rsidRDefault="00FC3DEF" w:rsidP="00FC3DEF">
      <w:pPr>
        <w:shd w:val="clear" w:color="auto" w:fill="FFFFFF"/>
        <w:spacing w:after="0" w:line="240" w:lineRule="auto"/>
        <w:rPr>
          <w:rFonts w:ascii="Helvetica" w:eastAsia="Times New Roman" w:hAnsi="Helvetica" w:cs="Helvetica"/>
          <w:color w:val="444444"/>
          <w:sz w:val="24"/>
          <w:szCs w:val="24"/>
          <w:lang w:eastAsia="en-IN"/>
        </w:rPr>
      </w:pPr>
      <w:r w:rsidRPr="00FC3DEF">
        <w:rPr>
          <w:rFonts w:ascii="Helvetica" w:eastAsia="Times New Roman" w:hAnsi="Helvetica" w:cs="Helvetica"/>
          <w:noProof/>
          <w:color w:val="444444"/>
          <w:sz w:val="24"/>
          <w:szCs w:val="24"/>
          <w:lang w:eastAsia="en-IN"/>
        </w:rPr>
        <w:drawing>
          <wp:inline distT="0" distB="0" distL="0" distR="0" wp14:anchorId="5B457271" wp14:editId="12443D15">
            <wp:extent cx="4752975" cy="5848350"/>
            <wp:effectExtent l="0" t="0" r="9525" b="0"/>
            <wp:docPr id="1" name="Picture 1" descr="&#10;          VPC with the main route tabl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VPC with the main route table&#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5848350"/>
                    </a:xfrm>
                    <a:prstGeom prst="rect">
                      <a:avLst/>
                    </a:prstGeom>
                    <a:noFill/>
                    <a:ln>
                      <a:noFill/>
                    </a:ln>
                  </pic:spPr>
                </pic:pic>
              </a:graphicData>
            </a:graphic>
          </wp:inline>
        </w:drawing>
      </w:r>
    </w:p>
    <w:p w14:paraId="55FB46BA" w14:textId="77777777" w:rsidR="00FC3DEF" w:rsidRPr="00FC3DEF" w:rsidRDefault="00FC3DEF" w:rsidP="00FC3DEF">
      <w:p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FC3DEF">
        <w:rPr>
          <w:rFonts w:ascii="Helvetica" w:eastAsia="Times New Roman" w:hAnsi="Helvetica" w:cs="Helvetica"/>
          <w:color w:val="444444"/>
          <w:sz w:val="24"/>
          <w:szCs w:val="24"/>
          <w:lang w:eastAsia="en-IN"/>
        </w:rPr>
        <w:t>A VPC spans all the Availability Zones in the region. After creating a VPC, you can add one or more subnets in each Availability Zone. When you create a subnet, you specify the CIDR block for the subnet, which is a subset of the VPC CIDR block. Each subnet must reside entirely within one Availability Zone and cannot span zones. Availability Zones are distinct locations that are engineered to be isolated from failures in other Availability Zones. By launching instances in separate Availability Zones, you can protect your applications from the failure of a single location. We assign a unique ID to each subnet.</w:t>
      </w:r>
    </w:p>
    <w:p w14:paraId="23D5235E" w14:textId="77777777" w:rsidR="00FC3DEF" w:rsidRPr="00FC3DEF" w:rsidRDefault="00FC3DEF" w:rsidP="00FC3DEF">
      <w:p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FC3DEF">
        <w:rPr>
          <w:rFonts w:ascii="Helvetica" w:eastAsia="Times New Roman" w:hAnsi="Helvetica" w:cs="Helvetica"/>
          <w:color w:val="444444"/>
          <w:sz w:val="24"/>
          <w:szCs w:val="24"/>
          <w:lang w:eastAsia="en-IN"/>
        </w:rPr>
        <w:t>You can also optionally assign an IPv6 CIDR block to your VPC, and assign IPv6 CIDR blocks to your subnets.</w:t>
      </w:r>
    </w:p>
    <w:p w14:paraId="42BA7FCD" w14:textId="77777777" w:rsidR="00FC3DEF" w:rsidRDefault="00FC3DEF" w:rsidP="00FC3DEF">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Internet Gateways</w:t>
      </w:r>
    </w:p>
    <w:p w14:paraId="07C5AD39" w14:textId="77777777" w:rsidR="00FC3DEF" w:rsidRDefault="00FC3DEF" w:rsidP="00FC3DEF">
      <w:pPr>
        <w:pStyle w:val="NormalWeb"/>
        <w:shd w:val="clear" w:color="auto" w:fill="FFFFFF"/>
        <w:spacing w:line="360" w:lineRule="atLeast"/>
        <w:rPr>
          <w:rFonts w:ascii="Helvetica" w:hAnsi="Helvetica" w:cs="Helvetica"/>
          <w:color w:val="444444"/>
        </w:rPr>
      </w:pPr>
      <w:r>
        <w:rPr>
          <w:rFonts w:ascii="Helvetica" w:hAnsi="Helvetica" w:cs="Helvetica"/>
          <w:color w:val="444444"/>
        </w:rPr>
        <w:t>An internet gateway is a horizontally scaled, redundant, and highly available VPC component that allows communication between instances in your VPC and the internet. It therefore imposes no availability risks or bandwidth constraints on your network traffic.</w:t>
      </w:r>
    </w:p>
    <w:p w14:paraId="45931DB4" w14:textId="77777777" w:rsidR="00FC3DEF" w:rsidRDefault="00FC3DEF" w:rsidP="00FC3DEF">
      <w:pPr>
        <w:pStyle w:val="NormalWeb"/>
        <w:shd w:val="clear" w:color="auto" w:fill="FFFFFF"/>
        <w:spacing w:line="360" w:lineRule="atLeast"/>
        <w:rPr>
          <w:rFonts w:ascii="Helvetica" w:hAnsi="Helvetica" w:cs="Helvetica"/>
          <w:color w:val="444444"/>
        </w:rPr>
      </w:pPr>
      <w:r>
        <w:rPr>
          <w:rFonts w:ascii="Helvetica" w:hAnsi="Helvetica" w:cs="Helvetica"/>
          <w:color w:val="444444"/>
        </w:rPr>
        <w:t>An internet gateway serves two purposes: to provide a target in your VPC route tables for internet-routable traffic, and to perform network address translation (NAT) for instances that have been assigned public IPv4 addresses.</w:t>
      </w:r>
    </w:p>
    <w:p w14:paraId="37E74C7F" w14:textId="77777777" w:rsidR="00FC3DEF" w:rsidRDefault="00FC3DEF" w:rsidP="00FC3DEF">
      <w:pPr>
        <w:pStyle w:val="NormalWeb"/>
        <w:shd w:val="clear" w:color="auto" w:fill="FFFFFF"/>
        <w:spacing w:line="360" w:lineRule="atLeast"/>
        <w:rPr>
          <w:rFonts w:ascii="Helvetica" w:hAnsi="Helvetica" w:cs="Helvetica"/>
          <w:color w:val="444444"/>
        </w:rPr>
      </w:pPr>
      <w:r>
        <w:rPr>
          <w:rFonts w:ascii="Helvetica" w:hAnsi="Helvetica" w:cs="Helvetica"/>
          <w:color w:val="444444"/>
        </w:rPr>
        <w:t>An internet gateway supports IPv4 and IPv6 traffic.</w:t>
      </w:r>
    </w:p>
    <w:p w14:paraId="3F6E7044" w14:textId="77777777" w:rsidR="00FC3DEF" w:rsidRDefault="00FC3DEF" w:rsidP="00FC3DEF">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Enabling Internet Access</w:t>
      </w:r>
    </w:p>
    <w:p w14:paraId="0AD5A92A" w14:textId="77777777" w:rsidR="00FC3DEF" w:rsidRDefault="00FC3DEF" w:rsidP="00FC3DEF">
      <w:pPr>
        <w:pStyle w:val="NormalWeb"/>
        <w:shd w:val="clear" w:color="auto" w:fill="FFFFFF"/>
        <w:spacing w:line="360" w:lineRule="atLeast"/>
        <w:rPr>
          <w:rFonts w:ascii="Helvetica" w:hAnsi="Helvetica" w:cs="Helvetica"/>
          <w:color w:val="444444"/>
        </w:rPr>
      </w:pPr>
      <w:r>
        <w:rPr>
          <w:rFonts w:ascii="Helvetica" w:hAnsi="Helvetica" w:cs="Helvetica"/>
          <w:color w:val="444444"/>
        </w:rPr>
        <w:t>To enable access to or from the internet for instances in a VPC subnet, you must do the following:</w:t>
      </w:r>
    </w:p>
    <w:p w14:paraId="41C7562C" w14:textId="77777777" w:rsidR="00FC3DEF" w:rsidRDefault="00FC3DEF" w:rsidP="00FC3DEF">
      <w:pPr>
        <w:pStyle w:val="NormalWeb"/>
        <w:numPr>
          <w:ilvl w:val="0"/>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Attach an internet gateway to your VPC.</w:t>
      </w:r>
    </w:p>
    <w:p w14:paraId="1741AC61" w14:textId="77777777" w:rsidR="00FC3DEF" w:rsidRDefault="00FC3DEF" w:rsidP="00FC3DEF">
      <w:pPr>
        <w:pStyle w:val="NormalWeb"/>
        <w:numPr>
          <w:ilvl w:val="0"/>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Ensure that your subnet's route table points to the internet gateway.</w:t>
      </w:r>
    </w:p>
    <w:p w14:paraId="4D7EC946" w14:textId="77777777" w:rsidR="00FC3DEF" w:rsidRDefault="00FC3DEF" w:rsidP="00FC3DEF">
      <w:pPr>
        <w:pStyle w:val="NormalWeb"/>
        <w:numPr>
          <w:ilvl w:val="0"/>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Ensure that instances in your subnet have a globally unique IP address (public IPv4 address, Elastic IP address, or IPv6 address).</w:t>
      </w:r>
    </w:p>
    <w:p w14:paraId="13FC5993" w14:textId="77777777" w:rsidR="00FC3DEF" w:rsidRDefault="00FC3DEF" w:rsidP="00FC3DEF">
      <w:pPr>
        <w:pStyle w:val="NormalWeb"/>
        <w:numPr>
          <w:ilvl w:val="0"/>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Ensure that your network access control and security group rules allow the relevant traffic to flow to and from your instance.</w:t>
      </w:r>
    </w:p>
    <w:p w14:paraId="53051965" w14:textId="77777777" w:rsidR="00FC3DEF" w:rsidRDefault="00FC3DEF" w:rsidP="00FC3DEF">
      <w:pPr>
        <w:pStyle w:val="NormalWeb"/>
        <w:shd w:val="clear" w:color="auto" w:fill="FFFFFF"/>
        <w:spacing w:line="360" w:lineRule="atLeast"/>
        <w:rPr>
          <w:rFonts w:ascii="Helvetica" w:hAnsi="Helvetica" w:cs="Helvetica"/>
          <w:color w:val="444444"/>
        </w:rPr>
      </w:pPr>
      <w:r>
        <w:rPr>
          <w:rFonts w:ascii="Helvetica" w:hAnsi="Helvetica" w:cs="Helvetica"/>
          <w:color w:val="444444"/>
        </w:rPr>
        <w:t>To use an internet gateway, your subnet's route table must contain a route that directs internet-bound traffic to the internet gateway. You can scope the route to all destinations not explicitly known to the route table (</w:t>
      </w:r>
      <w:r>
        <w:rPr>
          <w:rStyle w:val="HTMLCode"/>
          <w:rFonts w:ascii="Consolas" w:hAnsi="Consolas"/>
          <w:color w:val="444444"/>
        </w:rPr>
        <w:t>0.0.0.0/0</w:t>
      </w:r>
      <w:r>
        <w:rPr>
          <w:rFonts w:ascii="Helvetica" w:hAnsi="Helvetica" w:cs="Helvetica"/>
          <w:color w:val="444444"/>
        </w:rPr>
        <w:t> for IPv4 or </w:t>
      </w:r>
      <w:r>
        <w:rPr>
          <w:rStyle w:val="HTMLCode"/>
          <w:rFonts w:ascii="Consolas" w:hAnsi="Consolas"/>
          <w:color w:val="444444"/>
        </w:rPr>
        <w:t>::/0</w:t>
      </w:r>
      <w:r>
        <w:rPr>
          <w:rFonts w:ascii="Helvetica" w:hAnsi="Helvetica" w:cs="Helvetica"/>
          <w:color w:val="444444"/>
        </w:rPr>
        <w:t> for IPv6), or you can scope the route to a narrower range of IP addresses; for example, the public IPv4 addresses of your company’s public endpoints outside of AWS, or the Elastic IP addresses of other Amazon EC2 instances outside your VPC. If your subnet is associated with a route table that has a route to an internet gateway, it's known as a </w:t>
      </w:r>
      <w:r>
        <w:rPr>
          <w:rStyle w:val="Emphasis"/>
          <w:rFonts w:ascii="Helvetica" w:hAnsi="Helvetica" w:cs="Helvetica"/>
          <w:color w:val="444444"/>
        </w:rPr>
        <w:t>public subnet</w:t>
      </w:r>
      <w:r>
        <w:rPr>
          <w:rFonts w:ascii="Helvetica" w:hAnsi="Helvetica" w:cs="Helvetica"/>
          <w:color w:val="444444"/>
        </w:rPr>
        <w:t>.</w:t>
      </w:r>
    </w:p>
    <w:p w14:paraId="05AC0BFD" w14:textId="77777777" w:rsidR="00FC3DEF" w:rsidRDefault="00FC3DEF" w:rsidP="00FC3DEF">
      <w:pPr>
        <w:pStyle w:val="NormalWeb"/>
        <w:shd w:val="clear" w:color="auto" w:fill="FFFFFF"/>
        <w:spacing w:line="360" w:lineRule="atLeast"/>
        <w:rPr>
          <w:rFonts w:ascii="Helvetica" w:hAnsi="Helvetica" w:cs="Helvetica"/>
          <w:color w:val="444444"/>
        </w:rPr>
      </w:pPr>
      <w:r>
        <w:rPr>
          <w:rFonts w:ascii="Helvetica" w:hAnsi="Helvetica" w:cs="Helvetica"/>
          <w:color w:val="444444"/>
        </w:rPr>
        <w:t>To enable communication over the internet for IPv4, your instance must have a public IPv4 address or an Elastic IP address that's associated with a private IPv4 address on your instance. Your instance is only aware of the private (internal) IP address space defined within the VPC and subnet. The internet gateway logically provides the one-to-one NAT on behalf of your instance, so that when traffic leaves your VPC subnet and goes to the internet, the reply address field is set to the public IPv4 address or Elastic IP address of your instance, and not its private IP address. Conversely, traffic that's destined for the public IPv4 address or Elastic IP address of your instance has its destination address translated into the instance's private IPv4 address before the traffic is delivered to the VPC.</w:t>
      </w:r>
    </w:p>
    <w:p w14:paraId="3454A9A6" w14:textId="77777777" w:rsidR="00FC3DEF" w:rsidRDefault="00FC3DEF" w:rsidP="00FC3DEF">
      <w:pPr>
        <w:pStyle w:val="NormalWeb"/>
        <w:shd w:val="clear" w:color="auto" w:fill="FFFFFF"/>
        <w:spacing w:line="360" w:lineRule="atLeast"/>
        <w:rPr>
          <w:rFonts w:ascii="Helvetica" w:hAnsi="Helvetica" w:cs="Helvetica"/>
          <w:color w:val="444444"/>
        </w:rPr>
      </w:pPr>
      <w:r>
        <w:rPr>
          <w:rFonts w:ascii="Helvetica" w:hAnsi="Helvetica" w:cs="Helvetica"/>
          <w:color w:val="444444"/>
        </w:rPr>
        <w:t>To enable communication over the internet for IPv6, your VPC and subnet must have an associated IPv6 CIDR block, and your instance must be assigned an IPv6 address from the range of the subnet. IPv6 addresses are globally unique, and therefore public by default.</w:t>
      </w:r>
    </w:p>
    <w:p w14:paraId="2EFD1CBF" w14:textId="77777777" w:rsidR="00FC3DEF" w:rsidRDefault="00FC3DEF" w:rsidP="00FC3DEF">
      <w:pPr>
        <w:pStyle w:val="NormalWeb"/>
        <w:shd w:val="clear" w:color="auto" w:fill="FFFFFF"/>
        <w:spacing w:line="360" w:lineRule="atLeast"/>
        <w:rPr>
          <w:rFonts w:ascii="Helvetica" w:hAnsi="Helvetica" w:cs="Helvetica"/>
          <w:color w:val="444444"/>
        </w:rPr>
      </w:pPr>
      <w:r>
        <w:rPr>
          <w:rFonts w:ascii="Helvetica" w:hAnsi="Helvetica" w:cs="Helvetica"/>
          <w:color w:val="444444"/>
        </w:rPr>
        <w:t>In the following diagram, Subnet 1 in the VPC is associated with a custom route table that points all internet-bound IPv4 traffic to an internet gateway. The instance has an Elastic IP address, which enables communication with the internet.</w:t>
      </w:r>
    </w:p>
    <w:p w14:paraId="3F44A441" w14:textId="77777777" w:rsidR="00FC3DEF" w:rsidRDefault="00FC3DEF" w:rsidP="00FC3DEF">
      <w:pPr>
        <w:shd w:val="clear" w:color="auto" w:fill="FFFFFF"/>
        <w:rPr>
          <w:rFonts w:ascii="Helvetica" w:hAnsi="Helvetica" w:cs="Helvetica"/>
          <w:color w:val="444444"/>
        </w:rPr>
      </w:pPr>
      <w:r>
        <w:rPr>
          <w:rFonts w:ascii="Helvetica" w:hAnsi="Helvetica" w:cs="Helvetica"/>
          <w:noProof/>
          <w:color w:val="444444"/>
          <w:lang w:eastAsia="en-IN"/>
        </w:rPr>
        <w:drawing>
          <wp:inline distT="0" distB="0" distL="0" distR="0" wp14:anchorId="5EE814E9" wp14:editId="08771706">
            <wp:extent cx="5619750" cy="4505325"/>
            <wp:effectExtent l="0" t="0" r="0" b="9525"/>
            <wp:docPr id="2" name="Picture 2" descr="&#10;                Using an internet gatewa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Using an internet gateway&#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4505325"/>
                    </a:xfrm>
                    <a:prstGeom prst="rect">
                      <a:avLst/>
                    </a:prstGeom>
                    <a:noFill/>
                    <a:ln>
                      <a:noFill/>
                    </a:ln>
                  </pic:spPr>
                </pic:pic>
              </a:graphicData>
            </a:graphic>
          </wp:inline>
        </w:drawing>
      </w:r>
    </w:p>
    <w:p w14:paraId="475E156C" w14:textId="77777777" w:rsidR="00FC3DEF" w:rsidRDefault="00FC3DEF" w:rsidP="00FC3DEF">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VPC and Subnets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571"/>
        <w:gridCol w:w="908"/>
        <w:gridCol w:w="6539"/>
      </w:tblGrid>
      <w:tr w:rsidR="00FC3DEF" w14:paraId="337CFDDD" w14:textId="77777777" w:rsidTr="00FC3DEF">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7F68B8D5" w14:textId="77777777" w:rsidR="00FC3DEF" w:rsidRDefault="00FC3DEF">
            <w:pPr>
              <w:spacing w:after="150"/>
              <w:rPr>
                <w:rFonts w:ascii="Times New Roman" w:hAnsi="Times New Roman" w:cs="Times New Roman"/>
                <w:b/>
                <w:bCs/>
                <w:color w:val="333333"/>
                <w:sz w:val="24"/>
                <w:szCs w:val="24"/>
              </w:rPr>
            </w:pPr>
            <w:r>
              <w:rPr>
                <w:b/>
                <w:bCs/>
                <w:color w:val="333333"/>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6F87B318" w14:textId="77777777" w:rsidR="00FC3DEF" w:rsidRDefault="00FC3DEF">
            <w:pPr>
              <w:spacing w:after="150"/>
              <w:rPr>
                <w:b/>
                <w:bCs/>
                <w:color w:val="333333"/>
              </w:rPr>
            </w:pPr>
            <w:r>
              <w:rPr>
                <w:b/>
                <w:bCs/>
                <w:color w:val="333333"/>
              </w:rPr>
              <w:t>Default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43EE9954" w14:textId="77777777" w:rsidR="00FC3DEF" w:rsidRDefault="00FC3DEF">
            <w:pPr>
              <w:spacing w:after="150"/>
              <w:rPr>
                <w:b/>
                <w:bCs/>
                <w:color w:val="333333"/>
              </w:rPr>
            </w:pPr>
            <w:r>
              <w:rPr>
                <w:b/>
                <w:bCs/>
                <w:color w:val="333333"/>
              </w:rPr>
              <w:t>Comments</w:t>
            </w:r>
          </w:p>
        </w:tc>
      </w:tr>
      <w:tr w:rsidR="00FC3DEF" w14:paraId="40992A17" w14:textId="77777777" w:rsidTr="00FC3DE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5D23D2A9" w14:textId="77777777" w:rsidR="00FC3DEF" w:rsidRDefault="00FC3DE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VPCs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42559342" w14:textId="77777777" w:rsidR="00FC3DEF" w:rsidRDefault="00FC3DE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67FF1A19" w14:textId="77777777" w:rsidR="00FC3DEF" w:rsidRDefault="00FC3DE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The limit for internet gateways per Region is directly correlated to this one. Increasing this limit increases the limit on internet gateways per Region by the same amount.</w:t>
            </w:r>
          </w:p>
        </w:tc>
      </w:tr>
      <w:tr w:rsidR="00FC3DEF" w14:paraId="298926E0" w14:textId="77777777" w:rsidTr="00FC3DE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4EF09B9B" w14:textId="77777777" w:rsidR="00FC3DEF" w:rsidRDefault="00FC3DE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Subnets per VPC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F8E6EAF" w14:textId="77777777" w:rsidR="00FC3DEF" w:rsidRDefault="00FC3DE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200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16392690" w14:textId="77777777" w:rsidR="00FC3DEF" w:rsidRDefault="00FC3DE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w:t>
            </w:r>
          </w:p>
        </w:tc>
      </w:tr>
      <w:tr w:rsidR="00FC3DEF" w14:paraId="26832EBF" w14:textId="77777777" w:rsidTr="00FC3DE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0DA51A92" w14:textId="77777777" w:rsidR="00FC3DEF" w:rsidRDefault="00FC3DEF">
            <w:pPr>
              <w:rPr>
                <w:rFonts w:ascii="Times New Roman" w:hAnsi="Times New Roman" w:cs="Times New Roman"/>
              </w:rPr>
            </w:pPr>
            <w:r>
              <w:t>IPv4 CIDR blocks per VPC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11F9198D" w14:textId="77777777" w:rsidR="00FC3DEF" w:rsidRDefault="00FC3DEF">
            <w: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1C55E6C7" w14:textId="77777777" w:rsidR="00FC3DEF" w:rsidRDefault="00FC3DEF">
            <w:r>
              <w:t>This limit is made up of your primary CIDR block plus 4 secondary CIDR blocks.</w:t>
            </w:r>
          </w:p>
        </w:tc>
      </w:tr>
      <w:tr w:rsidR="00FC3DEF" w14:paraId="739A925E" w14:textId="77777777" w:rsidTr="00FC3DEF">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11A50FAF" w14:textId="77777777" w:rsidR="00FC3DEF" w:rsidRDefault="00FC3DE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IPv6 CIDR blocks per VPC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04576C31" w14:textId="77777777" w:rsidR="00FC3DEF" w:rsidRDefault="00FC3DE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28DE4F72" w14:textId="77777777" w:rsidR="00FC3DEF" w:rsidRDefault="00FC3DEF">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This limit cannot be increased.</w:t>
            </w:r>
          </w:p>
        </w:tc>
      </w:tr>
      <w:tr w:rsidR="006D2BA7" w:rsidRPr="006D2BA7" w14:paraId="18D56652" w14:textId="77777777" w:rsidTr="006D2BA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0BEE04B5" w14:textId="77777777" w:rsidR="006D2BA7" w:rsidRPr="006D2BA7" w:rsidRDefault="006D2BA7" w:rsidP="006D2BA7">
            <w:pPr>
              <w:pStyle w:val="NormalWeb"/>
              <w:rPr>
                <w:rFonts w:ascii="Helvetica" w:hAnsi="Helvetica" w:cs="Helvetica"/>
                <w:color w:val="444444"/>
              </w:rPr>
            </w:pPr>
            <w:r w:rsidRPr="006D2BA7">
              <w:rPr>
                <w:rFonts w:ascii="Helvetica" w:hAnsi="Helvetica" w:cs="Helvetica"/>
                <w:color w:val="444444"/>
              </w:rPr>
              <w:t>Network interfaces per Region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45373E3D" w14:textId="77777777" w:rsidR="006D2BA7" w:rsidRPr="006D2BA7" w:rsidRDefault="006D2BA7" w:rsidP="006D2BA7">
            <w:pPr>
              <w:pStyle w:val="NormalWeb"/>
              <w:rPr>
                <w:rFonts w:ascii="Helvetica" w:hAnsi="Helvetica" w:cs="Helvetica"/>
                <w:color w:val="444444"/>
              </w:rPr>
            </w:pPr>
            <w:r w:rsidRPr="006D2BA7">
              <w:rPr>
                <w:rFonts w:ascii="Helvetica" w:hAnsi="Helvetica" w:cs="Helvetica"/>
                <w:color w:val="444444"/>
              </w:rPr>
              <w:t>350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735B839F" w14:textId="77777777" w:rsidR="006D2BA7" w:rsidRPr="006D2BA7" w:rsidRDefault="006D2BA7" w:rsidP="006D2BA7">
            <w:pPr>
              <w:pStyle w:val="NormalWeb"/>
              <w:rPr>
                <w:rFonts w:ascii="Helvetica" w:hAnsi="Helvetica" w:cs="Helvetica"/>
                <w:color w:val="444444"/>
              </w:rPr>
            </w:pPr>
            <w:r w:rsidRPr="006D2BA7">
              <w:rPr>
                <w:rFonts w:ascii="Helvetica" w:hAnsi="Helvetica" w:cs="Helvetica"/>
                <w:color w:val="444444"/>
              </w:rPr>
              <w:t>This limit is the greater of either the default limit (350) or your On-Demand Instance limit multiplied by 5. The default limit for On-Demand Instances is 20. If your On-Demand Instance limit is below 70, the default limit of 350 applies. To increase this limit, submit a request or increase your On-Demand Instance limit.</w:t>
            </w:r>
          </w:p>
        </w:tc>
      </w:tr>
    </w:tbl>
    <w:p w14:paraId="4DC31F7F" w14:textId="77777777" w:rsidR="006D2BA7" w:rsidRDefault="006D2BA7" w:rsidP="006D2BA7">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Security Groups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756"/>
        <w:gridCol w:w="901"/>
        <w:gridCol w:w="6361"/>
      </w:tblGrid>
      <w:tr w:rsidR="006D2BA7" w14:paraId="7E3C02FD" w14:textId="77777777" w:rsidTr="006D2BA7">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519C1E75" w14:textId="77777777" w:rsidR="006D2BA7" w:rsidRDefault="006D2BA7">
            <w:pPr>
              <w:spacing w:after="150"/>
              <w:rPr>
                <w:rFonts w:ascii="Times New Roman" w:hAnsi="Times New Roman" w:cs="Times New Roman"/>
                <w:b/>
                <w:bCs/>
                <w:color w:val="333333"/>
                <w:sz w:val="24"/>
                <w:szCs w:val="24"/>
              </w:rPr>
            </w:pPr>
            <w:r>
              <w:rPr>
                <w:b/>
                <w:bCs/>
                <w:color w:val="333333"/>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6D4947BE" w14:textId="77777777" w:rsidR="006D2BA7" w:rsidRDefault="006D2BA7">
            <w:pPr>
              <w:spacing w:after="150"/>
              <w:rPr>
                <w:b/>
                <w:bCs/>
                <w:color w:val="333333"/>
              </w:rPr>
            </w:pPr>
            <w:r>
              <w:rPr>
                <w:b/>
                <w:bCs/>
                <w:color w:val="333333"/>
              </w:rPr>
              <w:t>Default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2F522AAD" w14:textId="77777777" w:rsidR="006D2BA7" w:rsidRDefault="006D2BA7">
            <w:pPr>
              <w:spacing w:after="150"/>
              <w:rPr>
                <w:b/>
                <w:bCs/>
                <w:color w:val="333333"/>
              </w:rPr>
            </w:pPr>
            <w:r>
              <w:rPr>
                <w:b/>
                <w:bCs/>
                <w:color w:val="333333"/>
              </w:rPr>
              <w:t>Comments</w:t>
            </w:r>
          </w:p>
        </w:tc>
      </w:tr>
      <w:tr w:rsidR="006D2BA7" w14:paraId="29A31A46" w14:textId="77777777" w:rsidTr="006D2B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5F4BA370" w14:textId="77777777" w:rsidR="006D2BA7" w:rsidRDefault="006D2BA7">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VPC security groups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3C9DF85" w14:textId="77777777" w:rsidR="006D2BA7" w:rsidRDefault="006D2BA7">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2500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2290D75F" w14:textId="77777777" w:rsidR="006D2BA7" w:rsidRDefault="006D2BA7">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The maximum is 10000. If you have more than 5000 security groups in a Region, we recommend that you paginate calls to describe your security groups for better performance.</w:t>
            </w:r>
          </w:p>
        </w:tc>
      </w:tr>
      <w:tr w:rsidR="006D2BA7" w14:paraId="7A18A807" w14:textId="77777777" w:rsidTr="006D2B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133C332" w14:textId="77777777" w:rsidR="006D2BA7" w:rsidRDefault="006D2BA7">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Inbound or outbound rules per security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69D45836" w14:textId="77777777" w:rsidR="006D2BA7" w:rsidRDefault="006D2BA7">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60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124903FC" w14:textId="77777777" w:rsidR="006D2BA7" w:rsidRDefault="006D2BA7">
            <w:pPr>
              <w:pStyle w:val="NormalWeb"/>
              <w:spacing w:before="0" w:beforeAutospacing="0" w:line="360" w:lineRule="atLeast"/>
              <w:rPr>
                <w:rFonts w:ascii="Helvetica" w:hAnsi="Helvetica" w:cs="Helvetica"/>
                <w:color w:val="444444"/>
              </w:rPr>
            </w:pPr>
            <w:r>
              <w:rPr>
                <w:rFonts w:ascii="Helvetica" w:hAnsi="Helvetica" w:cs="Helvetica"/>
                <w:color w:val="444444"/>
              </w:rPr>
              <w:t xml:space="preserve">You can have 60 inbound and 60 outbound rules per security group (making a total of 120 rules). This limit is enforced separately for IPv4 rules and IPv6 rules; for example, a security group can have 60 inbound rules for IPv4 traffic and 60 inbound rules for IPv6 traffic. A rule that references a security group or </w:t>
            </w:r>
            <w:proofErr w:type="spellStart"/>
            <w:r>
              <w:rPr>
                <w:rFonts w:ascii="Helvetica" w:hAnsi="Helvetica" w:cs="Helvetica"/>
                <w:color w:val="444444"/>
              </w:rPr>
              <w:t>preflix</w:t>
            </w:r>
            <w:proofErr w:type="spellEnd"/>
            <w:r>
              <w:rPr>
                <w:rFonts w:ascii="Helvetica" w:hAnsi="Helvetica" w:cs="Helvetica"/>
                <w:color w:val="444444"/>
              </w:rPr>
              <w:t xml:space="preserve"> list ID counts as one rule for IPv4 and one rule for IPv6.</w:t>
            </w:r>
          </w:p>
          <w:p w14:paraId="162A9166" w14:textId="77777777" w:rsidR="006D2BA7" w:rsidRDefault="006D2BA7">
            <w:pPr>
              <w:pStyle w:val="NormalWeb"/>
              <w:spacing w:after="0" w:afterAutospacing="0" w:line="360" w:lineRule="atLeast"/>
              <w:rPr>
                <w:rFonts w:ascii="Helvetica" w:hAnsi="Helvetica" w:cs="Helvetica"/>
                <w:color w:val="444444"/>
              </w:rPr>
            </w:pPr>
            <w:r>
              <w:rPr>
                <w:rFonts w:ascii="Helvetica" w:hAnsi="Helvetica" w:cs="Helvetica"/>
                <w:color w:val="444444"/>
              </w:rPr>
              <w:t>A limit change applies to both inbound and outbound rules. This limit multiplied by the limit for security groups per network interface cannot exceed 300. For example, if you increase this limit to 100, we decrease the limit for your number of security groups per network interface to 3.</w:t>
            </w:r>
          </w:p>
        </w:tc>
      </w:tr>
      <w:tr w:rsidR="006D2BA7" w14:paraId="47A86F48" w14:textId="77777777" w:rsidTr="006D2B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1EF31AAB" w14:textId="77777777" w:rsidR="006D2BA7" w:rsidRDefault="006D2BA7">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Security groups per network interface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6F52CAFD" w14:textId="77777777" w:rsidR="006D2BA7" w:rsidRDefault="006D2BA7">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564246F1" w14:textId="77777777" w:rsidR="006D2BA7" w:rsidRDefault="006D2BA7">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The maximum is 16. The limit for security groups per network interface multiplied by the limit for rules per security group cannot exceed 300. For example, if you increase this limit to 10, we decrease the limit for your number of rules per security group to 30.</w:t>
            </w:r>
          </w:p>
        </w:tc>
      </w:tr>
    </w:tbl>
    <w:p w14:paraId="23C1EDEE" w14:textId="77777777" w:rsidR="00FC3DEF" w:rsidRDefault="00FC3DEF" w:rsidP="00ED7A9D"/>
    <w:p w14:paraId="61D195F5" w14:textId="77777777" w:rsidR="007D2F08" w:rsidRDefault="007D2F08" w:rsidP="007D2F08">
      <w:pPr>
        <w:shd w:val="clear" w:color="auto" w:fill="FFFFFF"/>
        <w:spacing w:line="264" w:lineRule="atLeast"/>
        <w:rPr>
          <w:rFonts w:ascii="Ubuntu" w:hAnsi="Ubuntu"/>
          <w:color w:val="555555"/>
          <w:sz w:val="48"/>
          <w:szCs w:val="48"/>
        </w:rPr>
      </w:pPr>
      <w:r>
        <w:rPr>
          <w:rFonts w:ascii="Ubuntu" w:hAnsi="Ubuntu"/>
          <w:color w:val="555555"/>
          <w:sz w:val="48"/>
          <w:szCs w:val="48"/>
        </w:rPr>
        <w:t>Virtual private gateways</w:t>
      </w:r>
    </w:p>
    <w:p w14:paraId="4072B152" w14:textId="77777777" w:rsidR="007D2F08" w:rsidRDefault="007D2F08" w:rsidP="007D2F08">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We want to use an optional Amazon VPC VPN connection that links our network to Amazon VPC virtual private cloud (VPC). A </w:t>
      </w:r>
      <w:r>
        <w:rPr>
          <w:rFonts w:ascii="Helvetica" w:hAnsi="Helvetica" w:cs="Helvetica"/>
          <w:b/>
          <w:bCs/>
          <w:color w:val="000000"/>
          <w:sz w:val="27"/>
          <w:szCs w:val="27"/>
        </w:rPr>
        <w:t>customer gateway</w:t>
      </w:r>
      <w:r>
        <w:rPr>
          <w:rFonts w:ascii="Helvetica" w:hAnsi="Helvetica" w:cs="Helvetica"/>
          <w:color w:val="000000"/>
          <w:sz w:val="27"/>
          <w:szCs w:val="27"/>
        </w:rPr>
        <w:t> is the anchor on the outer side of that connection. It can be a physical or software appliance. The anchor on the AWS side of the VPN connection is called a </w:t>
      </w:r>
      <w:r>
        <w:rPr>
          <w:rFonts w:ascii="Helvetica" w:hAnsi="Helvetica" w:cs="Helvetica"/>
          <w:b/>
          <w:bCs/>
          <w:color w:val="000000"/>
          <w:sz w:val="27"/>
          <w:szCs w:val="27"/>
        </w:rPr>
        <w:t>virtual private gateway</w:t>
      </w:r>
      <w:r>
        <w:rPr>
          <w:rFonts w:ascii="Helvetica" w:hAnsi="Helvetica" w:cs="Helvetica"/>
          <w:color w:val="000000"/>
          <w:sz w:val="27"/>
          <w:szCs w:val="27"/>
        </w:rPr>
        <w:t>.</w:t>
      </w:r>
    </w:p>
    <w:p w14:paraId="0B095E0D" w14:textId="77777777" w:rsidR="007D2F08" w:rsidRDefault="007D2F08" w:rsidP="007D2F08">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To setup </w:t>
      </w:r>
      <w:r>
        <w:rPr>
          <w:rFonts w:ascii="Helvetica" w:hAnsi="Helvetica" w:cs="Helvetica"/>
          <w:b/>
          <w:bCs/>
          <w:color w:val="000000"/>
          <w:sz w:val="27"/>
          <w:szCs w:val="27"/>
        </w:rPr>
        <w:t>VPN</w:t>
      </w:r>
      <w:r>
        <w:rPr>
          <w:rFonts w:ascii="Helvetica" w:hAnsi="Helvetica" w:cs="Helvetica"/>
          <w:color w:val="000000"/>
          <w:sz w:val="27"/>
          <w:szCs w:val="27"/>
        </w:rPr>
        <w:t>, we need to have </w:t>
      </w:r>
      <w:r>
        <w:rPr>
          <w:rFonts w:ascii="Helvetica" w:hAnsi="Helvetica" w:cs="Helvetica"/>
          <w:b/>
          <w:bCs/>
          <w:color w:val="000000"/>
          <w:sz w:val="27"/>
          <w:szCs w:val="27"/>
        </w:rPr>
        <w:t>Customer Gateway</w:t>
      </w:r>
      <w:r>
        <w:rPr>
          <w:rFonts w:ascii="Helvetica" w:hAnsi="Helvetica" w:cs="Helvetica"/>
          <w:color w:val="000000"/>
          <w:sz w:val="27"/>
          <w:szCs w:val="27"/>
        </w:rPr>
        <w:t> which requires </w:t>
      </w:r>
      <w:r>
        <w:rPr>
          <w:rFonts w:ascii="Helvetica" w:hAnsi="Helvetica" w:cs="Helvetica"/>
          <w:b/>
          <w:bCs/>
          <w:color w:val="000000"/>
          <w:sz w:val="27"/>
          <w:szCs w:val="27"/>
        </w:rPr>
        <w:t xml:space="preserve">Virtual Private </w:t>
      </w:r>
      <w:proofErr w:type="spellStart"/>
      <w:r>
        <w:rPr>
          <w:rFonts w:ascii="Helvetica" w:hAnsi="Helvetica" w:cs="Helvetica"/>
          <w:b/>
          <w:bCs/>
          <w:color w:val="000000"/>
          <w:sz w:val="27"/>
          <w:szCs w:val="27"/>
        </w:rPr>
        <w:t>Gateway</w:t>
      </w:r>
      <w:r>
        <w:rPr>
          <w:rFonts w:ascii="Helvetica" w:hAnsi="Helvetica" w:cs="Helvetica"/>
          <w:color w:val="000000"/>
          <w:sz w:val="27"/>
          <w:szCs w:val="27"/>
        </w:rPr>
        <w:t>since</w:t>
      </w:r>
      <w:proofErr w:type="spellEnd"/>
      <w:r>
        <w:rPr>
          <w:rFonts w:ascii="Helvetica" w:hAnsi="Helvetica" w:cs="Helvetica"/>
          <w:color w:val="000000"/>
          <w:sz w:val="27"/>
          <w:szCs w:val="27"/>
        </w:rPr>
        <w:t xml:space="preserve"> as shown in the following diagram, the customer gateway, the VPN connection goes to the virtual private gateway, and the VPC.</w:t>
      </w:r>
    </w:p>
    <w:p w14:paraId="0169C23D" w14:textId="77777777" w:rsidR="007D2F08" w:rsidRDefault="007D2F08" w:rsidP="007D2F08">
      <w:pPr>
        <w:rPr>
          <w:rFonts w:ascii="Times New Roman" w:hAnsi="Times New Roman" w:cs="Times New Roman"/>
          <w:sz w:val="24"/>
          <w:szCs w:val="24"/>
        </w:rPr>
      </w:pPr>
      <w:r>
        <w:rPr>
          <w:noProof/>
          <w:lang w:eastAsia="en-IN"/>
        </w:rPr>
        <w:drawing>
          <wp:inline distT="0" distB="0" distL="0" distR="0" wp14:anchorId="5BBAF5A1" wp14:editId="2E6E0106">
            <wp:extent cx="4562475" cy="6515100"/>
            <wp:effectExtent l="0" t="0" r="9525" b="0"/>
            <wp:docPr id="7" name="Picture 7" descr="VPG-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G-C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6515100"/>
                    </a:xfrm>
                    <a:prstGeom prst="rect">
                      <a:avLst/>
                    </a:prstGeom>
                    <a:noFill/>
                    <a:ln>
                      <a:noFill/>
                    </a:ln>
                  </pic:spPr>
                </pic:pic>
              </a:graphicData>
            </a:graphic>
          </wp:inline>
        </w:drawing>
      </w:r>
    </w:p>
    <w:p w14:paraId="514D4366" w14:textId="77777777" w:rsidR="007D2F08" w:rsidRDefault="007D2F08" w:rsidP="007D2F08">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Picture source: </w:t>
      </w:r>
      <w:hyperlink r:id="rId13" w:tgtFrame="_blank" w:history="1">
        <w:r>
          <w:rPr>
            <w:rStyle w:val="Hyperlink"/>
            <w:rFonts w:ascii="Helvetica" w:hAnsi="Helvetica" w:cs="Helvetica"/>
            <w:color w:val="428BCA"/>
            <w:sz w:val="27"/>
            <w:szCs w:val="27"/>
          </w:rPr>
          <w:t>Your Customer Gateway</w:t>
        </w:r>
      </w:hyperlink>
    </w:p>
    <w:p w14:paraId="1C1F8476" w14:textId="77777777" w:rsidR="007D2F08" w:rsidRDefault="007D2F08" w:rsidP="007D2F08">
      <w:pPr>
        <w:rPr>
          <w:rFonts w:ascii="Times New Roman" w:hAnsi="Times New Roman" w:cs="Times New Roman"/>
          <w:sz w:val="24"/>
          <w:szCs w:val="24"/>
        </w:rPr>
      </w:pPr>
      <w:r>
        <w:rPr>
          <w:rFonts w:ascii="Helvetica" w:hAnsi="Helvetica" w:cs="Helvetica"/>
          <w:color w:val="000000"/>
          <w:sz w:val="27"/>
          <w:szCs w:val="27"/>
        </w:rPr>
        <w:br/>
      </w:r>
    </w:p>
    <w:p w14:paraId="00297119" w14:textId="77777777" w:rsidR="007D2F08" w:rsidRDefault="007D2F08" w:rsidP="007D2F08">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Navigate to the VPC-2 dashboard in Region-2. Click on </w:t>
      </w:r>
      <w:r>
        <w:rPr>
          <w:rFonts w:ascii="Helvetica" w:hAnsi="Helvetica" w:cs="Helvetica"/>
          <w:b/>
          <w:bCs/>
          <w:color w:val="000000"/>
          <w:sz w:val="27"/>
          <w:szCs w:val="27"/>
        </w:rPr>
        <w:t>Virtual Private Gateways</w:t>
      </w:r>
      <w:r>
        <w:rPr>
          <w:rFonts w:ascii="Helvetica" w:hAnsi="Helvetica" w:cs="Helvetica"/>
          <w:color w:val="000000"/>
          <w:sz w:val="27"/>
          <w:szCs w:val="27"/>
        </w:rPr>
        <w:t> and then </w:t>
      </w:r>
      <w:r>
        <w:rPr>
          <w:rFonts w:ascii="Helvetica" w:hAnsi="Helvetica" w:cs="Helvetica"/>
          <w:b/>
          <w:bCs/>
          <w:color w:val="000000"/>
          <w:sz w:val="27"/>
          <w:szCs w:val="27"/>
        </w:rPr>
        <w:t>Create Virtual Private Gateway</w:t>
      </w:r>
      <w:r>
        <w:rPr>
          <w:rFonts w:ascii="Helvetica" w:hAnsi="Helvetica" w:cs="Helvetica"/>
          <w:color w:val="000000"/>
          <w:sz w:val="27"/>
          <w:szCs w:val="27"/>
        </w:rPr>
        <w:t>.</w:t>
      </w:r>
    </w:p>
    <w:p w14:paraId="50E47178" w14:textId="77777777" w:rsidR="007D2F08" w:rsidRDefault="007D2F08" w:rsidP="007D2F08">
      <w:pPr>
        <w:rPr>
          <w:rFonts w:ascii="Times New Roman" w:hAnsi="Times New Roman" w:cs="Times New Roman"/>
          <w:sz w:val="24"/>
          <w:szCs w:val="24"/>
        </w:rPr>
      </w:pPr>
      <w:r>
        <w:rPr>
          <w:noProof/>
          <w:lang w:eastAsia="en-IN"/>
        </w:rPr>
        <w:drawing>
          <wp:inline distT="0" distB="0" distL="0" distR="0" wp14:anchorId="4D2A0D5C" wp14:editId="614F5584">
            <wp:extent cx="1838325" cy="5429250"/>
            <wp:effectExtent l="0" t="0" r="9525" b="0"/>
            <wp:docPr id="6" name="Picture 6" descr="VirtualPrivat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PrivateGatewa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8325" cy="5429250"/>
                    </a:xfrm>
                    <a:prstGeom prst="rect">
                      <a:avLst/>
                    </a:prstGeom>
                    <a:noFill/>
                    <a:ln>
                      <a:noFill/>
                    </a:ln>
                  </pic:spPr>
                </pic:pic>
              </a:graphicData>
            </a:graphic>
          </wp:inline>
        </w:drawing>
      </w:r>
      <w:r>
        <w:rPr>
          <w:rFonts w:ascii="Helvetica" w:hAnsi="Helvetica" w:cs="Helvetica"/>
          <w:color w:val="000000"/>
          <w:sz w:val="27"/>
          <w:szCs w:val="27"/>
        </w:rPr>
        <w:br/>
      </w:r>
      <w:r>
        <w:rPr>
          <w:rFonts w:ascii="Helvetica" w:hAnsi="Helvetica" w:cs="Helvetica"/>
          <w:color w:val="000000"/>
          <w:sz w:val="27"/>
          <w:szCs w:val="27"/>
        </w:rPr>
        <w:br/>
      </w:r>
      <w:r>
        <w:rPr>
          <w:noProof/>
          <w:lang w:eastAsia="en-IN"/>
        </w:rPr>
        <w:drawing>
          <wp:inline distT="0" distB="0" distL="0" distR="0" wp14:anchorId="3B9093A7" wp14:editId="347D3A52">
            <wp:extent cx="4476750" cy="1390650"/>
            <wp:effectExtent l="0" t="0" r="0" b="0"/>
            <wp:docPr id="5" name="Picture 5" descr="CreateVirtualPrivat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VirtualPrivateGatewa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1390650"/>
                    </a:xfrm>
                    <a:prstGeom prst="rect">
                      <a:avLst/>
                    </a:prstGeom>
                    <a:noFill/>
                    <a:ln>
                      <a:noFill/>
                    </a:ln>
                  </pic:spPr>
                </pic:pic>
              </a:graphicData>
            </a:graphic>
          </wp:inline>
        </w:drawing>
      </w:r>
      <w:r>
        <w:rPr>
          <w:rFonts w:ascii="Helvetica" w:hAnsi="Helvetica" w:cs="Helvetica"/>
          <w:color w:val="000000"/>
          <w:sz w:val="27"/>
          <w:szCs w:val="27"/>
        </w:rPr>
        <w:br/>
      </w:r>
    </w:p>
    <w:p w14:paraId="66E1FAEF" w14:textId="77777777" w:rsidR="007D2F08" w:rsidRDefault="007D2F08" w:rsidP="007D2F08">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Select the virtual private gateway that we've just created and select </w:t>
      </w:r>
      <w:r>
        <w:rPr>
          <w:rFonts w:ascii="Helvetica" w:hAnsi="Helvetica" w:cs="Helvetica"/>
          <w:b/>
          <w:bCs/>
          <w:color w:val="000000"/>
          <w:sz w:val="27"/>
          <w:szCs w:val="27"/>
        </w:rPr>
        <w:t>Attach to VPC-2</w:t>
      </w:r>
      <w:r>
        <w:rPr>
          <w:rFonts w:ascii="Helvetica" w:hAnsi="Helvetica" w:cs="Helvetica"/>
          <w:color w:val="000000"/>
          <w:sz w:val="27"/>
          <w:szCs w:val="27"/>
        </w:rPr>
        <w:t>.</w:t>
      </w:r>
    </w:p>
    <w:p w14:paraId="06649219" w14:textId="77777777" w:rsidR="007D2F08" w:rsidRPr="00ED7A9D" w:rsidRDefault="007D2F08" w:rsidP="007D2F08">
      <w:r>
        <w:rPr>
          <w:noProof/>
          <w:lang w:eastAsia="en-IN"/>
        </w:rPr>
        <w:drawing>
          <wp:inline distT="0" distB="0" distL="0" distR="0" wp14:anchorId="43332EA9" wp14:editId="1D91DF31">
            <wp:extent cx="4514850" cy="1495425"/>
            <wp:effectExtent l="0" t="0" r="0" b="9525"/>
            <wp:docPr id="4" name="Picture 4" descr="AttachToV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tachToVP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1495425"/>
                    </a:xfrm>
                    <a:prstGeom prst="rect">
                      <a:avLst/>
                    </a:prstGeom>
                    <a:noFill/>
                    <a:ln>
                      <a:noFill/>
                    </a:ln>
                  </pic:spPr>
                </pic:pic>
              </a:graphicData>
            </a:graphic>
          </wp:inline>
        </w:drawing>
      </w:r>
      <w:r>
        <w:rPr>
          <w:rFonts w:ascii="Helvetica" w:hAnsi="Helvetica" w:cs="Helvetica"/>
          <w:color w:val="000000"/>
          <w:sz w:val="27"/>
          <w:szCs w:val="27"/>
        </w:rPr>
        <w:br/>
      </w:r>
      <w:r>
        <w:rPr>
          <w:rFonts w:ascii="Helvetica" w:hAnsi="Helvetica" w:cs="Helvetica"/>
          <w:color w:val="000000"/>
          <w:sz w:val="27"/>
          <w:szCs w:val="27"/>
        </w:rPr>
        <w:br/>
      </w:r>
      <w:r>
        <w:rPr>
          <w:noProof/>
          <w:lang w:eastAsia="en-IN"/>
        </w:rPr>
        <w:drawing>
          <wp:inline distT="0" distB="0" distL="0" distR="0" wp14:anchorId="002C0D75" wp14:editId="350CECE3">
            <wp:extent cx="5731510" cy="594360"/>
            <wp:effectExtent l="0" t="0" r="2540" b="0"/>
            <wp:docPr id="3" name="Picture 3" descr="AttachedVirtualPrivat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tachedVirtualPrivateGatewa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94360"/>
                    </a:xfrm>
                    <a:prstGeom prst="rect">
                      <a:avLst/>
                    </a:prstGeom>
                    <a:noFill/>
                    <a:ln>
                      <a:noFill/>
                    </a:ln>
                  </pic:spPr>
                </pic:pic>
              </a:graphicData>
            </a:graphic>
          </wp:inline>
        </w:drawing>
      </w:r>
    </w:p>
    <w:sectPr w:rsidR="007D2F08" w:rsidRPr="00ED7A9D" w:rsidSect="004D1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7AFF"/>
    <w:multiLevelType w:val="multilevel"/>
    <w:tmpl w:val="A6EAF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91B65"/>
    <w:multiLevelType w:val="multilevel"/>
    <w:tmpl w:val="742A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D68C6"/>
    <w:multiLevelType w:val="multilevel"/>
    <w:tmpl w:val="8976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53D7E"/>
    <w:multiLevelType w:val="multilevel"/>
    <w:tmpl w:val="9128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57FE7"/>
    <w:multiLevelType w:val="multilevel"/>
    <w:tmpl w:val="1B6E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476D9D"/>
    <w:multiLevelType w:val="multilevel"/>
    <w:tmpl w:val="DF66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11B50"/>
    <w:multiLevelType w:val="multilevel"/>
    <w:tmpl w:val="00C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43948"/>
    <w:multiLevelType w:val="multilevel"/>
    <w:tmpl w:val="5B82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B741FB"/>
    <w:multiLevelType w:val="multilevel"/>
    <w:tmpl w:val="172C4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043AE"/>
    <w:multiLevelType w:val="multilevel"/>
    <w:tmpl w:val="6EC8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57A46"/>
    <w:multiLevelType w:val="multilevel"/>
    <w:tmpl w:val="46F8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333BD"/>
    <w:multiLevelType w:val="multilevel"/>
    <w:tmpl w:val="19EC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459798">
    <w:abstractNumId w:val="4"/>
  </w:num>
  <w:num w:numId="2" w16cid:durableId="788354125">
    <w:abstractNumId w:val="3"/>
  </w:num>
  <w:num w:numId="3" w16cid:durableId="677465804">
    <w:abstractNumId w:val="6"/>
  </w:num>
  <w:num w:numId="4" w16cid:durableId="1005477564">
    <w:abstractNumId w:val="2"/>
  </w:num>
  <w:num w:numId="5" w16cid:durableId="2102217879">
    <w:abstractNumId w:val="1"/>
  </w:num>
  <w:num w:numId="6" w16cid:durableId="238369560">
    <w:abstractNumId w:val="8"/>
  </w:num>
  <w:num w:numId="7" w16cid:durableId="1540586991">
    <w:abstractNumId w:val="5"/>
  </w:num>
  <w:num w:numId="8" w16cid:durableId="720521393">
    <w:abstractNumId w:val="10"/>
  </w:num>
  <w:num w:numId="9" w16cid:durableId="798110325">
    <w:abstractNumId w:val="11"/>
  </w:num>
  <w:num w:numId="10" w16cid:durableId="1761830399">
    <w:abstractNumId w:val="0"/>
  </w:num>
  <w:num w:numId="11" w16cid:durableId="214465433">
    <w:abstractNumId w:val="9"/>
  </w:num>
  <w:num w:numId="12" w16cid:durableId="1534463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9D"/>
    <w:rsid w:val="000115FF"/>
    <w:rsid w:val="0002288B"/>
    <w:rsid w:val="001F047F"/>
    <w:rsid w:val="002006E0"/>
    <w:rsid w:val="003B65C6"/>
    <w:rsid w:val="004D1EF9"/>
    <w:rsid w:val="005315F5"/>
    <w:rsid w:val="006D2BA7"/>
    <w:rsid w:val="007D2F08"/>
    <w:rsid w:val="00AF4D76"/>
    <w:rsid w:val="00B56C27"/>
    <w:rsid w:val="00C23F3D"/>
    <w:rsid w:val="00C851BD"/>
    <w:rsid w:val="00CB4AA7"/>
    <w:rsid w:val="00E21F75"/>
    <w:rsid w:val="00EB5B69"/>
    <w:rsid w:val="00ED7A9D"/>
    <w:rsid w:val="00FC3D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2DC6"/>
  <w15:docId w15:val="{563B7332-26E1-4C5B-A5B2-740A4A61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EF9"/>
  </w:style>
  <w:style w:type="paragraph" w:styleId="Heading1">
    <w:name w:val="heading 1"/>
    <w:basedOn w:val="Normal"/>
    <w:next w:val="Normal"/>
    <w:link w:val="Heading1Char"/>
    <w:uiPriority w:val="9"/>
    <w:qFormat/>
    <w:rsid w:val="00FC3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D7A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D7A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51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A9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D7A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7A9D"/>
    <w:rPr>
      <w:b/>
      <w:bCs/>
    </w:rPr>
  </w:style>
  <w:style w:type="character" w:customStyle="1" w:styleId="Heading3Char">
    <w:name w:val="Heading 3 Char"/>
    <w:basedOn w:val="DefaultParagraphFont"/>
    <w:link w:val="Heading3"/>
    <w:uiPriority w:val="9"/>
    <w:semiHidden/>
    <w:rsid w:val="00ED7A9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D7A9D"/>
    <w:rPr>
      <w:i/>
      <w:iCs/>
    </w:rPr>
  </w:style>
  <w:style w:type="paragraph" w:customStyle="1" w:styleId="tab">
    <w:name w:val="tab"/>
    <w:basedOn w:val="Normal"/>
    <w:rsid w:val="00AF4D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F4D76"/>
    <w:rPr>
      <w:color w:val="0000FF"/>
      <w:u w:val="single"/>
    </w:rPr>
  </w:style>
  <w:style w:type="character" w:customStyle="1" w:styleId="UnresolvedMention1">
    <w:name w:val="Unresolved Mention1"/>
    <w:basedOn w:val="DefaultParagraphFont"/>
    <w:uiPriority w:val="99"/>
    <w:semiHidden/>
    <w:unhideWhenUsed/>
    <w:rsid w:val="00AF4D76"/>
    <w:rPr>
      <w:color w:val="605E5C"/>
      <w:shd w:val="clear" w:color="auto" w:fill="E1DFDD"/>
    </w:rPr>
  </w:style>
  <w:style w:type="character" w:styleId="HTMLCode">
    <w:name w:val="HTML Code"/>
    <w:basedOn w:val="DefaultParagraphFont"/>
    <w:uiPriority w:val="99"/>
    <w:semiHidden/>
    <w:unhideWhenUsed/>
    <w:rsid w:val="00AF4D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4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4D76"/>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FC3DEF"/>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531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5F5"/>
    <w:rPr>
      <w:rFonts w:ascii="Tahoma" w:hAnsi="Tahoma" w:cs="Tahoma"/>
      <w:sz w:val="16"/>
      <w:szCs w:val="16"/>
    </w:rPr>
  </w:style>
  <w:style w:type="character" w:customStyle="1" w:styleId="Heading4Char">
    <w:name w:val="Heading 4 Char"/>
    <w:basedOn w:val="DefaultParagraphFont"/>
    <w:link w:val="Heading4"/>
    <w:uiPriority w:val="9"/>
    <w:semiHidden/>
    <w:rsid w:val="00C851B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8027">
      <w:bodyDiv w:val="1"/>
      <w:marLeft w:val="0"/>
      <w:marRight w:val="0"/>
      <w:marTop w:val="0"/>
      <w:marBottom w:val="0"/>
      <w:divBdr>
        <w:top w:val="none" w:sz="0" w:space="0" w:color="auto"/>
        <w:left w:val="none" w:sz="0" w:space="0" w:color="auto"/>
        <w:bottom w:val="none" w:sz="0" w:space="0" w:color="auto"/>
        <w:right w:val="none" w:sz="0" w:space="0" w:color="auto"/>
      </w:divBdr>
    </w:div>
    <w:div w:id="188566110">
      <w:bodyDiv w:val="1"/>
      <w:marLeft w:val="0"/>
      <w:marRight w:val="0"/>
      <w:marTop w:val="0"/>
      <w:marBottom w:val="0"/>
      <w:divBdr>
        <w:top w:val="none" w:sz="0" w:space="0" w:color="auto"/>
        <w:left w:val="none" w:sz="0" w:space="0" w:color="auto"/>
        <w:bottom w:val="none" w:sz="0" w:space="0" w:color="auto"/>
        <w:right w:val="none" w:sz="0" w:space="0" w:color="auto"/>
      </w:divBdr>
    </w:div>
    <w:div w:id="453715613">
      <w:bodyDiv w:val="1"/>
      <w:marLeft w:val="0"/>
      <w:marRight w:val="0"/>
      <w:marTop w:val="0"/>
      <w:marBottom w:val="0"/>
      <w:divBdr>
        <w:top w:val="none" w:sz="0" w:space="0" w:color="auto"/>
        <w:left w:val="none" w:sz="0" w:space="0" w:color="auto"/>
        <w:bottom w:val="none" w:sz="0" w:space="0" w:color="auto"/>
        <w:right w:val="none" w:sz="0" w:space="0" w:color="auto"/>
      </w:divBdr>
    </w:div>
    <w:div w:id="482042678">
      <w:bodyDiv w:val="1"/>
      <w:marLeft w:val="0"/>
      <w:marRight w:val="0"/>
      <w:marTop w:val="0"/>
      <w:marBottom w:val="0"/>
      <w:divBdr>
        <w:top w:val="none" w:sz="0" w:space="0" w:color="auto"/>
        <w:left w:val="none" w:sz="0" w:space="0" w:color="auto"/>
        <w:bottom w:val="none" w:sz="0" w:space="0" w:color="auto"/>
        <w:right w:val="none" w:sz="0" w:space="0" w:color="auto"/>
      </w:divBdr>
    </w:div>
    <w:div w:id="571695916">
      <w:bodyDiv w:val="1"/>
      <w:marLeft w:val="0"/>
      <w:marRight w:val="0"/>
      <w:marTop w:val="0"/>
      <w:marBottom w:val="0"/>
      <w:divBdr>
        <w:top w:val="none" w:sz="0" w:space="0" w:color="auto"/>
        <w:left w:val="none" w:sz="0" w:space="0" w:color="auto"/>
        <w:bottom w:val="none" w:sz="0" w:space="0" w:color="auto"/>
        <w:right w:val="none" w:sz="0" w:space="0" w:color="auto"/>
      </w:divBdr>
      <w:divsChild>
        <w:div w:id="944460923">
          <w:marLeft w:val="0"/>
          <w:marRight w:val="0"/>
          <w:marTop w:val="0"/>
          <w:marBottom w:val="0"/>
          <w:divBdr>
            <w:top w:val="none" w:sz="0" w:space="0" w:color="auto"/>
            <w:left w:val="none" w:sz="0" w:space="0" w:color="auto"/>
            <w:bottom w:val="none" w:sz="0" w:space="0" w:color="auto"/>
            <w:right w:val="none" w:sz="0" w:space="0" w:color="auto"/>
          </w:divBdr>
        </w:div>
      </w:divsChild>
    </w:div>
    <w:div w:id="635793196">
      <w:bodyDiv w:val="1"/>
      <w:marLeft w:val="0"/>
      <w:marRight w:val="0"/>
      <w:marTop w:val="0"/>
      <w:marBottom w:val="0"/>
      <w:divBdr>
        <w:top w:val="none" w:sz="0" w:space="0" w:color="auto"/>
        <w:left w:val="none" w:sz="0" w:space="0" w:color="auto"/>
        <w:bottom w:val="none" w:sz="0" w:space="0" w:color="auto"/>
        <w:right w:val="none" w:sz="0" w:space="0" w:color="auto"/>
      </w:divBdr>
    </w:div>
    <w:div w:id="719128727">
      <w:bodyDiv w:val="1"/>
      <w:marLeft w:val="0"/>
      <w:marRight w:val="0"/>
      <w:marTop w:val="0"/>
      <w:marBottom w:val="0"/>
      <w:divBdr>
        <w:top w:val="none" w:sz="0" w:space="0" w:color="auto"/>
        <w:left w:val="none" w:sz="0" w:space="0" w:color="auto"/>
        <w:bottom w:val="none" w:sz="0" w:space="0" w:color="auto"/>
        <w:right w:val="none" w:sz="0" w:space="0" w:color="auto"/>
      </w:divBdr>
    </w:div>
    <w:div w:id="815991779">
      <w:bodyDiv w:val="1"/>
      <w:marLeft w:val="0"/>
      <w:marRight w:val="0"/>
      <w:marTop w:val="0"/>
      <w:marBottom w:val="0"/>
      <w:divBdr>
        <w:top w:val="none" w:sz="0" w:space="0" w:color="auto"/>
        <w:left w:val="none" w:sz="0" w:space="0" w:color="auto"/>
        <w:bottom w:val="none" w:sz="0" w:space="0" w:color="auto"/>
        <w:right w:val="none" w:sz="0" w:space="0" w:color="auto"/>
      </w:divBdr>
    </w:div>
    <w:div w:id="869686910">
      <w:bodyDiv w:val="1"/>
      <w:marLeft w:val="0"/>
      <w:marRight w:val="0"/>
      <w:marTop w:val="0"/>
      <w:marBottom w:val="0"/>
      <w:divBdr>
        <w:top w:val="none" w:sz="0" w:space="0" w:color="auto"/>
        <w:left w:val="none" w:sz="0" w:space="0" w:color="auto"/>
        <w:bottom w:val="none" w:sz="0" w:space="0" w:color="auto"/>
        <w:right w:val="none" w:sz="0" w:space="0" w:color="auto"/>
      </w:divBdr>
    </w:div>
    <w:div w:id="1009337004">
      <w:bodyDiv w:val="1"/>
      <w:marLeft w:val="0"/>
      <w:marRight w:val="0"/>
      <w:marTop w:val="0"/>
      <w:marBottom w:val="0"/>
      <w:divBdr>
        <w:top w:val="none" w:sz="0" w:space="0" w:color="auto"/>
        <w:left w:val="none" w:sz="0" w:space="0" w:color="auto"/>
        <w:bottom w:val="none" w:sz="0" w:space="0" w:color="auto"/>
        <w:right w:val="none" w:sz="0" w:space="0" w:color="auto"/>
      </w:divBdr>
    </w:div>
    <w:div w:id="1116829419">
      <w:bodyDiv w:val="1"/>
      <w:marLeft w:val="0"/>
      <w:marRight w:val="0"/>
      <w:marTop w:val="0"/>
      <w:marBottom w:val="0"/>
      <w:divBdr>
        <w:top w:val="none" w:sz="0" w:space="0" w:color="auto"/>
        <w:left w:val="none" w:sz="0" w:space="0" w:color="auto"/>
        <w:bottom w:val="none" w:sz="0" w:space="0" w:color="auto"/>
        <w:right w:val="none" w:sz="0" w:space="0" w:color="auto"/>
      </w:divBdr>
      <w:divsChild>
        <w:div w:id="1505900329">
          <w:marLeft w:val="0"/>
          <w:marRight w:val="0"/>
          <w:marTop w:val="0"/>
          <w:marBottom w:val="0"/>
          <w:divBdr>
            <w:top w:val="none" w:sz="0" w:space="0" w:color="auto"/>
            <w:left w:val="none" w:sz="0" w:space="0" w:color="auto"/>
            <w:bottom w:val="none" w:sz="0" w:space="0" w:color="auto"/>
            <w:right w:val="none" w:sz="0" w:space="0" w:color="auto"/>
          </w:divBdr>
          <w:divsChild>
            <w:div w:id="239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1909">
      <w:bodyDiv w:val="1"/>
      <w:marLeft w:val="0"/>
      <w:marRight w:val="0"/>
      <w:marTop w:val="0"/>
      <w:marBottom w:val="0"/>
      <w:divBdr>
        <w:top w:val="none" w:sz="0" w:space="0" w:color="auto"/>
        <w:left w:val="none" w:sz="0" w:space="0" w:color="auto"/>
        <w:bottom w:val="none" w:sz="0" w:space="0" w:color="auto"/>
        <w:right w:val="none" w:sz="0" w:space="0" w:color="auto"/>
      </w:divBdr>
      <w:divsChild>
        <w:div w:id="1235159803">
          <w:marLeft w:val="0"/>
          <w:marRight w:val="0"/>
          <w:marTop w:val="0"/>
          <w:marBottom w:val="0"/>
          <w:divBdr>
            <w:top w:val="none" w:sz="0" w:space="0" w:color="auto"/>
            <w:left w:val="none" w:sz="0" w:space="0" w:color="auto"/>
            <w:bottom w:val="none" w:sz="0" w:space="0" w:color="auto"/>
            <w:right w:val="none" w:sz="0" w:space="0" w:color="auto"/>
          </w:divBdr>
          <w:divsChild>
            <w:div w:id="17472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8779">
      <w:bodyDiv w:val="1"/>
      <w:marLeft w:val="0"/>
      <w:marRight w:val="0"/>
      <w:marTop w:val="0"/>
      <w:marBottom w:val="0"/>
      <w:divBdr>
        <w:top w:val="none" w:sz="0" w:space="0" w:color="auto"/>
        <w:left w:val="none" w:sz="0" w:space="0" w:color="auto"/>
        <w:bottom w:val="none" w:sz="0" w:space="0" w:color="auto"/>
        <w:right w:val="none" w:sz="0" w:space="0" w:color="auto"/>
      </w:divBdr>
    </w:div>
    <w:div w:id="1683432152">
      <w:bodyDiv w:val="1"/>
      <w:marLeft w:val="0"/>
      <w:marRight w:val="0"/>
      <w:marTop w:val="0"/>
      <w:marBottom w:val="0"/>
      <w:divBdr>
        <w:top w:val="none" w:sz="0" w:space="0" w:color="auto"/>
        <w:left w:val="none" w:sz="0" w:space="0" w:color="auto"/>
        <w:bottom w:val="none" w:sz="0" w:space="0" w:color="auto"/>
        <w:right w:val="none" w:sz="0" w:space="0" w:color="auto"/>
      </w:divBdr>
      <w:divsChild>
        <w:div w:id="652029009">
          <w:marLeft w:val="0"/>
          <w:marRight w:val="0"/>
          <w:marTop w:val="0"/>
          <w:marBottom w:val="0"/>
          <w:divBdr>
            <w:top w:val="none" w:sz="0" w:space="0" w:color="auto"/>
            <w:left w:val="none" w:sz="0" w:space="0" w:color="auto"/>
            <w:bottom w:val="none" w:sz="0" w:space="0" w:color="auto"/>
            <w:right w:val="none" w:sz="0" w:space="0" w:color="auto"/>
          </w:divBdr>
        </w:div>
        <w:div w:id="764230039">
          <w:marLeft w:val="0"/>
          <w:marRight w:val="0"/>
          <w:marTop w:val="0"/>
          <w:marBottom w:val="0"/>
          <w:divBdr>
            <w:top w:val="none" w:sz="0" w:space="0" w:color="auto"/>
            <w:left w:val="none" w:sz="0" w:space="0" w:color="auto"/>
            <w:bottom w:val="none" w:sz="0" w:space="0" w:color="auto"/>
            <w:right w:val="none" w:sz="0" w:space="0" w:color="auto"/>
          </w:divBdr>
        </w:div>
      </w:divsChild>
    </w:div>
    <w:div w:id="1793858337">
      <w:bodyDiv w:val="1"/>
      <w:marLeft w:val="0"/>
      <w:marRight w:val="0"/>
      <w:marTop w:val="0"/>
      <w:marBottom w:val="0"/>
      <w:divBdr>
        <w:top w:val="none" w:sz="0" w:space="0" w:color="auto"/>
        <w:left w:val="none" w:sz="0" w:space="0" w:color="auto"/>
        <w:bottom w:val="none" w:sz="0" w:space="0" w:color="auto"/>
        <w:right w:val="none" w:sz="0" w:space="0" w:color="auto"/>
      </w:divBdr>
      <w:divsChild>
        <w:div w:id="1191257427">
          <w:marLeft w:val="0"/>
          <w:marRight w:val="0"/>
          <w:marTop w:val="450"/>
          <w:marBottom w:val="150"/>
          <w:divBdr>
            <w:top w:val="none" w:sz="0" w:space="0" w:color="auto"/>
            <w:left w:val="none" w:sz="0" w:space="0" w:color="auto"/>
            <w:bottom w:val="none" w:sz="0" w:space="0" w:color="auto"/>
            <w:right w:val="none" w:sz="0" w:space="0" w:color="auto"/>
          </w:divBdr>
        </w:div>
      </w:divsChild>
    </w:div>
    <w:div w:id="213988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l/locahost.htm" TargetMode="External"/><Relationship Id="rId13" Type="http://schemas.openxmlformats.org/officeDocument/2006/relationships/hyperlink" Target="http://docs.aws.amazon.com/AmazonVPC/latest/NetworkAdminGuide/Introduc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uterhope.com/jargon/m/multicast.htm"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computerhope.com/jargon/n/nat.htm" TargetMode="External"/><Relationship Id="rId11" Type="http://schemas.openxmlformats.org/officeDocument/2006/relationships/image" Target="media/image2.png"/><Relationship Id="rId5" Type="http://schemas.openxmlformats.org/officeDocument/2006/relationships/hyperlink" Target="https://www.computerhope.com/jargon/a/address-space.htm"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mputerhope.com/jargon/b/broadcas.ht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16</Pages>
  <Words>2768</Words>
  <Characters>15781</Characters>
  <Application>Microsoft Office Word</Application>
  <DocSecurity>0</DocSecurity>
  <Lines>131</Lines>
  <Paragraphs>37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Reserved Private Ranges</vt:lpstr>
      <vt:lpstr>    CIDR Notation</vt:lpstr>
      <vt:lpstr>        VPCs and Subnets</vt:lpstr>
      <vt:lpstr>Internet Gateways</vt:lpstr>
      <vt:lpstr>    Enabling Internet Access</vt:lpstr>
      <vt:lpstr>    VPC and Subnets</vt:lpstr>
      <vt:lpstr>    Security Groups</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sreekanth bathalaaplli</cp:lastModifiedBy>
  <cp:revision>3</cp:revision>
  <dcterms:created xsi:type="dcterms:W3CDTF">2024-10-16T15:10:00Z</dcterms:created>
  <dcterms:modified xsi:type="dcterms:W3CDTF">2024-10-17T17:39:00Z</dcterms:modified>
</cp:coreProperties>
</file>