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Date</w:t>
            </w:r>
          </w:p>
        </w:tc>
        <w:tc>
          <w:tcPr>
            <w:vAlign w:val="center"/>
          </w:tcPr>
          <w:p>
            <w:pPr>
              <w:spacing w:before="0" w:after="20" w:line="240" w:lineRule="auto"/>
            </w:pPr>
            <w:r>
              <w:rPr>
                <w:rFonts w:ascii="Arial" w:hAnsi="Arial"/>
                <w:sz w:val="18"/>
              </w:rPr>
              <w:t>27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before="0" w:after="20" w:line="240" w:lineRule="auto"/>
            </w:pPr>
            <w:r>
              <w:rPr>
                <w:rFonts w:ascii="Arial" w:hAnsi="Arial"/>
                <w:sz w:val="18"/>
              </w:rPr>
              <w:t>Not provided by user</w:t>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before="0" w:after="20" w:line="240" w:lineRule="auto"/>
            </w:pPr>
            <w:r>
              <w:rPr>
                <w:rFonts w:ascii="Arial" w:hAnsi="Arial"/>
                <w:sz w:val="18"/>
              </w:rPr>
              <w:t>Global Olympic Sports Performance Analysis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ind w:left="-180" w:firstLine="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900"/>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180" w:firstLine="0"/>
        <w:rPr>
          <w:rFonts w:ascii="Cambria" w:cs="Cambria" w:eastAsia="Cambria" w:hAnsi="Cambria"/>
          <w:color w:val="000000"/>
          <w:sz w:val="24"/>
          <w:szCs w:val="24"/>
          <w:highlight w:val="white"/>
        </w:rPr>
      </w:pPr>
      <w:r w:rsidDel="00000000" w:rsidR="00000000" w:rsidRPr="00000000">
        <w:rPr>
          <w:rFonts w:ascii="Cambria" w:cs="Cambria" w:eastAsia="Cambria" w:hAnsi="Cambria"/>
          <w:sz w:val="24"/>
          <w:szCs w:val="24"/>
          <w:rtl w:val="0"/>
        </w:rPr>
        <w:t xml:space="preserve">The process involves defining specific business questions to guide the creation of meaningful and actionable visualizations using data stored in Snowflake. Well-framed business questions help identify the required metrics, determine the appropriate Snowflake tables or analytical views, select relevant data, and create visualizations that provide useful business insights. </w:t>
      </w:r>
      <w:r w:rsidDel="00000000" w:rsidR="00000000" w:rsidRPr="00000000">
        <w:rPr>
          <w:rtl w:val="0"/>
        </w:rPr>
      </w:r>
    </w:p>
    <w:p>
      <w:pPr>
        <w:pStyle w:val="Heading2"/>
      </w:pPr>
      <w:r>
        <w:t>Olympic Business Questions, Snowflake SQL Reference and Visuals</w:t>
      </w:r>
    </w:p>
    <w:p>
      <w:pPr>
        <w:spacing w:after="80"/>
      </w:pPr>
      <w:r>
        <w:rPr>
          <w:b/>
          <w:sz w:val="20"/>
        </w:rPr>
        <w:t>1. Which countries have the highest total medal counts?</w:t>
      </w:r>
    </w:p>
    <w:p>
      <w:pPr>
        <w:spacing w:after="80"/>
        <w:ind w:left="360"/>
      </w:pPr>
      <w:r>
        <w:rPr>
          <w:rFonts w:ascii="Consolas" w:hAnsi="Consolas"/>
          <w:sz w:val="16"/>
        </w:rPr>
        <w:t>SELECT COUNTRY, SUM(TOTAL_MEDALS) AS TOTAL_MEDALS FROM MART.COUNTRY_RANKINGS GROUP BY COUNTRY ORDER BY TOTAL_MEDALS DESC;</w:t>
      </w:r>
    </w:p>
    <w:p>
      <w:pPr>
        <w:spacing w:after="80"/>
      </w:pPr>
      <w:r>
        <w:rPr>
          <w:sz w:val="17"/>
        </w:rPr>
        <w:t>Visualization: Horizontal ranked bar chart.</w:t>
      </w:r>
    </w:p>
    <w:p>
      <w:pPr>
        <w:spacing w:after="80"/>
      </w:pPr>
      <w:r>
        <w:rPr>
          <w:sz w:val="16"/>
        </w:rPr>
        <w:t>Status / note: Source table is assumed; replace MART.COUNTRY_RANKINGS with the loaded view. SQL is a reference query only; not executed in the supplied environment.</w:t>
      </w:r>
    </w:p>
    <w:p>
      <w:pPr>
        <w:spacing w:after="80"/>
      </w:pPr>
      <w:r>
        <w:rPr>
          <w:b/>
          <w:sz w:val="20"/>
        </w:rPr>
        <w:t>2. How do total medals awarded vary by Olympic year?</w:t>
      </w:r>
    </w:p>
    <w:p>
      <w:pPr>
        <w:spacing w:after="80"/>
        <w:ind w:left="360"/>
      </w:pPr>
      <w:r>
        <w:rPr>
          <w:rFonts w:ascii="Consolas" w:hAnsi="Consolas"/>
          <w:sz w:val="16"/>
        </w:rPr>
        <w:t>SELECT YEAR, SUM(TOTAL_MEDALS_AWARDED) AS MEDALS_AWARDED FROM MART.GAMES_SUMMARY GROUP BY YEAR ORDER BY YEAR;</w:t>
      </w:r>
    </w:p>
    <w:p>
      <w:pPr>
        <w:spacing w:after="80"/>
      </w:pPr>
      <w:r>
        <w:rPr>
          <w:sz w:val="17"/>
        </w:rPr>
        <w:t>Visualization: Line chart by year.</w:t>
      </w:r>
    </w:p>
    <w:p>
      <w:pPr>
        <w:spacing w:after="80"/>
      </w:pPr>
      <w:r>
        <w:rPr>
          <w:sz w:val="16"/>
        </w:rPr>
        <w:t>Status / note: Compare year coverage and event counts before interpreting the trend. SQL is a reference query only; not executed in the supplied environment.</w:t>
      </w:r>
    </w:p>
    <w:p>
      <w:pPr>
        <w:spacing w:after="80"/>
      </w:pPr>
      <w:r>
        <w:rPr>
          <w:b/>
          <w:sz w:val="20"/>
        </w:rPr>
        <w:t>3. Which sport categories have higher average medal values?</w:t>
      </w:r>
    </w:p>
    <w:p>
      <w:pPr>
        <w:spacing w:after="80"/>
        <w:ind w:left="360"/>
      </w:pPr>
      <w:r>
        <w:rPr>
          <w:rFonts w:ascii="Consolas" w:hAnsi="Consolas"/>
          <w:sz w:val="16"/>
        </w:rPr>
        <w:t>SELECT SPORT_CATEGORY, AVG(TOTAL_MEDALS) AS AVG_MEDALS FROM MART.ATHLETES GROUP BY SPORT_CATEGORY ORDER BY AVG_MEDALS DESC;</w:t>
      </w:r>
    </w:p>
    <w:p>
      <w:pPr>
        <w:spacing w:after="80"/>
      </w:pPr>
      <w:r>
        <w:rPr>
          <w:sz w:val="17"/>
        </w:rPr>
        <w:t>Visualization: Bar chart by category.</w:t>
      </w:r>
    </w:p>
    <w:p>
      <w:pPr>
        <w:spacing w:after="80"/>
      </w:pPr>
      <w:r>
        <w:rPr>
          <w:sz w:val="16"/>
        </w:rPr>
        <w:t>Status / note: Confirm that the underlying records and metric match the “per athlete” definition in the Tableau view. SQL is a reference query only; not executed in the supplied environment.</w:t>
      </w:r>
    </w:p>
    <w:p>
      <w:pPr>
        <w:spacing w:after="80"/>
      </w:pPr>
      <w:r>
        <w:rPr>
          <w:b/>
          <w:sz w:val="20"/>
        </w:rPr>
        <w:t>4. How does investment score relate to medal output?</w:t>
      </w:r>
    </w:p>
    <w:p>
      <w:pPr>
        <w:spacing w:after="80"/>
        <w:ind w:left="360"/>
      </w:pPr>
      <w:r>
        <w:rPr>
          <w:rFonts w:ascii="Consolas" w:hAnsi="Consolas"/>
          <w:sz w:val="16"/>
        </w:rPr>
        <w:t>SELECT COUNTRY, AVG(INVESTMENT_SCORE) AS INVESTMENT_SCORE, SUM(TOTAL_MEDALS) AS TOTAL_MEDALS FROM MART.MEDAL_RESULTS GROUP BY COUNTRY;</w:t>
      </w:r>
    </w:p>
    <w:p>
      <w:pPr>
        <w:spacing w:after="80"/>
      </w:pPr>
      <w:r>
        <w:rPr>
          <w:sz w:val="17"/>
        </w:rPr>
        <w:t>Visualization: Scatter plot, one mark per country.</w:t>
      </w:r>
    </w:p>
    <w:p>
      <w:pPr>
        <w:spacing w:after="80"/>
      </w:pPr>
      <w:r>
        <w:rPr>
          <w:sz w:val="16"/>
        </w:rPr>
        <w:t>Status / note: Association only; the query does not prove causality. SQL is a reference query only; not executed in the supplied environment.</w:t>
      </w:r>
    </w:p>
    <w:p>
      <w:pPr>
        <w:spacing w:after="80"/>
      </w:pPr>
      <w:r>
        <w:rPr>
          <w:b/>
          <w:sz w:val="20"/>
        </w:rPr>
        <w:t>5. Which regions have the highest average medal-efficiency value?</w:t>
      </w:r>
    </w:p>
    <w:p>
      <w:pPr>
        <w:spacing w:after="80"/>
        <w:ind w:left="360"/>
      </w:pPr>
      <w:r>
        <w:rPr>
          <w:rFonts w:ascii="Consolas" w:hAnsi="Consolas"/>
          <w:sz w:val="16"/>
        </w:rPr>
        <w:t>SELECT REGION, AVG(MEDAL_EFFICIENCY_PCT) AS AVG_EFFICIENCY FROM MART.MEDAL_RESULTS GROUP BY REGION ORDER BY AVG_EFFICIENCY DESC;</w:t>
      </w:r>
    </w:p>
    <w:p>
      <w:pPr>
        <w:spacing w:after="80"/>
      </w:pPr>
      <w:r>
        <w:rPr>
          <w:sz w:val="17"/>
        </w:rPr>
        <w:t>Visualization: Sorted regional bar chart.</w:t>
      </w:r>
    </w:p>
    <w:p>
      <w:pPr>
        <w:spacing w:after="80"/>
      </w:pPr>
      <w:r>
        <w:rPr>
          <w:sz w:val="16"/>
        </w:rPr>
        <w:t>Status / note: Check the efficiency scale and field definition. SQL is a reference query only; not executed in the supplied environment.</w:t>
      </w:r>
    </w:p>
    <w:p>
      <w:pPr>
        <w:spacing w:after="80"/>
      </w:pPr>
      <w:r>
        <w:rPr>
          <w:b/>
          <w:sz w:val="20"/>
        </w:rPr>
        <w:t>6. How do medal totals vary by host-advantage label?</w:t>
      </w:r>
    </w:p>
    <w:p>
      <w:pPr>
        <w:spacing w:after="80"/>
        <w:ind w:left="360"/>
      </w:pPr>
      <w:r>
        <w:rPr>
          <w:rFonts w:ascii="Consolas" w:hAnsi="Consolas"/>
          <w:sz w:val="16"/>
        </w:rPr>
        <w:t>SELECT HOST_ADVANTAGE, SUM(TOTAL_MEDALS) AS TOTAL_MEDALS FROM MART.MEDAL_RESULTS GROUP BY HOST_ADVANTAGE;</w:t>
      </w:r>
    </w:p>
    <w:p>
      <w:pPr>
        <w:spacing w:after="80"/>
      </w:pPr>
      <w:r>
        <w:rPr>
          <w:sz w:val="17"/>
        </w:rPr>
        <w:t>Visualization: Grouped/stacked bar chart.</w:t>
      </w:r>
    </w:p>
    <w:p>
      <w:pPr>
        <w:spacing w:after="80"/>
      </w:pPr>
      <w:r>
        <w:rPr>
          <w:sz w:val="16"/>
        </w:rPr>
        <w:t>Status / note: Host flag is context; a causal estimate needs a before/during/after design. SQL is a reference query only; not executed in the supplied environment.</w:t>
      </w:r>
    </w:p>
    <w:p>
      <w:pPr>
        <w:spacing w:after="80"/>
      </w:pPr>
      <w:r>
        <w:rPr>
          <w:b/>
          <w:sz w:val="20"/>
        </w:rPr>
        <w:t>7. What share of medals is represented by each region?</w:t>
      </w:r>
    </w:p>
    <w:p>
      <w:pPr>
        <w:spacing w:after="80"/>
        <w:ind w:left="360"/>
      </w:pPr>
      <w:r>
        <w:rPr>
          <w:rFonts w:ascii="Consolas" w:hAnsi="Consolas"/>
          <w:sz w:val="16"/>
        </w:rPr>
        <w:t>SELECT REGION, SUM(TOTAL_MEDALS) AS MEDALS FROM MART.MEDAL_RESULTS GROUP BY REGION ORDER BY MEDALS DESC;</w:t>
      </w:r>
    </w:p>
    <w:p>
      <w:pPr>
        <w:spacing w:after="80"/>
      </w:pPr>
      <w:r>
        <w:rPr>
          <w:sz w:val="17"/>
        </w:rPr>
        <w:t>Visualization: Donut or treemap showing regional share.</w:t>
      </w:r>
    </w:p>
    <w:p>
      <w:pPr>
        <w:spacing w:after="80"/>
      </w:pPr>
      <w:r>
        <w:rPr>
          <w:sz w:val="16"/>
        </w:rPr>
        <w:t>Status / note: Calculate percentages from verified regional totals. SQL is a reference query only; not executed in the supplied environment.</w:t>
      </w:r>
    </w:p>
    <w:p>
      <w:pPr>
        <w:spacing w:after="80"/>
      </w:pPr>
      <w:r>
        <w:rPr>
          <w:b/>
          <w:sz w:val="20"/>
        </w:rPr>
        <w:t>8. Do country ranks align with medal totals?</w:t>
      </w:r>
    </w:p>
    <w:p>
      <w:pPr>
        <w:spacing w:after="80"/>
        <w:ind w:left="360"/>
      </w:pPr>
      <w:r>
        <w:rPr>
          <w:rFonts w:ascii="Consolas" w:hAnsi="Consolas"/>
          <w:sz w:val="16"/>
        </w:rPr>
        <w:t>SELECT COUNTRY, OVERALL_RANK, TOTAL_MEDALS FROM MART.COUNTRY_RANKINGS ORDER BY OVERALL_RANK;</w:t>
      </w:r>
    </w:p>
    <w:p>
      <w:pPr>
        <w:spacing w:after="80"/>
      </w:pPr>
      <w:r>
        <w:rPr>
          <w:sz w:val="17"/>
        </w:rPr>
        <w:t>Visualization: Ranked bar/table comparison.</w:t>
      </w:r>
    </w:p>
    <w:p>
      <w:pPr>
        <w:spacing w:after="80"/>
      </w:pPr>
      <w:r>
        <w:rPr>
          <w:sz w:val="16"/>
        </w:rPr>
        <w:t>Status / note: Verify whether a lower numeric rank means better performance. SQL is a reference query only; not executed in the supplied environment.</w:t>
      </w:r>
    </w:p>
    <w:p>
      <w:pPr>
        <w:pStyle w:val="Heading2"/>
      </w:pPr>
      <w:r>
        <w:t>Execution Note</w:t>
      </w:r>
    </w:p>
    <w:p>
      <w:pPr>
        <w:spacing w:after="80"/>
      </w:pPr>
      <w:r>
        <w:rPr>
          <w:sz w:val="17"/>
        </w:rPr>
        <w:t>The current deliverable demonstrates the visual layer in Tableau. The Snowflake query set is a design/reference adaptation, and no executed query results or query-history metrics are included because a Snowflake environment and loaded tables were not provided.</w:t>
      </w:r>
    </w:p>
    <w:sectPr>
      <w:headerReference r:id="rId8" w:type="default"/>
      <w:footerReference w:type="default" r:id="rId9"/>
      <w:pgSz w:h="16838" w:w="11906" w:orient="portrait"/>
      <w:pgMar w:bottom="1440" w:top="1440" w:left="135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6524625</wp:posOffset>
          </wp:positionH>
          <wp:positionV relativeFrom="page">
            <wp:posOffset>219075</wp:posOffset>
          </wp:positionV>
          <wp:extent cx="864691" cy="395288"/>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vC2az85mBbt4Gztg97T/g1XraA==">CgMxLjA4AHIhMTBEaHM0N1hMV0xxRE9ib0taX3ctb3ZvQ29vazNIZmZY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Somesh Chelani</dc:creator>
  <cp:lastModifiedBy>Somesh Chelani</cp:lastModifiedBy>
</cp:coreProperties>
</file>