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F3864"/>
          <w:sz w:val="56"/>
          <w:szCs w:val="56"/>
        </w:rPr>
        <w:t xml:space="preserve">INDIA CREDIT CARD POINTS</w:t>
      </w:r>
    </w:p>
    <w:p>
      <w:pPr>
        <w:spacing w:after="100"/>
        <w:jc w:val="center"/>
      </w:pPr>
      <w:r>
        <w:rPr>
          <w:rFonts w:ascii="Arial" w:cs="Arial" w:eastAsia="Arial" w:hAnsi="Arial"/>
          <w:b/>
          <w:bCs/>
          <w:color w:val="B8860B"/>
          <w:sz w:val="56"/>
          <w:szCs w:val="56"/>
        </w:rPr>
        <w:t xml:space="preserve">→ AIRLINE MILES</w:t>
      </w:r>
    </w:p>
    <w:p>
      <w:pPr>
        <w:spacing w:after="600"/>
        <w:jc w:val="center"/>
      </w:pPr>
      <w:r>
        <w:rPr>
          <w:rFonts w:ascii="Arial" w:cs="Arial" w:eastAsia="Arial" w:hAnsi="Arial"/>
          <w:color w:val="404040"/>
          <w:sz w:val="32"/>
          <w:szCs w:val="32"/>
        </w:rPr>
        <w:t xml:space="preserve">Quick-Reference Field Guide</w:t>
      </w:r>
    </w:p>
    <w:p>
      <w:pPr>
        <w:spacing w:after="1600"/>
        <w:jc w:val="center"/>
      </w:pPr>
      <w:r>
        <w:rPr>
          <w:rFonts w:ascii="Arial" w:cs="Arial" w:eastAsia="Arial" w:hAnsi="Arial"/>
          <w:i/>
          <w:iCs/>
          <w:color w:val="808080"/>
          <w:sz w:val="22"/>
          <w:szCs w:val="22"/>
        </w:rPr>
        <w:t xml:space="preserve">For the pro cardholder who already knows the game and just needs the numbers at a glance.</w:t>
      </w:r>
    </w:p>
    <w:p>
      <w:pPr>
        <w:spacing w:after="200"/>
        <w:jc w:val="center"/>
      </w:pPr>
      <w:r>
        <w:rPr>
          <w:rFonts w:ascii="Arial" w:cs="Arial" w:eastAsia="Arial" w:hAnsi="Arial"/>
          <w:color w:val="595959"/>
          <w:sz w:val="20"/>
          <w:szCs w:val="20"/>
        </w:rPr>
        <w:t xml:space="preserve">Covers: HDFC · Axis · ICICI · American Express · SBI Card · HSBC · Yes Bank · IndusInd · IDFC FIRST</w:t>
      </w:r>
    </w:p>
    <w:p>
      <w:pPr>
        <w:spacing w:after="100"/>
        <w:jc w:val="center"/>
      </w:pPr>
      <w:r>
        <w:rPr>
          <w:rFonts w:ascii="Arial" w:cs="Arial" w:eastAsia="Arial" w:hAnsi="Arial"/>
          <w:color w:val="595959"/>
          <w:sz w:val="20"/>
          <w:szCs w:val="20"/>
        </w:rPr>
        <w:t xml:space="preserve">Singapore KrisFlyer · Air India Maharaja Club · Avios (BA/Qatar/Finnair/Iberia) · Etihad Guest · Emirates Skywards ·</w:t>
      </w:r>
    </w:p>
    <w:p>
      <w:pPr>
        <w:spacing w:after="1600"/>
        <w:jc w:val="center"/>
      </w:pPr>
      <w:r>
        <w:rPr>
          <w:rFonts w:ascii="Arial" w:cs="Arial" w:eastAsia="Arial" w:hAnsi="Arial"/>
          <w:color w:val="595959"/>
          <w:sz w:val="20"/>
          <w:szCs w:val="20"/>
        </w:rPr>
        <w:t xml:space="preserve">Flying Blue · Turkish Miles&amp;Smiles · United MileagePlus · Cathay Asia Miles · Virgin Atlantic Flying Club · and more</w:t>
      </w:r>
    </w:p>
    <w:p>
      <w:pPr>
        <w:jc w:val="center"/>
      </w:pPr>
      <w:r>
        <w:rPr>
          <w:rFonts w:ascii="Arial" w:cs="Arial" w:eastAsia="Arial" w:hAnsi="Arial"/>
          <w:i/>
          <w:iCs/>
          <w:color w:val="808080"/>
          <w:sz w:val="18"/>
          <w:szCs w:val="18"/>
        </w:rPr>
        <w:t xml:space="preserve">Data compiled as of 25 August 2026 — verify live ratios before every transfer (they change often, and transfers are irreversible)</w:t>
      </w:r>
    </w:p>
    <w:p>
      <w:r>
        <w:br w:type="page"/>
      </w:r>
    </w:p>
    <w:p>
      <w:pPr>
        <w:pStyle w:val="Heading1"/>
        <w:spacing w:after="200" w:before="300"/>
      </w:pPr>
      <w:r>
        <w:t xml:space="preserve">Contents</w:t>
      </w:r>
    </w:p>
    <w:p>
      <w:pPr>
        <w:tabs>
          <w:tab w:val="right" w:pos="9026" w:leader="dot"/>
        </w:tabs>
        <w:spacing w:after="120"/>
      </w:pPr>
      <w:r>
        <w:rPr>
          <w:rFonts w:ascii="Arial" w:cs="Arial" w:eastAsia="Arial" w:hAnsi="Arial"/>
          <w:b/>
          <w:bCs/>
          <w:color w:val="1F3864"/>
          <w:sz w:val="21"/>
          <w:szCs w:val="21"/>
        </w:rPr>
        <w:t xml:space="preserve">How To Use This Guide	3</w:t>
      </w:r>
    </w:p>
    <w:p>
      <w:pPr>
        <w:tabs>
          <w:tab w:val="right" w:pos="9026" w:leader="dot"/>
        </w:tabs>
        <w:spacing w:after="120"/>
      </w:pPr>
      <w:r>
        <w:rPr>
          <w:rFonts w:ascii="Arial" w:cs="Arial" w:eastAsia="Arial" w:hAnsi="Arial"/>
          <w:b/>
          <w:bCs/>
          <w:color w:val="1F3864"/>
          <w:sz w:val="21"/>
          <w:szCs w:val="21"/>
        </w:rPr>
        <w:t xml:space="preserve">Bank → Transfer Partner Map	4</w:t>
      </w:r>
    </w:p>
    <w:p>
      <w:pPr>
        <w:tabs>
          <w:tab w:val="right" w:pos="9026" w:leader="dot"/>
        </w:tabs>
        <w:spacing w:after="120"/>
      </w:pPr>
      <w:r>
        <w:rPr>
          <w:rFonts w:ascii="Arial" w:cs="Arial" w:eastAsia="Arial" w:hAnsi="Arial"/>
          <w:b/>
          <w:bCs/>
          <w:color w:val="1F3864"/>
          <w:sz w:val="21"/>
          <w:szCs w:val="21"/>
        </w:rPr>
        <w:t xml:space="preserve">Airline Program Directory	5</w:t>
      </w:r>
    </w:p>
    <w:p>
      <w:pPr>
        <w:tabs>
          <w:tab w:val="right" w:pos="9026" w:leader="dot"/>
        </w:tabs>
        <w:spacing w:after="60"/>
        <w:ind w:left="360"/>
      </w:pPr>
      <w:r>
        <w:rPr>
          <w:rFonts w:ascii="Arial" w:cs="Arial" w:eastAsia="Arial" w:hAnsi="Arial"/>
          <w:b w:val="false"/>
          <w:bCs w:val="false"/>
          <w:color w:val="404040"/>
          <w:sz w:val="19"/>
          <w:szCs w:val="19"/>
        </w:rPr>
        <w:t xml:space="preserve">Singapore Airlines KrisFlyer	5</w:t>
      </w:r>
    </w:p>
    <w:p>
      <w:pPr>
        <w:tabs>
          <w:tab w:val="right" w:pos="9026" w:leader="dot"/>
        </w:tabs>
        <w:spacing w:after="60"/>
        <w:ind w:left="360"/>
      </w:pPr>
      <w:r>
        <w:rPr>
          <w:rFonts w:ascii="Arial" w:cs="Arial" w:eastAsia="Arial" w:hAnsi="Arial"/>
          <w:b w:val="false"/>
          <w:bCs w:val="false"/>
          <w:color w:val="404040"/>
          <w:sz w:val="19"/>
          <w:szCs w:val="19"/>
        </w:rPr>
        <w:t xml:space="preserve">Air India Maharaja Club	5</w:t>
      </w:r>
    </w:p>
    <w:p>
      <w:pPr>
        <w:tabs>
          <w:tab w:val="right" w:pos="9026" w:leader="dot"/>
        </w:tabs>
        <w:spacing w:after="60"/>
        <w:ind w:left="360"/>
      </w:pPr>
      <w:r>
        <w:rPr>
          <w:rFonts w:ascii="Arial" w:cs="Arial" w:eastAsia="Arial" w:hAnsi="Arial"/>
          <w:b w:val="false"/>
          <w:bCs w:val="false"/>
          <w:color w:val="404040"/>
          <w:sz w:val="19"/>
          <w:szCs w:val="19"/>
        </w:rPr>
        <w:t xml:space="preserve">British Airways Executive Club (Avios)	5</w:t>
      </w:r>
    </w:p>
    <w:p>
      <w:pPr>
        <w:tabs>
          <w:tab w:val="right" w:pos="9026" w:leader="dot"/>
        </w:tabs>
        <w:spacing w:after="60"/>
        <w:ind w:left="360"/>
      </w:pPr>
      <w:r>
        <w:rPr>
          <w:rFonts w:ascii="Arial" w:cs="Arial" w:eastAsia="Arial" w:hAnsi="Arial"/>
          <w:b w:val="false"/>
          <w:bCs w:val="false"/>
          <w:color w:val="404040"/>
          <w:sz w:val="19"/>
          <w:szCs w:val="19"/>
        </w:rPr>
        <w:t xml:space="preserve">Qatar Airways Privilege Club (Qmiles/Avios)	6</w:t>
      </w:r>
    </w:p>
    <w:p>
      <w:pPr>
        <w:tabs>
          <w:tab w:val="right" w:pos="9026" w:leader="dot"/>
        </w:tabs>
        <w:spacing w:after="60"/>
        <w:ind w:left="360"/>
      </w:pPr>
      <w:r>
        <w:rPr>
          <w:rFonts w:ascii="Arial" w:cs="Arial" w:eastAsia="Arial" w:hAnsi="Arial"/>
          <w:b w:val="false"/>
          <w:bCs w:val="false"/>
          <w:color w:val="404040"/>
          <w:sz w:val="19"/>
          <w:szCs w:val="19"/>
        </w:rPr>
        <w:t xml:space="preserve">Etihad Guest	6</w:t>
      </w:r>
    </w:p>
    <w:p>
      <w:pPr>
        <w:tabs>
          <w:tab w:val="right" w:pos="9026" w:leader="dot"/>
        </w:tabs>
        <w:spacing w:after="60"/>
        <w:ind w:left="360"/>
      </w:pPr>
      <w:r>
        <w:rPr>
          <w:rFonts w:ascii="Arial" w:cs="Arial" w:eastAsia="Arial" w:hAnsi="Arial"/>
          <w:b w:val="false"/>
          <w:bCs w:val="false"/>
          <w:color w:val="404040"/>
          <w:sz w:val="19"/>
          <w:szCs w:val="19"/>
        </w:rPr>
        <w:t xml:space="preserve">Emirates Skywards	7</w:t>
      </w:r>
    </w:p>
    <w:p>
      <w:pPr>
        <w:tabs>
          <w:tab w:val="right" w:pos="9026" w:leader="dot"/>
        </w:tabs>
        <w:spacing w:after="60"/>
        <w:ind w:left="360"/>
      </w:pPr>
      <w:r>
        <w:rPr>
          <w:rFonts w:ascii="Arial" w:cs="Arial" w:eastAsia="Arial" w:hAnsi="Arial"/>
          <w:b w:val="false"/>
          <w:bCs w:val="false"/>
          <w:color w:val="404040"/>
          <w:sz w:val="19"/>
          <w:szCs w:val="19"/>
        </w:rPr>
        <w:t xml:space="preserve">Air France–KLM Flying Blue	7</w:t>
      </w:r>
    </w:p>
    <w:p>
      <w:pPr>
        <w:tabs>
          <w:tab w:val="right" w:pos="9026" w:leader="dot"/>
        </w:tabs>
        <w:spacing w:after="60"/>
        <w:ind w:left="360"/>
      </w:pPr>
      <w:r>
        <w:rPr>
          <w:rFonts w:ascii="Arial" w:cs="Arial" w:eastAsia="Arial" w:hAnsi="Arial"/>
          <w:b w:val="false"/>
          <w:bCs w:val="false"/>
          <w:color w:val="404040"/>
          <w:sz w:val="19"/>
          <w:szCs w:val="19"/>
        </w:rPr>
        <w:t xml:space="preserve">Turkish Airlines Miles&amp;Smiles	7</w:t>
      </w:r>
    </w:p>
    <w:p>
      <w:pPr>
        <w:tabs>
          <w:tab w:val="right" w:pos="9026" w:leader="dot"/>
        </w:tabs>
        <w:spacing w:after="60"/>
        <w:ind w:left="360"/>
      </w:pPr>
      <w:r>
        <w:rPr>
          <w:rFonts w:ascii="Arial" w:cs="Arial" w:eastAsia="Arial" w:hAnsi="Arial"/>
          <w:b w:val="false"/>
          <w:bCs w:val="false"/>
          <w:color w:val="404040"/>
          <w:sz w:val="19"/>
          <w:szCs w:val="19"/>
        </w:rPr>
        <w:t xml:space="preserve">United MileagePlus	8</w:t>
      </w:r>
    </w:p>
    <w:p>
      <w:pPr>
        <w:tabs>
          <w:tab w:val="right" w:pos="9026" w:leader="dot"/>
        </w:tabs>
        <w:spacing w:after="60"/>
        <w:ind w:left="360"/>
      </w:pPr>
      <w:r>
        <w:rPr>
          <w:rFonts w:ascii="Arial" w:cs="Arial" w:eastAsia="Arial" w:hAnsi="Arial"/>
          <w:b w:val="false"/>
          <w:bCs w:val="false"/>
          <w:color w:val="404040"/>
          <w:sz w:val="19"/>
          <w:szCs w:val="19"/>
        </w:rPr>
        <w:t xml:space="preserve">Cathay Pacific Asia Miles	8</w:t>
      </w:r>
    </w:p>
    <w:p>
      <w:pPr>
        <w:tabs>
          <w:tab w:val="right" w:pos="9026" w:leader="dot"/>
        </w:tabs>
        <w:spacing w:after="60"/>
        <w:ind w:left="360"/>
      </w:pPr>
      <w:r>
        <w:rPr>
          <w:rFonts w:ascii="Arial" w:cs="Arial" w:eastAsia="Arial" w:hAnsi="Arial"/>
          <w:b w:val="false"/>
          <w:bCs w:val="false"/>
          <w:color w:val="404040"/>
          <w:sz w:val="19"/>
          <w:szCs w:val="19"/>
        </w:rPr>
        <w:t xml:space="preserve">Thai Airways Royal Orchid Plus	8</w:t>
      </w:r>
    </w:p>
    <w:p>
      <w:pPr>
        <w:tabs>
          <w:tab w:val="right" w:pos="9026" w:leader="dot"/>
        </w:tabs>
        <w:spacing w:after="60"/>
        <w:ind w:left="360"/>
      </w:pPr>
      <w:r>
        <w:rPr>
          <w:rFonts w:ascii="Arial" w:cs="Arial" w:eastAsia="Arial" w:hAnsi="Arial"/>
          <w:b w:val="false"/>
          <w:bCs w:val="false"/>
          <w:color w:val="404040"/>
          <w:sz w:val="19"/>
          <w:szCs w:val="19"/>
        </w:rPr>
        <w:t xml:space="preserve">Vietnam Airlines LotusMiles	9</w:t>
      </w:r>
    </w:p>
    <w:p>
      <w:pPr>
        <w:tabs>
          <w:tab w:val="right" w:pos="9026" w:leader="dot"/>
        </w:tabs>
        <w:spacing w:after="60"/>
        <w:ind w:left="360"/>
      </w:pPr>
      <w:r>
        <w:rPr>
          <w:rFonts w:ascii="Arial" w:cs="Arial" w:eastAsia="Arial" w:hAnsi="Arial"/>
          <w:b w:val="false"/>
          <w:bCs w:val="false"/>
          <w:color w:val="404040"/>
          <w:sz w:val="19"/>
          <w:szCs w:val="19"/>
        </w:rPr>
        <w:t xml:space="preserve">EVA Air Infinity MileageLands	9</w:t>
      </w:r>
    </w:p>
    <w:p>
      <w:pPr>
        <w:tabs>
          <w:tab w:val="right" w:pos="9026" w:leader="dot"/>
        </w:tabs>
        <w:spacing w:after="60"/>
        <w:ind w:left="360"/>
      </w:pPr>
      <w:r>
        <w:rPr>
          <w:rFonts w:ascii="Arial" w:cs="Arial" w:eastAsia="Arial" w:hAnsi="Arial"/>
          <w:b w:val="false"/>
          <w:bCs w:val="false"/>
          <w:color w:val="404040"/>
          <w:sz w:val="19"/>
          <w:szCs w:val="19"/>
        </w:rPr>
        <w:t xml:space="preserve">JAL Mileage Bank	9</w:t>
      </w:r>
    </w:p>
    <w:p>
      <w:pPr>
        <w:tabs>
          <w:tab w:val="right" w:pos="9026" w:leader="dot"/>
        </w:tabs>
        <w:spacing w:after="60"/>
        <w:ind w:left="360"/>
      </w:pPr>
      <w:r>
        <w:rPr>
          <w:rFonts w:ascii="Arial" w:cs="Arial" w:eastAsia="Arial" w:hAnsi="Arial"/>
          <w:b w:val="false"/>
          <w:bCs w:val="false"/>
          <w:color w:val="404040"/>
          <w:sz w:val="19"/>
          <w:szCs w:val="19"/>
        </w:rPr>
        <w:t xml:space="preserve">Virgin Atlantic Flying Club	9</w:t>
      </w:r>
    </w:p>
    <w:p>
      <w:pPr>
        <w:tabs>
          <w:tab w:val="right" w:pos="9026" w:leader="dot"/>
        </w:tabs>
        <w:spacing w:after="120"/>
      </w:pPr>
      <w:r>
        <w:rPr>
          <w:rFonts w:ascii="Arial" w:cs="Arial" w:eastAsia="Arial" w:hAnsi="Arial"/>
          <w:b/>
          <w:bCs/>
          <w:color w:val="1F3864"/>
          <w:sz w:val="21"/>
          <w:szCs w:val="21"/>
        </w:rPr>
        <w:t xml:space="preserve">Domestic India Options	11</w:t>
      </w:r>
    </w:p>
    <w:p>
      <w:pPr>
        <w:tabs>
          <w:tab w:val="right" w:pos="9026" w:leader="dot"/>
        </w:tabs>
        <w:spacing w:after="120"/>
      </w:pPr>
      <w:r>
        <w:rPr>
          <w:rFonts w:ascii="Arial" w:cs="Arial" w:eastAsia="Arial" w:hAnsi="Arial"/>
          <w:b/>
          <w:bCs/>
          <w:color w:val="1F3864"/>
          <w:sz w:val="21"/>
          <w:szCs w:val="21"/>
        </w:rPr>
        <w:t xml:space="preserve">Decision Cheat-Sheet by Travel Goal	12</w:t>
      </w:r>
    </w:p>
    <w:p>
      <w:pPr>
        <w:tabs>
          <w:tab w:val="right" w:pos="9026" w:leader="dot"/>
        </w:tabs>
        <w:spacing w:after="120"/>
      </w:pPr>
      <w:r>
        <w:rPr>
          <w:rFonts w:ascii="Arial" w:cs="Arial" w:eastAsia="Arial" w:hAnsi="Arial"/>
          <w:b/>
          <w:bCs/>
          <w:color w:val="1F3864"/>
          <w:sz w:val="21"/>
          <w:szCs w:val="21"/>
        </w:rPr>
        <w:t xml:space="preserve">Appendix A: Cash vs Points Snapshot — Mumbai Routes	13</w:t>
      </w:r>
    </w:p>
    <w:p>
      <w:pPr>
        <w:pStyle w:val="Heading1"/>
        <w:pageBreakBefore/>
        <w:spacing w:after="200" w:before="400"/>
      </w:pPr>
      <w:r>
        <w:t xml:space="preserve">How To Use This Guide</w:t>
      </w:r>
    </w:p>
    <w:p>
      <w:pPr>
        <w:spacing w:after="120"/>
      </w:pPr>
      <w:r>
        <w:rPr>
          <w:rFonts w:ascii="Arial" w:cs="Arial" w:eastAsia="Arial" w:hAnsi="Arial"/>
          <w:sz w:val="20"/>
          <w:szCs w:val="20"/>
        </w:rPr>
        <w:t xml:space="preserve">You already know how transferable points work — this isn't a beginner's tutorial. Think of it as your pre-flight checklist: when you're deciding between two loyalty programs for the same trip, flip to that program's section, check the partner list, the approximate points, and the "Best Use Case" callout, and make the call in under a minute.</w:t>
      </w:r>
    </w:p>
    <w:p>
      <w:pPr>
        <w:pStyle w:val="Heading3"/>
        <w:spacing w:after="80" w:before="200"/>
      </w:pPr>
      <w:r>
        <w:t xml:space="preserve">Structure</w:t>
      </w:r>
    </w:p>
    <w:p>
      <w:pPr>
        <w:pStyle w:val="ListParagraph"/>
        <w:numPr>
          <w:ilvl w:val="0"/>
          <w:numId w:val="1"/>
        </w:numPr>
        <w:spacing w:after="60"/>
      </w:pPr>
      <w:r>
        <w:rPr>
          <w:rFonts w:ascii="Arial" w:cs="Arial" w:eastAsia="Arial" w:hAnsi="Arial"/>
          <w:sz w:val="20"/>
          <w:szCs w:val="20"/>
        </w:rPr>
        <w:t xml:space="preserve">Section 2 — Bank → Transfer Partner Map: which of your cards feed which airline/hotel programs, and at what ratio.</w:t>
      </w:r>
    </w:p>
    <w:p>
      <w:pPr>
        <w:pStyle w:val="ListParagraph"/>
        <w:numPr>
          <w:ilvl w:val="0"/>
          <w:numId w:val="1"/>
        </w:numPr>
        <w:spacing w:after="60"/>
      </w:pPr>
      <w:r>
        <w:rPr>
          <w:rFonts w:ascii="Arial" w:cs="Arial" w:eastAsia="Arial" w:hAnsi="Arial"/>
          <w:sz w:val="20"/>
          <w:szCs w:val="20"/>
        </w:rPr>
        <w:t xml:space="preserve">Section 3 — Airline Program Directory: one card per loyalty program (KrisFlyer, Air India Maharaja Club, Avios, Etihad Guest, Emirates Skywards, Flying Blue, Turkish Miles&amp;Smiles, United MileagePlus, Cathay Asia Miles, Thai ROP, Vietnam LotusMiles, EVA Air, JAL, Virgin Atlantic Flying Club) with partner airlines bookable, best India routes, approximate points, and a bolded Best Use Case line.</w:t>
      </w:r>
    </w:p>
    <w:p>
      <w:pPr>
        <w:pStyle w:val="ListParagraph"/>
        <w:numPr>
          <w:ilvl w:val="0"/>
          <w:numId w:val="1"/>
        </w:numPr>
        <w:spacing w:after="60"/>
      </w:pPr>
      <w:r>
        <w:rPr>
          <w:rFonts w:ascii="Arial" w:cs="Arial" w:eastAsia="Arial" w:hAnsi="Arial"/>
          <w:sz w:val="20"/>
          <w:szCs w:val="20"/>
        </w:rPr>
        <w:t xml:space="preserve">Section 4 — Domestic India Options: Air India Maharaja Club, IndiGo BluChip, SpiceJet SpiceClub, Akasa, AirAsia.</w:t>
      </w:r>
    </w:p>
    <w:p>
      <w:pPr>
        <w:pStyle w:val="ListParagraph"/>
        <w:numPr>
          <w:ilvl w:val="0"/>
          <w:numId w:val="1"/>
        </w:numPr>
        <w:spacing w:after="60"/>
      </w:pPr>
      <w:r>
        <w:rPr>
          <w:rFonts w:ascii="Arial" w:cs="Arial" w:eastAsia="Arial" w:hAnsi="Arial"/>
          <w:sz w:val="20"/>
          <w:szCs w:val="20"/>
        </w:rPr>
        <w:t xml:space="preserve">Section 5 — Decision Cheat-Sheet: fastest route to a decision by travel goal (e.g. "Europe business" or "undecided/flexible").</w:t>
      </w:r>
    </w:p>
    <w:p>
      <w:pPr>
        <w:pStyle w:val="ListParagraph"/>
        <w:numPr>
          <w:ilvl w:val="0"/>
          <w:numId w:val="1"/>
        </w:numPr>
        <w:spacing w:after="60"/>
      </w:pPr>
      <w:r>
        <w:rPr>
          <w:rFonts w:ascii="Arial" w:cs="Arial" w:eastAsia="Arial" w:hAnsi="Arial"/>
          <w:sz w:val="20"/>
          <w:szCs w:val="20"/>
        </w:rPr>
        <w:t xml:space="preserve">Appendix A — Cash vs Points Snapshot: live fare comparisons for 5 sample Mumbai routes (Seoul, Hong Kong, Ho Chi Minh City, Phu Quoc, Dushanbe) so you can see the actual math before transferring.</w:t>
      </w:r>
    </w:p>
    <w:p>
      <w:pPr>
        <w:pStyle w:val="Heading3"/>
        <w:spacing w:after="80" w:before="200"/>
      </w:pPr>
      <w:r>
        <w:t xml:space="preserve">The one decision rule worth repeating</w:t>
      </w:r>
    </w:p>
    <w:p>
      <w:pPr>
        <w:spacing w:after="120"/>
      </w:pPr>
      <w:r>
        <w:rPr>
          <w:rFonts w:ascii="Arial" w:cs="Arial" w:eastAsia="Arial" w:hAnsi="Arial"/>
          <w:i/>
          <w:iCs/>
          <w:sz w:val="20"/>
          <w:szCs w:val="20"/>
        </w:rPr>
        <w:t xml:space="preserve">Never transfer speculatively. Confirm award seat availability on the partner's own site (or via seats.aero / expertflyer) BEFORE you move points — transfers are one-way and irreversible on every Indian issuer.</w:t>
      </w:r>
    </w:p>
    <w:p>
      <w:pPr>
        <w:pStyle w:val="Heading1"/>
        <w:pageBreakBefore/>
        <w:spacing w:after="200" w:before="400"/>
      </w:pPr>
      <w:r>
        <w:t xml:space="preserve">Bank → Transfer Partner Map</w:t>
      </w:r>
    </w:p>
    <w:p>
      <w:pPr>
        <w:spacing w:after="120"/>
      </w:pPr>
      <w:r>
        <w:rPr>
          <w:rFonts w:ascii="Arial" w:cs="Arial" w:eastAsia="Arial" w:hAnsi="Arial"/>
          <w:sz w:val="20"/>
          <w:szCs w:val="20"/>
        </w:rPr>
        <w:t xml:space="preserve">Quick lookup: find your card, see which loyalty programs it feeds and at what ratio. Full partner-airline detail for each program is in Section 3.</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244"/>
        <w:gridCol w:w="1496"/>
        <w:gridCol w:w="3740"/>
        <w:gridCol w:w="1870"/>
      </w:tblGrid>
      <w:tr>
        <w:trPr>
          <w:tblHeader/>
        </w:trPr>
        <w:tc>
          <w:tcPr>
            <w:tcW w:type="dxa" w:w="2244"/>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Bank / Card</w:t>
            </w:r>
          </w:p>
        </w:tc>
        <w:tc>
          <w:tcPr>
            <w:tcW w:type="dxa" w:w="1496"/>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Points Currency</w:t>
            </w:r>
          </w:p>
        </w:tc>
        <w:tc>
          <w:tcPr>
            <w:tcW w:type="dxa" w:w="3740"/>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Transfer Partners &amp; Ratio</w:t>
            </w:r>
          </w:p>
        </w:tc>
        <w:tc>
          <w:tcPr>
            <w:tcW w:type="dxa" w:w="1870"/>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Note</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HDFC Infinia / Diners Black / Regalia Gold</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HDFC Reward Points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KrisFlyer, Flying Blue, Cathay Asia Miles, Thai ROP, Qatar Privilege Club, Vietnam LotusMiles — all 1:1</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22 total partners; best-in-class 1:1 ratio breadth</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HDFC Infinia / Diners Black</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HDFC Reward Points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Air India, Etihad Guest, Turkish Miles&amp;Smiles, United MileagePlus, BA Avios — 2:1</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Weaker ratio tier; still usable, less efficient</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Axis Atlas</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EDGE Miles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KrisFlyer, Etihad, Turkish, United, Air India, Flying Blue, Aeroplan — 1 EDGE Mile = 2 partner miles</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One of the best ratios in India on the core (Group B) list</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Axis Atlas</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EDGE Miles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BA Avios, Finnair, Vietnam Airlines, IndiGo BluChip — 2 EDGE Miles = 1 partner mile</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April 2026 additions; weak ratio, use as last resort</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Axis Magnus / Reserve / Burgundy</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EDGE Reward Points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Club ITC, Etihad, KrisFlyer, Turkish, United, IHG, Air India — 5:2 (Magnus) / 5:4 (Burgundy)</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Qatar, Marriott, Accor removed 2 Apr 2026 — no longer available</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ICICI Emeralde / Emeralde Private / most cards</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ICICI Reward Points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Air India Maharaja Club only (1:1 on Emeralde Private)</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Narrowest ecosystem of the major issuers — one real partner</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ICICI Emirates Skywards co-brand</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Direct Skywards Miles (not transferable points)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Emirates Skywards (direct earn, 2 miles/₹100)</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Not a transfer — miles land directly, no conversion step</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Amex Platinum Travel / Charge / Gold</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Membership Rewards (MR)</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KrisFlyer, BA Avios, Qatar, Etihad, Cathay Asia Miles, Emirates, Virgin Atlantic — 2 MR = 1 mile</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India ratio is 2:1 (US Amex is 1:1) — factor this in</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Amex Platinum Travel / Charge</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Membership Rewards (MR)</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Marriott Bonvoy — 1:1</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Best straight-value MR redemption; MR never expires</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SBI Card MILES / Prime / Elite</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Travel Credits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Air India, Aeroplan, Flying Blue, IHG, Wyndham, Shangri-La — 1:1 to 2:1</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~25 partners; Travel Credits expire in 24 months</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HSBC TravelOne / Premier</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HSBC Reward Points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KrisFlyer, Air India, BA Avios, Qatar, Etihad, Flying Blue, Qantas, Thai, Vietnam, EVA Air, JAL, AirAsia — 1:1</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Broadest 1:1 list in India (12 airlines); no annual transfer cap</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HSBC TravelOne</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HSBC Reward Points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Turkish, United, Hainan — 2:1; Accor/Marriott/IHG/Wyndham — 1:1; Shangri-La — 5:1</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Only mainstream card with uncapped 1:1 Accor after Axis dropped it</w:t>
            </w:r>
          </w:p>
        </w:tc>
      </w:tr>
      <w:tr>
        <w:tc>
          <w:tcPr>
            <w:tcW w:type="dxa" w:w="2244"/>
            <w:shd w:fill="FFFFFF" w:val="clear"/>
            <w:tcMar>
              <w:top w:type="dxa" w:w="70"/>
              <w:left w:type="dxa" w:w="100"/>
              <w:bottom w:type="dxa" w:w="70"/>
              <w:right w:type="dxa" w:w="100"/>
            </w:tcMar>
          </w:tcPr>
          <w:p>
            <w:r>
              <w:rPr>
                <w:rFonts w:ascii="Arial" w:cs="Arial" w:eastAsia="Arial" w:hAnsi="Arial"/>
                <w:sz w:val="18"/>
                <w:szCs w:val="18"/>
              </w:rPr>
              <w:t xml:space="preserve">IndusInd Avios co-brand</w:t>
            </w:r>
          </w:p>
        </w:tc>
        <w:tc>
          <w:tcPr>
            <w:tcW w:type="dxa" w:w="1496"/>
            <w:shd w:fill="FFFFFF" w:val="clear"/>
            <w:tcMar>
              <w:top w:type="dxa" w:w="70"/>
              <w:left w:type="dxa" w:w="100"/>
              <w:bottom w:type="dxa" w:w="70"/>
              <w:right w:type="dxa" w:w="100"/>
            </w:tcMar>
          </w:tcPr>
          <w:p>
            <w:r>
              <w:rPr>
                <w:rFonts w:ascii="Arial" w:cs="Arial" w:eastAsia="Arial" w:hAnsi="Arial"/>
                <w:sz w:val="18"/>
                <w:szCs w:val="18"/>
              </w:rPr>
              <w:t xml:space="preserve">Direct Avios earn (not transferable points)</w:t>
            </w:r>
          </w:p>
        </w:tc>
        <w:tc>
          <w:tcPr>
            <w:tcW w:type="dxa" w:w="3740"/>
            <w:shd w:fill="FFFFFF" w:val="clear"/>
            <w:tcMar>
              <w:top w:type="dxa" w:w="70"/>
              <w:left w:type="dxa" w:w="100"/>
              <w:bottom w:type="dxa" w:w="70"/>
              <w:right w:type="dxa" w:w="100"/>
            </w:tcMar>
          </w:tcPr>
          <w:p>
            <w:r>
              <w:rPr>
                <w:rFonts w:ascii="Arial" w:cs="Arial" w:eastAsia="Arial" w:hAnsi="Arial"/>
                <w:sz w:val="18"/>
                <w:szCs w:val="18"/>
              </w:rPr>
              <w:t xml:space="preserve">British Airways / Qatar / Iberia / Finnair / Aer Lingus (shared Avios pool)</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Direct earn on the co-brand card, not a transfer</w:t>
            </w:r>
          </w:p>
        </w:tc>
      </w:tr>
      <w:tr>
        <w:tc>
          <w:tcPr>
            <w:tcW w:type="dxa" w:w="2244"/>
            <w:shd w:fill="F2F2F2" w:val="clear"/>
            <w:tcMar>
              <w:top w:type="dxa" w:w="70"/>
              <w:left w:type="dxa" w:w="100"/>
              <w:bottom w:type="dxa" w:w="70"/>
              <w:right w:type="dxa" w:w="100"/>
            </w:tcMar>
          </w:tcPr>
          <w:p>
            <w:r>
              <w:rPr>
                <w:rFonts w:ascii="Arial" w:cs="Arial" w:eastAsia="Arial" w:hAnsi="Arial"/>
                <w:sz w:val="18"/>
                <w:szCs w:val="18"/>
              </w:rPr>
              <w:t xml:space="preserve">Yes Bank, IndusInd (general), IDFC FIRST, Kotak, Standard Chartered, RBL</w:t>
            </w:r>
          </w:p>
        </w:tc>
        <w:tc>
          <w:tcPr>
            <w:tcW w:type="dxa" w:w="1496"/>
            <w:shd w:fill="F2F2F2" w:val="clear"/>
            <w:tcMar>
              <w:top w:type="dxa" w:w="70"/>
              <w:left w:type="dxa" w:w="100"/>
              <w:bottom w:type="dxa" w:w="70"/>
              <w:right w:type="dxa" w:w="100"/>
            </w:tcMar>
          </w:tcPr>
          <w:p>
            <w:r>
              <w:rPr>
                <w:rFonts w:ascii="Arial" w:cs="Arial" w:eastAsia="Arial" w:hAnsi="Arial"/>
                <w:sz w:val="18"/>
                <w:szCs w:val="18"/>
              </w:rPr>
              <w:t xml:space="preserve">Various</w:t>
            </w:r>
          </w:p>
        </w:tc>
        <w:tc>
          <w:tcPr>
            <w:tcW w:type="dxa" w:w="3740"/>
            <w:shd w:fill="F2F2F2" w:val="clear"/>
            <w:tcMar>
              <w:top w:type="dxa" w:w="70"/>
              <w:left w:type="dxa" w:w="100"/>
              <w:bottom w:type="dxa" w:w="70"/>
              <w:right w:type="dxa" w:w="100"/>
            </w:tcMar>
          </w:tcPr>
          <w:p>
            <w:r>
              <w:rPr>
                <w:rFonts w:ascii="Arial" w:cs="Arial" w:eastAsia="Arial" w:hAnsi="Arial"/>
                <w:sz w:val="18"/>
                <w:szCs w:val="18"/>
              </w:rPr>
              <w:t xml:space="preserve">No live airline transfer partners (as of Aug 2026)</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Redeem via bank travel portal / vouchers / statement credit instead</w:t>
            </w:r>
          </w:p>
        </w:tc>
      </w:tr>
    </w:tbl>
    <w:p>
      <w:pPr>
        <w:pStyle w:val="Heading1"/>
        <w:pageBreakBefore/>
        <w:spacing w:after="200" w:before="400"/>
      </w:pPr>
      <w:r>
        <w:t xml:space="preserve">Airline Program Directory</w:t>
      </w:r>
    </w:p>
    <w:p>
      <w:pPr>
        <w:spacing w:after="120"/>
      </w:pPr>
      <w:r>
        <w:rPr>
          <w:rFonts w:ascii="Arial" w:cs="Arial" w:eastAsia="Arial" w:hAnsi="Arial"/>
          <w:sz w:val="20"/>
          <w:szCs w:val="20"/>
        </w:rPr>
        <w:t xml:space="preserve">One section per loyalty program. Each shows the alliance, which of your cards feed it, the partner airlines you can actually book, best India routes, approximate one-way points, and a Best Use Case line for fast decisions.</w:t>
      </w:r>
    </w:p>
    <w:p>
      <w:pPr>
        <w:pStyle w:val="Heading2"/>
        <w:spacing w:after="120" w:before="300"/>
      </w:pPr>
      <w:r>
        <w:t xml:space="preserve">Singapore Airlines KrisFlyer</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 Axis Atlas/Magnus/Reserve/Olympus (1:2 to 1:4) · HSBC TravelOne/Premier (1:1) · SBI Card MILES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Singapore Airlines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Mumbai/Delhi/Bengaluru/Chennai/Hyderabad/Ahmedabad → Singapore</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30,000–45,000 / 62,000–90,000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Lufthansa</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Mumbai/Delhi/Bengaluru → Frankfurt/Munich</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45,000–55,000 / 90,000–110,000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Air India</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Any India hub — domestic &amp; long-haul</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15,000 (domestic) / 55,000+ (int'l Biz)</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Turkish Airlines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Delhi/Mumbai → Istanbul</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 / 80,000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ANA / United / Asiana / EVA Air / Thai Airways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Via SIN/BKK/NRT hub connections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40,000–100,000+ (zone-based)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Your best all-round Star Alliance currency — widest saver availability out of India, and the only one where HDFC Infinia gives a straight 1:1. Default choice for Singapore, and a strong bridge to ANA/Lufthansa/Turkish long-haul business.</w:t>
            </w:r>
          </w:p>
        </w:tc>
      </w:tr>
    </w:tbl>
    <w:p>
      <w:pPr>
        <w:spacing w:after="200"/>
      </w:pPr>
    </w:p>
    <w:p>
      <w:pPr>
        <w:pStyle w:val="Heading2"/>
        <w:spacing w:after="120" w:before="300"/>
      </w:pPr>
      <w:r>
        <w:t xml:space="preserve">Air India Maharaja Club</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ICICI (1:1, Emeralde Private) · HDFC Infinia/Diners Black · Axis Atlas/Magnus (Group B) · HSBC TravelOne (1:1) · SBI Card MILES · direct promo windows from ICICI/HDFC/SBI/DBS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Air India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US (JFK/EWR/ORD/SFO), London Heathrow, Europe, SE Asia, Gulf — all major India hubs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~46,000 one-way Dubai; ~1,24,000 RT Delhi–NY Econ (2025 promo pricing)</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Lufthansa / Swiss / Austrian / Brussels Airlines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Mumbai/Delhi/Bengaluru → Frankfurt/Munich/Zurich/Vienna</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50,000 / 100,000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Singapore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India ↔ Singapore (Star reciprocal)</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35,000–45,000 / 65,000–90,000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United Airlines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Delhi/Mumbai → US hubs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70,000 / 140,000+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Turkish / Thai / EVA Air / ANA</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Via IST/BKK/TPE/NRT connections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45,000–100,000+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This is now your single biggest domestic-plus-long-haul currency post the Vistara merger — and it's the ONLY real transfer partner for ICICI points. If ICICI is your main balance, everything routes through here. Also the natural fallback whenever KrisFlyer saver space is sold out.</w:t>
            </w:r>
          </w:p>
        </w:tc>
      </w:tr>
    </w:tbl>
    <w:p>
      <w:pPr>
        <w:spacing w:after="200"/>
      </w:pPr>
    </w:p>
    <w:p>
      <w:pPr>
        <w:pStyle w:val="Heading2"/>
        <w:spacing w:after="120" w:before="300"/>
      </w:pPr>
      <w:r>
        <w:t xml:space="preserve">British Airways Executive Club (Avios)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Oneworld — same Avios pool as Qatar, Iberia, Finnair, Aer Lingus</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via Finnair hop) · Axis Atlas (2:1, weak) · Amex MR (2:1) · HSBC TravelOne (1:1)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British Airways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Mumbai/Delhi/Bengaluru/Chennai/Hyderabad/Amritsar → London Heathrow</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50,000–85,000 (distance-based) / 130,000–150,000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Qatar Airways (via free Avios transfer)</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Regional Gulf hops + onward Qsuite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13,000+ (regional Biz sweet spot) / 26,000+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Iberia</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India → Madrid (via LHR/DOH)</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55,000 / 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Finnair</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Mumbai/Delhi/Bengaluru → Helsinki</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 / 75,000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Aer Lingus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India → Dublin (connecting)</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55,000 / 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Cathay Pacific / Malaysia Airlines / JAL (Oneworld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HKG/KUL/NRT</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40,000–90,000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Transfer to Finnair Plus first (not BA directly) — same Avios pool, better ratio on HDFC. Once landed, move to BA or Qatar for free. This is your gateway into the whole Oneworld network AND the cheapest way into Qatar's Qsuite regional sweet spots.</w:t>
            </w:r>
          </w:p>
        </w:tc>
      </w:tr>
    </w:tbl>
    <w:p>
      <w:pPr>
        <w:spacing w:after="200"/>
      </w:pPr>
    </w:p>
    <w:p>
      <w:pPr>
        <w:pStyle w:val="Heading2"/>
        <w:spacing w:after="120" w:before="300"/>
      </w:pPr>
      <w:r>
        <w:t xml:space="preserve">Qatar Airways Privilege Club (Qmiles / Avios)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Oneworld</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No direct Indian bank transfer since Axis removed it (Apr 2026) — reach it via free Avios pooling from BA/Iberia/Finnair, or HSBC TravelOne (1:1)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Qatar Airways Qsuite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10+ India cities → Doha, onward worldwide</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26,000–45,000 (short regional Biz) / 70,000–110,000 (long-haul Biz via DOH)</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British Airways / Iberia / Finnair / Aer Lingus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shared Avios pool</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Same as BA Avios chart above</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Cathay Pacific / JAL / Malaysia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Via DOH/HKG connections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40,000–100,000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Qsuite regional Business awards (13,000–26,000 Avios one-way) remain one of the best value business-class redemptions in the world. Since Axis killed the direct transfer, HSBC TravelOne is now your most direct route in — or feed via Finnair/BA Avios pooling if you're on HDFC.</w:t>
            </w:r>
          </w:p>
        </w:tc>
      </w:tr>
    </w:tbl>
    <w:p>
      <w:pPr>
        <w:spacing w:after="200"/>
      </w:pPr>
    </w:p>
    <w:p>
      <w:pPr>
        <w:pStyle w:val="Heading2"/>
        <w:spacing w:after="120" w:before="300"/>
      </w:pPr>
      <w:r>
        <w:t xml:space="preserve">Etihad Guest</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Independent, strong codeshare network</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(2:1) · Axis Atlas/Magnus (Group B) · HSBC TravelOne (1:1) · Amex MR (2:1)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Etihad Airways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10+ India cities → Abu Dhabi, onward connections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17,000–25,000 (regional Econ) / 60,000–90,000 (long-haul Biz)</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American Airlines (partner award)</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Abu Dhabi → US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70,000–95,000 / 150,000+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Best when Abu Dhabi is your natural connection point for onward US/Europe travel. HSBC TravelOne's 1:1 ratio beats HDFC/Amex's 2:1 here — route Etihad transfers through HSBC if you hold it.</w:t>
            </w:r>
          </w:p>
        </w:tc>
      </w:tr>
    </w:tbl>
    <w:p>
      <w:pPr>
        <w:spacing w:after="200"/>
      </w:pPr>
    </w:p>
    <w:p>
      <w:pPr>
        <w:pStyle w:val="Heading2"/>
        <w:spacing w:after="120" w:before="300"/>
      </w:pPr>
      <w:r>
        <w:t xml:space="preserve">Emirates Skywards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Independent (light Oneworld ties via Qantas/JetBlue)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ICICI co-branded Emirates Skywards cards (direct earn, 2 miles/₹100) — no meaningful transfer-in from other Indian bank points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Emirates (own metal)</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12+ India cities → Dubai, onward worldwide</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17,000–25,000 (regional Econ) / 60,000–100,000 (long-haul Biz)</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Qantas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Dubai → Australia</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90,000+ / 180,000+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flydubai (codeshare)</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Regional Gulf/Central Asia add-ons via Dubai</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Low-cost regional pricing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Only really works if you hold the ICICI Emirates Skywards co-brand card directly — general transferable points from HDFC/Axis/HSBC don't reach Emirates in India. Not a currency to plan around unless that co-brand is in your wallet.</w:t>
            </w:r>
          </w:p>
        </w:tc>
      </w:tr>
    </w:tbl>
    <w:p>
      <w:pPr>
        <w:spacing w:after="200"/>
      </w:pPr>
    </w:p>
    <w:p>
      <w:pPr>
        <w:pStyle w:val="Heading2"/>
        <w:spacing w:after="120" w:before="300"/>
      </w:pPr>
      <w:r>
        <w:t xml:space="preserve">Air France–KLM Flying Blue</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SkyTeam</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 Axis Atlas/Magnus (Group B, 1:2) · HSBC TravelOne (1:1)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Air France</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 → Paris CDG</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50,000 / 100,000–115,000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KLM</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Mumbai/Delhi/Bengaluru/Amritsar → Amsterdam</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50,000 / 100,000–115,000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Delta Air 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 → US (via AMS/CDG)</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75,000 / 160,000+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Vietnam Airlines / Kenya Airways / China Airlines / Garuda (SkyTeam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Various Asia/Africa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40,000–90,000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Watch the Flying Blue Promo Rewards calendar religiously — discounted dates can cut business-class pricing by 25–50%. Best-value entry into Europe for HDFC/HSBC holders at a clean 1:1.</w:t>
            </w:r>
          </w:p>
        </w:tc>
      </w:tr>
    </w:tbl>
    <w:p>
      <w:pPr>
        <w:spacing w:after="200"/>
      </w:pPr>
    </w:p>
    <w:p>
      <w:pPr>
        <w:pStyle w:val="Heading2"/>
        <w:spacing w:after="120" w:before="300"/>
      </w:pPr>
      <w:r>
        <w:t xml:space="preserve">Turkish Airlines Miles&amp;Smiles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(2:1) · Axis Atlas/Magnus (Group B)</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Turkish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Mumbai/Delhi/Bengaluru/Chennai/Hyderabad/Ahmedabad → Istanbul, onward Europe/US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35,000–45,000 / 78,000–90,000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United / Lufthansa / ANA / Singapore Airlines (Star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Long-haul connections via IST</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45,000–110,000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Known for lower taxes/fees than BA Avios on comparable Star Alliance business awards. Worth the 2:1 ratio hit if you're chasing a specific low-tax long-haul redemption via Istanbul.</w:t>
            </w:r>
          </w:p>
        </w:tc>
      </w:tr>
    </w:tbl>
    <w:p>
      <w:pPr>
        <w:spacing w:after="200"/>
      </w:pPr>
    </w:p>
    <w:p>
      <w:pPr>
        <w:pStyle w:val="Heading2"/>
        <w:spacing w:after="120" w:before="300"/>
      </w:pPr>
      <w:r>
        <w:t xml:space="preserve">United MileagePlus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(2:1) · Axis Atlas/Magnus (Group B) · HSBC TravelOne (2:1)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United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 → Newark/Chicago/San Francisco</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70,000 / 154,000+ (dynamic pricing, no fixed chart)</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Lufthansa / Singapore Airlines / Air India / ANA / Turkish (Star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Various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45,000–120,000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Only reach for this if you specifically need United's dynamic-award US domestic add-ons — pricing isn't fixed, so check live award cost before transferring. KrisFlyer or Air India usually beat it for pure India-originating long-haul.</w:t>
            </w:r>
          </w:p>
        </w:tc>
      </w:tr>
    </w:tbl>
    <w:p>
      <w:pPr>
        <w:spacing w:after="200"/>
      </w:pPr>
    </w:p>
    <w:p>
      <w:pPr>
        <w:pStyle w:val="Heading2"/>
        <w:spacing w:after="120" w:before="300"/>
      </w:pPr>
      <w:r>
        <w:t xml:space="preserve">Cathay Pacific Asia Miles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Oneworld</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added 2026) · Amex MR (5:4)</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Cathay Pacific</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 → Hong Kong, onward Asia-Pacific</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35,000 / 70,000–90,000 (well-known Oneworld sweet spot)</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British Airways / Qatar / JAL / Malaysia Airlines (Oneworld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HKG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40,000–90,000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One of the best-regarded Oneworld business-class sweet spots anywhere — and HDFC's 1:1 ratio (added 2026) makes it cheap to fund. See Appendix A for the live Hong Kong cash-vs-points math.</w:t>
            </w:r>
          </w:p>
        </w:tc>
      </w:tr>
    </w:tbl>
    <w:p>
      <w:pPr>
        <w:spacing w:after="200"/>
      </w:pPr>
    </w:p>
    <w:p>
      <w:pPr>
        <w:pStyle w:val="Heading2"/>
        <w:spacing w:after="120" w:before="300"/>
      </w:pPr>
      <w:r>
        <w:t xml:space="preserve">Thai Airways Royal Orchid Plus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added 2026) · HSBC TravelOne (1:1)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Thai Airways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Mumbai/Delhi/Bengaluru/Chennai/Kolkata → Bangkok, onward SE Asia</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25,000–30,000 / 55,000–70,000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Singapore Airlines / ANA / Lufthansa / EVA Air (Star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Connections via BKK</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40,000–90,000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Useful niche option for Bangkok-as-hub itineraries into SE Asia when KrisFlyer saver space is sold out — same 1:1 ratio as KrisFlyer on both HDFC and HSBC.</w:t>
            </w:r>
          </w:p>
        </w:tc>
      </w:tr>
    </w:tbl>
    <w:p>
      <w:pPr>
        <w:spacing w:after="200"/>
      </w:pPr>
    </w:p>
    <w:p>
      <w:pPr>
        <w:pStyle w:val="Heading2"/>
        <w:spacing w:after="120" w:before="300"/>
      </w:pPr>
      <w:r>
        <w:t xml:space="preserve">Vietnam Airlines LotusMiles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SkyTeam</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HDFC Infinia/Diners Black (1:1) · Axis Atlas/Magnus (2:1, added 2026) · HSBC TravelOne (1:1)</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Vietnam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 → Hanoi / Ho Chi Minh City / Phu Quoc</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25,000 / 55,000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Air France / KLM / Delta / Korean Air / China Airlines (SkyTeam reciprocal)</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Via HAN/SGN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40,000–90,000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This is your head-to-head decision point for Vietnam — see Appendix A. Vietnam Airlines' own cash business fares from Mumbai (~₹88,000–90,000 round-trip) are already efficient, so LotusMiles redemption usually only wins if points are otherwise sitting idle.</w:t>
            </w:r>
          </w:p>
        </w:tc>
      </w:tr>
    </w:tbl>
    <w:p>
      <w:pPr>
        <w:spacing w:after="200"/>
      </w:pPr>
    </w:p>
    <w:p>
      <w:pPr>
        <w:pStyle w:val="Heading2"/>
        <w:spacing w:after="120" w:before="300"/>
      </w:pPr>
      <w:r>
        <w:t xml:space="preserve">EVA Air Infinity MileageLands</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Star Alliance</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HSBC TravelOne only (2:1) among major Indian issuers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EVA Air</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 → Taipei</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30,000 / 65,000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Star Alliance reciprocal network</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Connections via Taipei</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Varies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Niche — only relevant if you're an HSBC TravelOne holder specifically targeting Taiwan or a Taipei-hub Star Alliance connection.</w:t>
            </w:r>
          </w:p>
        </w:tc>
      </w:tr>
    </w:tbl>
    <w:p>
      <w:pPr>
        <w:spacing w:after="200"/>
      </w:pPr>
    </w:p>
    <w:p>
      <w:pPr>
        <w:pStyle w:val="Heading2"/>
        <w:spacing w:after="120" w:before="300"/>
      </w:pPr>
      <w:r>
        <w:t xml:space="preserve">JAL Mileage Bank</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Oneworld</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HSBC TravelOne (1:1) among major Indian issuers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Japan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 → Tokyo Narita/Haneda</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40,000 / 90,000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Oneworld reciprocal (BA, Cathay, Qatar, Malaysia)</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Various connections</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Varies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HSBC TravelOne is your only clean route in from an Indian card. Consider it specifically for Japan when Cathay/BA Avios saver space to NRT/HND is unavailable.</w:t>
            </w:r>
          </w:p>
        </w:tc>
      </w:tr>
    </w:tbl>
    <w:p>
      <w:pPr>
        <w:spacing w:after="200"/>
      </w:pPr>
    </w:p>
    <w:p>
      <w:pPr>
        <w:pStyle w:val="Heading2"/>
        <w:spacing w:after="120" w:before="300"/>
      </w:pPr>
      <w:r>
        <w:t xml:space="preserve">Virgin Atlantic Flying Club</w:t>
      </w:r>
    </w:p>
    <w:p>
      <w:pPr>
        <w:spacing w:after="80"/>
      </w:pPr>
      <w:r>
        <w:rPr>
          <w:rFonts w:ascii="Arial" w:cs="Arial" w:eastAsia="Arial" w:hAnsi="Arial"/>
          <w:b/>
          <w:bCs/>
          <w:sz w:val="20"/>
          <w:szCs w:val="20"/>
        </w:rPr>
        <w:t xml:space="preserve">Alliance / Group: </w:t>
      </w:r>
      <w:r>
        <w:rPr>
          <w:rFonts w:ascii="Arial" w:cs="Arial" w:eastAsia="Arial" w:hAnsi="Arial"/>
          <w:sz w:val="20"/>
          <w:szCs w:val="20"/>
        </w:rPr>
        <w:t xml:space="preserve">SkyTeam + independent partners (the example you started with)</w:t>
      </w:r>
    </w:p>
    <w:p>
      <w:pPr>
        <w:spacing w:after="120"/>
      </w:pPr>
      <w:r>
        <w:rPr>
          <w:rFonts w:ascii="Arial" w:cs="Arial" w:eastAsia="Arial" w:hAnsi="Arial"/>
          <w:b/>
          <w:bCs/>
          <w:sz w:val="20"/>
          <w:szCs w:val="20"/>
        </w:rPr>
        <w:t xml:space="preserve">Fed from (your cards): </w:t>
      </w:r>
      <w:r>
        <w:rPr>
          <w:rFonts w:ascii="Arial" w:cs="Arial" w:eastAsia="Arial" w:hAnsi="Arial"/>
          <w:sz w:val="20"/>
          <w:szCs w:val="20"/>
        </w:rPr>
        <w:t xml:space="preserve">Amex MR (2:1) — no direct Indian bank transfer besides Amex; Virgin Atlantic itself does not fly to/from India, so this is purely a partner-booking currency</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805"/>
        <w:gridCol w:w="3553"/>
        <w:gridCol w:w="2992"/>
      </w:tblGrid>
      <w:tr>
        <w:trPr>
          <w:tblHeader/>
        </w:trPr>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Partner Airline You Can Book</w:t>
            </w:r>
          </w:p>
        </w:tc>
        <w:tc>
          <w:tcPr>
            <w:tcW w:type="dxa" w:w="355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Routes From Mumbai/India</w:t>
            </w:r>
          </w:p>
        </w:tc>
        <w:tc>
          <w:tcPr>
            <w:tcW w:type="dxa" w:w="299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Approx. Points One-Way (Econ / Biz)</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SAS (Scandinavian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India → Copenhagen/Stockholm (via hub connections)</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50,000–75,000 / 90,000–120,000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ANA (All Nippon Airways)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 → Tokyo Haneda/Narita</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60,000 / 110,000–125,000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Air France</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Mumbai/Delhi/Bengaluru → Paris CDG</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50,000 / 100,000–115,000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KLM</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Mumbai/Delhi/Bengaluru/Amritsar → Amsterdam</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50,000 / 100,000–115,000</w:t>
            </w:r>
          </w:p>
        </w:tc>
      </w:tr>
      <w:tr>
        <w:tc>
          <w:tcPr>
            <w:tcW w:type="dxa" w:w="2805"/>
            <w:shd w:fill="FFFFFF" w:val="clear"/>
            <w:tcMar>
              <w:top w:type="dxa" w:w="70"/>
              <w:left w:type="dxa" w:w="100"/>
              <w:bottom w:type="dxa" w:w="70"/>
              <w:right w:type="dxa" w:w="100"/>
            </w:tcMar>
          </w:tcPr>
          <w:p>
            <w:r>
              <w:rPr>
                <w:rFonts w:ascii="Arial" w:cs="Arial" w:eastAsia="Arial" w:hAnsi="Arial"/>
                <w:sz w:val="18"/>
                <w:szCs w:val="18"/>
              </w:rPr>
              <w:t xml:space="preserve">Vietnam Airlines</w:t>
            </w:r>
          </w:p>
        </w:tc>
        <w:tc>
          <w:tcPr>
            <w:tcW w:type="dxa" w:w="3553"/>
            <w:shd w:fill="FFFFFF" w:val="clear"/>
            <w:tcMar>
              <w:top w:type="dxa" w:w="70"/>
              <w:left w:type="dxa" w:w="100"/>
              <w:bottom w:type="dxa" w:w="70"/>
              <w:right w:type="dxa" w:w="100"/>
            </w:tcMar>
          </w:tcPr>
          <w:p>
            <w:r>
              <w:rPr>
                <w:rFonts w:ascii="Arial" w:cs="Arial" w:eastAsia="Arial" w:hAnsi="Arial"/>
                <w:sz w:val="18"/>
                <w:szCs w:val="18"/>
              </w:rPr>
              <w:t xml:space="preserve">India → Hanoi/Ho Chi Minh City (connecting)</w:t>
            </w:r>
          </w:p>
        </w:tc>
        <w:tc>
          <w:tcPr>
            <w:tcW w:type="dxa" w:w="2992"/>
            <w:shd w:fill="FFFFFF" w:val="clear"/>
            <w:tcMar>
              <w:top w:type="dxa" w:w="70"/>
              <w:left w:type="dxa" w:w="100"/>
              <w:bottom w:type="dxa" w:w="70"/>
              <w:right w:type="dxa" w:w="100"/>
            </w:tcMar>
          </w:tcPr>
          <w:p>
            <w:r>
              <w:rPr>
                <w:rFonts w:ascii="Arial" w:cs="Arial" w:eastAsia="Arial" w:hAnsi="Arial"/>
                <w:sz w:val="18"/>
                <w:szCs w:val="18"/>
              </w:rPr>
              <w:t xml:space="preserve">35,000 / 70,000</w:t>
            </w:r>
          </w:p>
        </w:tc>
      </w:tr>
      <w:tr>
        <w:tc>
          <w:tcPr>
            <w:tcW w:type="dxa" w:w="2805"/>
            <w:shd w:fill="F2F2F2" w:val="clear"/>
            <w:tcMar>
              <w:top w:type="dxa" w:w="70"/>
              <w:left w:type="dxa" w:w="100"/>
              <w:bottom w:type="dxa" w:w="70"/>
              <w:right w:type="dxa" w:w="100"/>
            </w:tcMar>
          </w:tcPr>
          <w:p>
            <w:r>
              <w:rPr>
                <w:rFonts w:ascii="Arial" w:cs="Arial" w:eastAsia="Arial" w:hAnsi="Arial"/>
                <w:sz w:val="18"/>
                <w:szCs w:val="18"/>
              </w:rPr>
              <w:t xml:space="preserve">Delta Air Lines</w:t>
            </w:r>
          </w:p>
        </w:tc>
        <w:tc>
          <w:tcPr>
            <w:tcW w:type="dxa" w:w="3553"/>
            <w:shd w:fill="F2F2F2" w:val="clear"/>
            <w:tcMar>
              <w:top w:type="dxa" w:w="70"/>
              <w:left w:type="dxa" w:w="100"/>
              <w:bottom w:type="dxa" w:w="70"/>
              <w:right w:type="dxa" w:w="100"/>
            </w:tcMar>
          </w:tcPr>
          <w:p>
            <w:r>
              <w:rPr>
                <w:rFonts w:ascii="Arial" w:cs="Arial" w:eastAsia="Arial" w:hAnsi="Arial"/>
                <w:sz w:val="18"/>
                <w:szCs w:val="18"/>
              </w:rPr>
              <w:t xml:space="preserve">Mumbai → JFK/Atlanta (via Europe)</w:t>
            </w:r>
          </w:p>
        </w:tc>
        <w:tc>
          <w:tcPr>
            <w:tcW w:type="dxa" w:w="2992"/>
            <w:shd w:fill="F2F2F2" w:val="clear"/>
            <w:tcMar>
              <w:top w:type="dxa" w:w="70"/>
              <w:left w:type="dxa" w:w="100"/>
              <w:bottom w:type="dxa" w:w="70"/>
              <w:right w:type="dxa" w:w="100"/>
            </w:tcMar>
          </w:tcPr>
          <w:p>
            <w:r>
              <w:rPr>
                <w:rFonts w:ascii="Arial" w:cs="Arial" w:eastAsia="Arial" w:hAnsi="Arial"/>
                <w:sz w:val="18"/>
                <w:szCs w:val="18"/>
              </w:rPr>
              <w:t xml:space="preserve">65,000 / 140,000+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00"/>
              <w:left w:type="dxa" w:w="150"/>
              <w:bottom w:type="dxa" w:w="100"/>
              <w:right w:type="dxa" w:w="150"/>
            </w:tcMar>
          </w:tcPr>
          <w:p>
            <w:r>
              <w:rPr>
                <w:rFonts w:ascii="Arial" w:cs="Arial" w:eastAsia="Arial" w:hAnsi="Arial"/>
                <w:b/>
                <w:bCs/>
                <w:color w:val="7F6000"/>
                <w:sz w:val="20"/>
                <w:szCs w:val="20"/>
              </w:rPr>
              <w:t xml:space="preserve">BEST USE CASE: </w:t>
            </w:r>
            <w:r>
              <w:rPr>
                <w:rFonts w:ascii="Arial" w:cs="Arial" w:eastAsia="Arial" w:hAnsi="Arial"/>
                <w:color w:val="3F3F3F"/>
                <w:sz w:val="20"/>
                <w:szCs w:val="20"/>
              </w:rPr>
              <w:t xml:space="preserve">The classic example: Virgin doesn't fly to India, but its Flying Club is a genuinely good SkyTeam-plus back door — especially for ANA business class, which is otherwise hard to reach from an Indian card. Fund it via Amex MR at 2:1.</w:t>
            </w:r>
          </w:p>
        </w:tc>
      </w:tr>
    </w:tbl>
    <w:p>
      <w:pPr>
        <w:spacing w:after="200"/>
      </w:pPr>
    </w:p>
    <w:p>
      <w:pPr>
        <w:pStyle w:val="Heading1"/>
        <w:pageBreakBefore/>
        <w:spacing w:after="200" w:before="400"/>
      </w:pPr>
      <w:r>
        <w:t xml:space="preserve">Domestic India Options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683"/>
        <w:gridCol w:w="2244"/>
        <w:gridCol w:w="2431"/>
        <w:gridCol w:w="1122"/>
        <w:gridCol w:w="1870"/>
      </w:tblGrid>
      <w:tr>
        <w:trPr>
          <w:tblHeader/>
        </w:trPr>
        <w:tc>
          <w:tcPr>
            <w:tcW w:type="dxa" w:w="168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Program</w:t>
            </w:r>
          </w:p>
        </w:tc>
        <w:tc>
          <w:tcPr>
            <w:tcW w:type="dxa" w:w="2244"/>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Airline(s) Covered</w:t>
            </w:r>
          </w:p>
        </w:tc>
        <w:tc>
          <w:tcPr>
            <w:tcW w:type="dxa" w:w="2431"/>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Fed From</w:t>
            </w:r>
          </w:p>
        </w:tc>
        <w:tc>
          <w:tcPr>
            <w:tcW w:type="dxa" w:w="112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Ratio</w:t>
            </w:r>
          </w:p>
        </w:tc>
        <w:tc>
          <w:tcPr>
            <w:tcW w:type="dxa" w:w="1870"/>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Notes</w:t>
            </w:r>
          </w:p>
        </w:tc>
      </w:tr>
      <w:tr>
        <w:tc>
          <w:tcPr>
            <w:tcW w:type="dxa" w:w="1683"/>
            <w:shd w:fill="FFFFFF" w:val="clear"/>
            <w:tcMar>
              <w:top w:type="dxa" w:w="70"/>
              <w:left w:type="dxa" w:w="100"/>
              <w:bottom w:type="dxa" w:w="70"/>
              <w:right w:type="dxa" w:w="100"/>
            </w:tcMar>
          </w:tcPr>
          <w:p>
            <w:r>
              <w:rPr>
                <w:rFonts w:ascii="Arial" w:cs="Arial" w:eastAsia="Arial" w:hAnsi="Arial"/>
                <w:sz w:val="18"/>
                <w:szCs w:val="18"/>
              </w:rPr>
              <w:t xml:space="preserve">Air India Maharaja Club</w:t>
            </w:r>
          </w:p>
        </w:tc>
        <w:tc>
          <w:tcPr>
            <w:tcW w:type="dxa" w:w="2244"/>
            <w:shd w:fill="FFFFFF" w:val="clear"/>
            <w:tcMar>
              <w:top w:type="dxa" w:w="70"/>
              <w:left w:type="dxa" w:w="100"/>
              <w:bottom w:type="dxa" w:w="70"/>
              <w:right w:type="dxa" w:w="100"/>
            </w:tcMar>
          </w:tcPr>
          <w:p>
            <w:r>
              <w:rPr>
                <w:rFonts w:ascii="Arial" w:cs="Arial" w:eastAsia="Arial" w:hAnsi="Arial"/>
                <w:sz w:val="18"/>
                <w:szCs w:val="18"/>
              </w:rPr>
              <w:t xml:space="preserve">Air India + Air India Express (Vistara fully merged 2024)</w:t>
            </w:r>
          </w:p>
        </w:tc>
        <w:tc>
          <w:tcPr>
            <w:tcW w:type="dxa" w:w="2431"/>
            <w:shd w:fill="FFFFFF" w:val="clear"/>
            <w:tcMar>
              <w:top w:type="dxa" w:w="70"/>
              <w:left w:type="dxa" w:w="100"/>
              <w:bottom w:type="dxa" w:w="70"/>
              <w:right w:type="dxa" w:w="100"/>
            </w:tcMar>
          </w:tcPr>
          <w:p>
            <w:r>
              <w:rPr>
                <w:rFonts w:ascii="Arial" w:cs="Arial" w:eastAsia="Arial" w:hAnsi="Arial"/>
                <w:sz w:val="18"/>
                <w:szCs w:val="18"/>
              </w:rPr>
              <w:t xml:space="preserve">ICICI, HDFC, Axis, HSBC TravelOne, SBI Card MILES, DBS (direct promos)</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1:1 to 1:2 depending on card</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Now the single biggest domestic + long-haul redemption program in India; also Star Alliance</w:t>
            </w:r>
          </w:p>
        </w:tc>
      </w:tr>
      <w:tr>
        <w:tc>
          <w:tcPr>
            <w:tcW w:type="dxa" w:w="1683"/>
            <w:shd w:fill="F2F2F2" w:val="clear"/>
            <w:tcMar>
              <w:top w:type="dxa" w:w="70"/>
              <w:left w:type="dxa" w:w="100"/>
              <w:bottom w:type="dxa" w:w="70"/>
              <w:right w:type="dxa" w:w="100"/>
            </w:tcMar>
          </w:tcPr>
          <w:p>
            <w:r>
              <w:rPr>
                <w:rFonts w:ascii="Arial" w:cs="Arial" w:eastAsia="Arial" w:hAnsi="Arial"/>
                <w:sz w:val="18"/>
                <w:szCs w:val="18"/>
              </w:rPr>
              <w:t xml:space="preserve">IndiGo BluChip</w:t>
            </w:r>
          </w:p>
        </w:tc>
        <w:tc>
          <w:tcPr>
            <w:tcW w:type="dxa" w:w="2244"/>
            <w:shd w:fill="F2F2F2" w:val="clear"/>
            <w:tcMar>
              <w:top w:type="dxa" w:w="70"/>
              <w:left w:type="dxa" w:w="100"/>
              <w:bottom w:type="dxa" w:w="70"/>
              <w:right w:type="dxa" w:w="100"/>
            </w:tcMar>
          </w:tcPr>
          <w:p>
            <w:r>
              <w:rPr>
                <w:rFonts w:ascii="Arial" w:cs="Arial" w:eastAsia="Arial" w:hAnsi="Arial"/>
                <w:sz w:val="18"/>
                <w:szCs w:val="18"/>
              </w:rPr>
              <w:t xml:space="preserve">IndiGo (mostly domestic + short regional international)</w:t>
            </w:r>
          </w:p>
        </w:tc>
        <w:tc>
          <w:tcPr>
            <w:tcW w:type="dxa" w:w="2431"/>
            <w:shd w:fill="F2F2F2" w:val="clear"/>
            <w:tcMar>
              <w:top w:type="dxa" w:w="70"/>
              <w:left w:type="dxa" w:w="100"/>
              <w:bottom w:type="dxa" w:w="70"/>
              <w:right w:type="dxa" w:w="100"/>
            </w:tcMar>
          </w:tcPr>
          <w:p>
            <w:r>
              <w:rPr>
                <w:rFonts w:ascii="Arial" w:cs="Arial" w:eastAsia="Arial" w:hAnsi="Arial"/>
                <w:sz w:val="18"/>
                <w:szCs w:val="18"/>
              </w:rPr>
              <w:t xml:space="preserve">Axis Bank (added June 2026, intro bonus for 2 months)</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Standard 2:1 on Axis</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New in 2026; no long-haul premium cabin, so domestic-trip value only</w:t>
            </w:r>
          </w:p>
        </w:tc>
      </w:tr>
      <w:tr>
        <w:tc>
          <w:tcPr>
            <w:tcW w:type="dxa" w:w="1683"/>
            <w:shd w:fill="FFFFFF" w:val="clear"/>
            <w:tcMar>
              <w:top w:type="dxa" w:w="70"/>
              <w:left w:type="dxa" w:w="100"/>
              <w:bottom w:type="dxa" w:w="70"/>
              <w:right w:type="dxa" w:w="100"/>
            </w:tcMar>
          </w:tcPr>
          <w:p>
            <w:r>
              <w:rPr>
                <w:rFonts w:ascii="Arial" w:cs="Arial" w:eastAsia="Arial" w:hAnsi="Arial"/>
                <w:sz w:val="18"/>
                <w:szCs w:val="18"/>
              </w:rPr>
              <w:t xml:space="preserve">SpiceJet SpiceClub</w:t>
            </w:r>
          </w:p>
        </w:tc>
        <w:tc>
          <w:tcPr>
            <w:tcW w:type="dxa" w:w="2244"/>
            <w:shd w:fill="FFFFFF" w:val="clear"/>
            <w:tcMar>
              <w:top w:type="dxa" w:w="70"/>
              <w:left w:type="dxa" w:w="100"/>
              <w:bottom w:type="dxa" w:w="70"/>
              <w:right w:type="dxa" w:w="100"/>
            </w:tcMar>
          </w:tcPr>
          <w:p>
            <w:r>
              <w:rPr>
                <w:rFonts w:ascii="Arial" w:cs="Arial" w:eastAsia="Arial" w:hAnsi="Arial"/>
                <w:sz w:val="18"/>
                <w:szCs w:val="18"/>
              </w:rPr>
              <w:t xml:space="preserve">SpiceJet (domestic + short regional)</w:t>
            </w:r>
          </w:p>
        </w:tc>
        <w:tc>
          <w:tcPr>
            <w:tcW w:type="dxa" w:w="2431"/>
            <w:shd w:fill="FFFFFF" w:val="clear"/>
            <w:tcMar>
              <w:top w:type="dxa" w:w="70"/>
              <w:left w:type="dxa" w:w="100"/>
              <w:bottom w:type="dxa" w:w="70"/>
              <w:right w:type="dxa" w:w="100"/>
            </w:tcMar>
          </w:tcPr>
          <w:p>
            <w:r>
              <w:rPr>
                <w:rFonts w:ascii="Arial" w:cs="Arial" w:eastAsia="Arial" w:hAnsi="Arial"/>
                <w:sz w:val="18"/>
                <w:szCs w:val="18"/>
              </w:rPr>
              <w:t xml:space="preserve">HDFC (Infinia/Diners Black)</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1:1</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Limited premium redemption value</w:t>
            </w:r>
          </w:p>
        </w:tc>
      </w:tr>
      <w:tr>
        <w:tc>
          <w:tcPr>
            <w:tcW w:type="dxa" w:w="1683"/>
            <w:shd w:fill="F2F2F2" w:val="clear"/>
            <w:tcMar>
              <w:top w:type="dxa" w:w="70"/>
              <w:left w:type="dxa" w:w="100"/>
              <w:bottom w:type="dxa" w:w="70"/>
              <w:right w:type="dxa" w:w="100"/>
            </w:tcMar>
          </w:tcPr>
          <w:p>
            <w:r>
              <w:rPr>
                <w:rFonts w:ascii="Arial" w:cs="Arial" w:eastAsia="Arial" w:hAnsi="Arial"/>
                <w:sz w:val="18"/>
                <w:szCs w:val="18"/>
              </w:rPr>
              <w:t xml:space="preserve">Akasa Air frequent flyer</w:t>
            </w:r>
          </w:p>
        </w:tc>
        <w:tc>
          <w:tcPr>
            <w:tcW w:type="dxa" w:w="2244"/>
            <w:shd w:fill="F2F2F2" w:val="clear"/>
            <w:tcMar>
              <w:top w:type="dxa" w:w="70"/>
              <w:left w:type="dxa" w:w="100"/>
              <w:bottom w:type="dxa" w:w="70"/>
              <w:right w:type="dxa" w:w="100"/>
            </w:tcMar>
          </w:tcPr>
          <w:p>
            <w:r>
              <w:rPr>
                <w:rFonts w:ascii="Arial" w:cs="Arial" w:eastAsia="Arial" w:hAnsi="Arial"/>
                <w:sz w:val="18"/>
                <w:szCs w:val="18"/>
              </w:rPr>
              <w:t xml:space="preserve">Akasa Air (domestic + expanding international)</w:t>
            </w:r>
          </w:p>
        </w:tc>
        <w:tc>
          <w:tcPr>
            <w:tcW w:type="dxa" w:w="2431"/>
            <w:shd w:fill="F2F2F2" w:val="clear"/>
            <w:tcMar>
              <w:top w:type="dxa" w:w="70"/>
              <w:left w:type="dxa" w:w="100"/>
              <w:bottom w:type="dxa" w:w="70"/>
              <w:right w:type="dxa" w:w="100"/>
            </w:tcMar>
          </w:tcPr>
          <w:p>
            <w:r>
              <w:rPr>
                <w:rFonts w:ascii="Arial" w:cs="Arial" w:eastAsia="Arial" w:hAnsi="Arial"/>
                <w:sz w:val="18"/>
                <w:szCs w:val="18"/>
              </w:rPr>
              <w:t xml:space="preserve">Not yet a bank transfer partner (Aug 2026)</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N/A</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Brand-new program (4 tiers), launched 7 Aug 2026 — watch for bank tie-ups</w:t>
            </w:r>
          </w:p>
        </w:tc>
      </w:tr>
      <w:tr>
        <w:tc>
          <w:tcPr>
            <w:tcW w:type="dxa" w:w="1683"/>
            <w:shd w:fill="FFFFFF" w:val="clear"/>
            <w:tcMar>
              <w:top w:type="dxa" w:w="70"/>
              <w:left w:type="dxa" w:w="100"/>
              <w:bottom w:type="dxa" w:w="70"/>
              <w:right w:type="dxa" w:w="100"/>
            </w:tcMar>
          </w:tcPr>
          <w:p>
            <w:r>
              <w:rPr>
                <w:rFonts w:ascii="Arial" w:cs="Arial" w:eastAsia="Arial" w:hAnsi="Arial"/>
                <w:sz w:val="18"/>
                <w:szCs w:val="18"/>
              </w:rPr>
              <w:t xml:space="preserve">AirAsia Rewards</w:t>
            </w:r>
          </w:p>
        </w:tc>
        <w:tc>
          <w:tcPr>
            <w:tcW w:type="dxa" w:w="2244"/>
            <w:shd w:fill="FFFFFF" w:val="clear"/>
            <w:tcMar>
              <w:top w:type="dxa" w:w="70"/>
              <w:left w:type="dxa" w:w="100"/>
              <w:bottom w:type="dxa" w:w="70"/>
              <w:right w:type="dxa" w:w="100"/>
            </w:tcMar>
          </w:tcPr>
          <w:p>
            <w:r>
              <w:rPr>
                <w:rFonts w:ascii="Arial" w:cs="Arial" w:eastAsia="Arial" w:hAnsi="Arial"/>
                <w:sz w:val="18"/>
                <w:szCs w:val="18"/>
              </w:rPr>
              <w:t xml:space="preserve">AirAsia group (India–Malaysia–Thailand–Indonesia)</w:t>
            </w:r>
          </w:p>
        </w:tc>
        <w:tc>
          <w:tcPr>
            <w:tcW w:type="dxa" w:w="2431"/>
            <w:shd w:fill="FFFFFF" w:val="clear"/>
            <w:tcMar>
              <w:top w:type="dxa" w:w="70"/>
              <w:left w:type="dxa" w:w="100"/>
              <w:bottom w:type="dxa" w:w="70"/>
              <w:right w:type="dxa" w:w="100"/>
            </w:tcMar>
          </w:tcPr>
          <w:p>
            <w:r>
              <w:rPr>
                <w:rFonts w:ascii="Arial" w:cs="Arial" w:eastAsia="Arial" w:hAnsi="Arial"/>
                <w:sz w:val="18"/>
                <w:szCs w:val="18"/>
              </w:rPr>
              <w:t xml:space="preserve">HDFC (1:1) · HSBC TravelOne (1:3)</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1:1 (HDFC) / 1:3 (HSBC)</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Useful for budget SE Asia connections only</w:t>
            </w:r>
          </w:p>
        </w:tc>
      </w:tr>
    </w:tbl>
    <w:p>
      <w:pPr>
        <w:pStyle w:val="Heading1"/>
        <w:pageBreakBefore/>
        <w:spacing w:after="200" w:before="400"/>
      </w:pPr>
      <w:r>
        <w:t xml:space="preserve">Decision Cheat-Sheet by Travel Goal</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2057"/>
        <w:gridCol w:w="1870"/>
        <w:gridCol w:w="2618"/>
        <w:gridCol w:w="2805"/>
      </w:tblGrid>
      <w:tr>
        <w:trPr>
          <w:tblHeader/>
        </w:trPr>
        <w:tc>
          <w:tcPr>
            <w:tcW w:type="dxa" w:w="2057"/>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Travel Goal</w:t>
            </w:r>
          </w:p>
        </w:tc>
        <w:tc>
          <w:tcPr>
            <w:tcW w:type="dxa" w:w="1870"/>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Currency To Target</w:t>
            </w:r>
          </w:p>
        </w:tc>
        <w:tc>
          <w:tcPr>
            <w:tcW w:type="dxa" w:w="2618"/>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How To Get There</w:t>
            </w:r>
          </w:p>
        </w:tc>
        <w:tc>
          <w:tcPr>
            <w:tcW w:type="dxa" w:w="280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Why</w:t>
            </w:r>
          </w:p>
        </w:tc>
      </w:tr>
      <w:tr>
        <w:tc>
          <w:tcPr>
            <w:tcW w:type="dxa" w:w="2057"/>
            <w:shd w:fill="FFFFFF" w:val="clear"/>
            <w:tcMar>
              <w:top w:type="dxa" w:w="70"/>
              <w:left w:type="dxa" w:w="100"/>
              <w:bottom w:type="dxa" w:w="70"/>
              <w:right w:type="dxa" w:w="100"/>
            </w:tcMar>
          </w:tcPr>
          <w:p>
            <w:r>
              <w:rPr>
                <w:rFonts w:ascii="Arial" w:cs="Arial" w:eastAsia="Arial" w:hAnsi="Arial"/>
                <w:sz w:val="18"/>
                <w:szCs w:val="18"/>
              </w:rPr>
              <w:t xml:space="preserve">Europe in Business (Lufthansa/Air France/KLM/Swiss)</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Air India Maharaja Club or Flying Blue</w:t>
            </w:r>
          </w:p>
        </w:tc>
        <w:tc>
          <w:tcPr>
            <w:tcW w:type="dxa" w:w="2618"/>
            <w:shd w:fill="FFFFFF" w:val="clear"/>
            <w:tcMar>
              <w:top w:type="dxa" w:w="70"/>
              <w:left w:type="dxa" w:w="100"/>
              <w:bottom w:type="dxa" w:w="70"/>
              <w:right w:type="dxa" w:w="100"/>
            </w:tcMar>
          </w:tcPr>
          <w:p>
            <w:r>
              <w:rPr>
                <w:rFonts w:ascii="Arial" w:cs="Arial" w:eastAsia="Arial" w:hAnsi="Arial"/>
                <w:sz w:val="18"/>
                <w:szCs w:val="18"/>
              </w:rPr>
              <w:t xml:space="preserve">HDFC 1:1 → Flying Blue; Axis Atlas 1:2 → Air India (Group B)</w:t>
            </w:r>
          </w:p>
        </w:tc>
        <w:tc>
          <w:tcPr>
            <w:tcW w:type="dxa" w:w="2805"/>
            <w:shd w:fill="FFFFFF" w:val="clear"/>
            <w:tcMar>
              <w:top w:type="dxa" w:w="70"/>
              <w:left w:type="dxa" w:w="100"/>
              <w:bottom w:type="dxa" w:w="70"/>
              <w:right w:type="dxa" w:w="100"/>
            </w:tcMar>
          </w:tcPr>
          <w:p>
            <w:r>
              <w:rPr>
                <w:rFonts w:ascii="Arial" w:cs="Arial" w:eastAsia="Arial" w:hAnsi="Arial"/>
                <w:sz w:val="18"/>
                <w:szCs w:val="18"/>
              </w:rPr>
              <w:t xml:space="preserve">Flying Blue has periodic Promo Rewards discounts; Air India often has the lowest fuel surcharges on its own metal</w:t>
            </w:r>
          </w:p>
        </w:tc>
      </w:tr>
      <w:tr>
        <w:tc>
          <w:tcPr>
            <w:tcW w:type="dxa" w:w="2057"/>
            <w:shd w:fill="F2F2F2" w:val="clear"/>
            <w:tcMar>
              <w:top w:type="dxa" w:w="70"/>
              <w:left w:type="dxa" w:w="100"/>
              <w:bottom w:type="dxa" w:w="70"/>
              <w:right w:type="dxa" w:w="100"/>
            </w:tcMar>
          </w:tcPr>
          <w:p>
            <w:r>
              <w:rPr>
                <w:rFonts w:ascii="Arial" w:cs="Arial" w:eastAsia="Arial" w:hAnsi="Arial"/>
                <w:sz w:val="18"/>
                <w:szCs w:val="18"/>
              </w:rPr>
              <w:t xml:space="preserve">Middle East short-haul Business (Qatar Qsuite/Etihad/Emirates)</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BA Avios (→ Qatar via free pooling) or Etihad Guest</w:t>
            </w:r>
          </w:p>
        </w:tc>
        <w:tc>
          <w:tcPr>
            <w:tcW w:type="dxa" w:w="2618"/>
            <w:shd w:fill="F2F2F2" w:val="clear"/>
            <w:tcMar>
              <w:top w:type="dxa" w:w="70"/>
              <w:left w:type="dxa" w:w="100"/>
              <w:bottom w:type="dxa" w:w="70"/>
              <w:right w:type="dxa" w:w="100"/>
            </w:tcMar>
          </w:tcPr>
          <w:p>
            <w:r>
              <w:rPr>
                <w:rFonts w:ascii="Arial" w:cs="Arial" w:eastAsia="Arial" w:hAnsi="Arial"/>
                <w:sz w:val="18"/>
                <w:szCs w:val="18"/>
              </w:rPr>
              <w:t xml:space="preserve">HDFC/HSBC 1:1 → BA/Etihad, then move Avios to Qatar for free</w:t>
            </w:r>
          </w:p>
        </w:tc>
        <w:tc>
          <w:tcPr>
            <w:tcW w:type="dxa" w:w="2805"/>
            <w:shd w:fill="F2F2F2" w:val="clear"/>
            <w:tcMar>
              <w:top w:type="dxa" w:w="70"/>
              <w:left w:type="dxa" w:w="100"/>
              <w:bottom w:type="dxa" w:w="70"/>
              <w:right w:type="dxa" w:w="100"/>
            </w:tcMar>
          </w:tcPr>
          <w:p>
            <w:r>
              <w:rPr>
                <w:rFonts w:ascii="Arial" w:cs="Arial" w:eastAsia="Arial" w:hAnsi="Arial"/>
                <w:sz w:val="18"/>
                <w:szCs w:val="18"/>
              </w:rPr>
              <w:t xml:space="preserve">Regional Qsuite awards (13,000–26,000 Avios) are some of the best-value business redemptions anywhere</w:t>
            </w:r>
          </w:p>
        </w:tc>
      </w:tr>
      <w:tr>
        <w:tc>
          <w:tcPr>
            <w:tcW w:type="dxa" w:w="2057"/>
            <w:shd w:fill="FFFFFF" w:val="clear"/>
            <w:tcMar>
              <w:top w:type="dxa" w:w="70"/>
              <w:left w:type="dxa" w:w="100"/>
              <w:bottom w:type="dxa" w:w="70"/>
              <w:right w:type="dxa" w:w="100"/>
            </w:tcMar>
          </w:tcPr>
          <w:p>
            <w:r>
              <w:rPr>
                <w:rFonts w:ascii="Arial" w:cs="Arial" w:eastAsia="Arial" w:hAnsi="Arial"/>
                <w:sz w:val="18"/>
                <w:szCs w:val="18"/>
              </w:rPr>
              <w:t xml:space="preserve">USA (any cabin)</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Air India Maharaja Club, United MileagePlus, or Flying Blue (via Delta)</w:t>
            </w:r>
          </w:p>
        </w:tc>
        <w:tc>
          <w:tcPr>
            <w:tcW w:type="dxa" w:w="2618"/>
            <w:shd w:fill="FFFFFF" w:val="clear"/>
            <w:tcMar>
              <w:top w:type="dxa" w:w="70"/>
              <w:left w:type="dxa" w:w="100"/>
              <w:bottom w:type="dxa" w:w="70"/>
              <w:right w:type="dxa" w:w="100"/>
            </w:tcMar>
          </w:tcPr>
          <w:p>
            <w:r>
              <w:rPr>
                <w:rFonts w:ascii="Arial" w:cs="Arial" w:eastAsia="Arial" w:hAnsi="Arial"/>
                <w:sz w:val="18"/>
                <w:szCs w:val="18"/>
              </w:rPr>
              <w:t xml:space="preserve">Axis Atlas/HDFC/HSBC → any of these</w:t>
            </w:r>
          </w:p>
        </w:tc>
        <w:tc>
          <w:tcPr>
            <w:tcW w:type="dxa" w:w="2805"/>
            <w:shd w:fill="FFFFFF" w:val="clear"/>
            <w:tcMar>
              <w:top w:type="dxa" w:w="70"/>
              <w:left w:type="dxa" w:w="100"/>
              <w:bottom w:type="dxa" w:w="70"/>
              <w:right w:type="dxa" w:w="100"/>
            </w:tcMar>
          </w:tcPr>
          <w:p>
            <w:r>
              <w:rPr>
                <w:rFonts w:ascii="Arial" w:cs="Arial" w:eastAsia="Arial" w:hAnsi="Arial"/>
                <w:sz w:val="18"/>
                <w:szCs w:val="18"/>
              </w:rPr>
              <w:t xml:space="preserve">Air India flies nonstop from Mumbai/Delhi to JFK/EWR/ORD/SFO</w:t>
            </w:r>
          </w:p>
        </w:tc>
      </w:tr>
      <w:tr>
        <w:tc>
          <w:tcPr>
            <w:tcW w:type="dxa" w:w="2057"/>
            <w:shd w:fill="F2F2F2" w:val="clear"/>
            <w:tcMar>
              <w:top w:type="dxa" w:w="70"/>
              <w:left w:type="dxa" w:w="100"/>
              <w:bottom w:type="dxa" w:w="70"/>
              <w:right w:type="dxa" w:w="100"/>
            </w:tcMar>
          </w:tcPr>
          <w:p>
            <w:r>
              <w:rPr>
                <w:rFonts w:ascii="Arial" w:cs="Arial" w:eastAsia="Arial" w:hAnsi="Arial"/>
                <w:sz w:val="18"/>
                <w:szCs w:val="18"/>
              </w:rPr>
              <w:t xml:space="preserve">Southeast Asia / Singapore Business</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Singapore Airlines KrisFlyer</w:t>
            </w:r>
          </w:p>
        </w:tc>
        <w:tc>
          <w:tcPr>
            <w:tcW w:type="dxa" w:w="2618"/>
            <w:shd w:fill="F2F2F2" w:val="clear"/>
            <w:tcMar>
              <w:top w:type="dxa" w:w="70"/>
              <w:left w:type="dxa" w:w="100"/>
              <w:bottom w:type="dxa" w:w="70"/>
              <w:right w:type="dxa" w:w="100"/>
            </w:tcMar>
          </w:tcPr>
          <w:p>
            <w:r>
              <w:rPr>
                <w:rFonts w:ascii="Arial" w:cs="Arial" w:eastAsia="Arial" w:hAnsi="Arial"/>
                <w:sz w:val="18"/>
                <w:szCs w:val="18"/>
              </w:rPr>
              <w:t xml:space="preserve">HDFC 1:1; Axis Atlas 1:2; HSBC TravelOne 1:1</w:t>
            </w:r>
          </w:p>
        </w:tc>
        <w:tc>
          <w:tcPr>
            <w:tcW w:type="dxa" w:w="2805"/>
            <w:shd w:fill="F2F2F2" w:val="clear"/>
            <w:tcMar>
              <w:top w:type="dxa" w:w="70"/>
              <w:left w:type="dxa" w:w="100"/>
              <w:bottom w:type="dxa" w:w="70"/>
              <w:right w:type="dxa" w:w="100"/>
            </w:tcMar>
          </w:tcPr>
          <w:p>
            <w:r>
              <w:rPr>
                <w:rFonts w:ascii="Arial" w:cs="Arial" w:eastAsia="Arial" w:hAnsi="Arial"/>
                <w:sz w:val="18"/>
                <w:szCs w:val="18"/>
              </w:rPr>
              <w:t xml:space="preserve">Best Star Alliance saver availability out of India</w:t>
            </w:r>
          </w:p>
        </w:tc>
      </w:tr>
      <w:tr>
        <w:tc>
          <w:tcPr>
            <w:tcW w:type="dxa" w:w="2057"/>
            <w:shd w:fill="FFFFFF" w:val="clear"/>
            <w:tcMar>
              <w:top w:type="dxa" w:w="70"/>
              <w:left w:type="dxa" w:w="100"/>
              <w:bottom w:type="dxa" w:w="70"/>
              <w:right w:type="dxa" w:w="100"/>
            </w:tcMar>
          </w:tcPr>
          <w:p>
            <w:r>
              <w:rPr>
                <w:rFonts w:ascii="Arial" w:cs="Arial" w:eastAsia="Arial" w:hAnsi="Arial"/>
                <w:sz w:val="18"/>
                <w:szCs w:val="18"/>
              </w:rPr>
              <w:t xml:space="preserve">Japan / Korea / Taiwan</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ANA Mileage Club, JAL Mileage Bank, or EVA Air (via HSBC)</w:t>
            </w:r>
          </w:p>
        </w:tc>
        <w:tc>
          <w:tcPr>
            <w:tcW w:type="dxa" w:w="2618"/>
            <w:shd w:fill="FFFFFF" w:val="clear"/>
            <w:tcMar>
              <w:top w:type="dxa" w:w="70"/>
              <w:left w:type="dxa" w:w="100"/>
              <w:bottom w:type="dxa" w:w="70"/>
              <w:right w:type="dxa" w:w="100"/>
            </w:tcMar>
          </w:tcPr>
          <w:p>
            <w:r>
              <w:rPr>
                <w:rFonts w:ascii="Arial" w:cs="Arial" w:eastAsia="Arial" w:hAnsi="Arial"/>
                <w:sz w:val="18"/>
                <w:szCs w:val="18"/>
              </w:rPr>
              <w:t xml:space="preserve">HSBC TravelOne 1:1 → JAL/EVA; HDFC/Axis → Star Alliance for ANA reciprocal</w:t>
            </w:r>
          </w:p>
        </w:tc>
        <w:tc>
          <w:tcPr>
            <w:tcW w:type="dxa" w:w="2805"/>
            <w:shd w:fill="FFFFFF" w:val="clear"/>
            <w:tcMar>
              <w:top w:type="dxa" w:w="70"/>
              <w:left w:type="dxa" w:w="100"/>
              <w:bottom w:type="dxa" w:w="70"/>
              <w:right w:type="dxa" w:w="100"/>
            </w:tcMar>
          </w:tcPr>
          <w:p>
            <w:r>
              <w:rPr>
                <w:rFonts w:ascii="Arial" w:cs="Arial" w:eastAsia="Arial" w:hAnsi="Arial"/>
                <w:sz w:val="18"/>
                <w:szCs w:val="18"/>
              </w:rPr>
              <w:t xml:space="preserve">Oneworld (JAL) and Star Alliance (ANA/EVA) both connect well ex-Mumbai/Delhi via SE Asia hubs</w:t>
            </w:r>
          </w:p>
        </w:tc>
      </w:tr>
      <w:tr>
        <w:tc>
          <w:tcPr>
            <w:tcW w:type="dxa" w:w="2057"/>
            <w:shd w:fill="F2F2F2" w:val="clear"/>
            <w:tcMar>
              <w:top w:type="dxa" w:w="70"/>
              <w:left w:type="dxa" w:w="100"/>
              <w:bottom w:type="dxa" w:w="70"/>
              <w:right w:type="dxa" w:w="100"/>
            </w:tcMar>
          </w:tcPr>
          <w:p>
            <w:r>
              <w:rPr>
                <w:rFonts w:ascii="Arial" w:cs="Arial" w:eastAsia="Arial" w:hAnsi="Arial"/>
                <w:sz w:val="18"/>
                <w:szCs w:val="18"/>
              </w:rPr>
              <w:t xml:space="preserve">Domestic India upgrades / short hops</w:t>
            </w:r>
          </w:p>
        </w:tc>
        <w:tc>
          <w:tcPr>
            <w:tcW w:type="dxa" w:w="1870"/>
            <w:shd w:fill="F2F2F2" w:val="clear"/>
            <w:tcMar>
              <w:top w:type="dxa" w:w="70"/>
              <w:left w:type="dxa" w:w="100"/>
              <w:bottom w:type="dxa" w:w="70"/>
              <w:right w:type="dxa" w:w="100"/>
            </w:tcMar>
          </w:tcPr>
          <w:p>
            <w:r>
              <w:rPr>
                <w:rFonts w:ascii="Arial" w:cs="Arial" w:eastAsia="Arial" w:hAnsi="Arial"/>
                <w:sz w:val="18"/>
                <w:szCs w:val="18"/>
              </w:rPr>
              <w:t xml:space="preserve">Air India Maharaja Club or IndiGo BluChip</w:t>
            </w:r>
          </w:p>
        </w:tc>
        <w:tc>
          <w:tcPr>
            <w:tcW w:type="dxa" w:w="2618"/>
            <w:shd w:fill="F2F2F2" w:val="clear"/>
            <w:tcMar>
              <w:top w:type="dxa" w:w="70"/>
              <w:left w:type="dxa" w:w="100"/>
              <w:bottom w:type="dxa" w:w="70"/>
              <w:right w:type="dxa" w:w="100"/>
            </w:tcMar>
          </w:tcPr>
          <w:p>
            <w:r>
              <w:rPr>
                <w:rFonts w:ascii="Arial" w:cs="Arial" w:eastAsia="Arial" w:hAnsi="Arial"/>
                <w:sz w:val="18"/>
                <w:szCs w:val="18"/>
              </w:rPr>
              <w:t xml:space="preserve">ICICI/HDFC/Axis/HSBC → Air India; Axis → IndiGo BluChip</w:t>
            </w:r>
          </w:p>
        </w:tc>
        <w:tc>
          <w:tcPr>
            <w:tcW w:type="dxa" w:w="2805"/>
            <w:shd w:fill="F2F2F2" w:val="clear"/>
            <w:tcMar>
              <w:top w:type="dxa" w:w="70"/>
              <w:left w:type="dxa" w:w="100"/>
              <w:bottom w:type="dxa" w:w="70"/>
              <w:right w:type="dxa" w:w="100"/>
            </w:tcMar>
          </w:tcPr>
          <w:p>
            <w:r>
              <w:rPr>
                <w:rFonts w:ascii="Arial" w:cs="Arial" w:eastAsia="Arial" w:hAnsi="Arial"/>
                <w:sz w:val="18"/>
                <w:szCs w:val="18"/>
              </w:rPr>
              <w:t xml:space="preserve">Air India Maharaja Club now covers the widest domestic network post-Vistara merger</w:t>
            </w:r>
          </w:p>
        </w:tc>
      </w:tr>
      <w:tr>
        <w:tc>
          <w:tcPr>
            <w:tcW w:type="dxa" w:w="2057"/>
            <w:shd w:fill="FFFFFF" w:val="clear"/>
            <w:tcMar>
              <w:top w:type="dxa" w:w="70"/>
              <w:left w:type="dxa" w:w="100"/>
              <w:bottom w:type="dxa" w:w="70"/>
              <w:right w:type="dxa" w:w="100"/>
            </w:tcMar>
          </w:tcPr>
          <w:p>
            <w:r>
              <w:rPr>
                <w:rFonts w:ascii="Arial" w:cs="Arial" w:eastAsia="Arial" w:hAnsi="Arial"/>
                <w:sz w:val="18"/>
                <w:szCs w:val="18"/>
              </w:rPr>
              <w:t xml:space="preserve">Maximum flexibility / undecided</w:t>
            </w:r>
          </w:p>
        </w:tc>
        <w:tc>
          <w:tcPr>
            <w:tcW w:type="dxa" w:w="1870"/>
            <w:shd w:fill="FFFFFF" w:val="clear"/>
            <w:tcMar>
              <w:top w:type="dxa" w:w="70"/>
              <w:left w:type="dxa" w:w="100"/>
              <w:bottom w:type="dxa" w:w="70"/>
              <w:right w:type="dxa" w:w="100"/>
            </w:tcMar>
          </w:tcPr>
          <w:p>
            <w:r>
              <w:rPr>
                <w:rFonts w:ascii="Arial" w:cs="Arial" w:eastAsia="Arial" w:hAnsi="Arial"/>
                <w:sz w:val="18"/>
                <w:szCs w:val="18"/>
              </w:rPr>
              <w:t xml:space="preserve">Amex Membership Rewards or HSBC TravelOne points</w:t>
            </w:r>
          </w:p>
        </w:tc>
        <w:tc>
          <w:tcPr>
            <w:tcW w:type="dxa" w:w="2618"/>
            <w:shd w:fill="FFFFFF" w:val="clear"/>
            <w:tcMar>
              <w:top w:type="dxa" w:w="70"/>
              <w:left w:type="dxa" w:w="100"/>
              <w:bottom w:type="dxa" w:w="70"/>
              <w:right w:type="dxa" w:w="100"/>
            </w:tcMar>
          </w:tcPr>
          <w:p>
            <w:r>
              <w:rPr>
                <w:rFonts w:ascii="Arial" w:cs="Arial" w:eastAsia="Arial" w:hAnsi="Arial"/>
                <w:sz w:val="18"/>
                <w:szCs w:val="18"/>
              </w:rPr>
              <w:t xml:space="preserve">Hold Amex Platinum Travel/Charge or HSBC TravelOne and decide later</w:t>
            </w:r>
          </w:p>
        </w:tc>
        <w:tc>
          <w:tcPr>
            <w:tcW w:type="dxa" w:w="2805"/>
            <w:shd w:fill="FFFFFF" w:val="clear"/>
            <w:tcMar>
              <w:top w:type="dxa" w:w="70"/>
              <w:left w:type="dxa" w:w="100"/>
              <w:bottom w:type="dxa" w:w="70"/>
              <w:right w:type="dxa" w:w="100"/>
            </w:tcMar>
          </w:tcPr>
          <w:p>
            <w:r>
              <w:rPr>
                <w:rFonts w:ascii="Arial" w:cs="Arial" w:eastAsia="Arial" w:hAnsi="Arial"/>
                <w:sz w:val="18"/>
                <w:szCs w:val="18"/>
              </w:rPr>
              <w:t xml:space="preserve">Amex MR never expires and reaches Virgin Atlantic, BA, Qatar, Etihad, Emirates, Cathay, SQ, Marriott from one pool; HSBC TravelOne has the broadest 1:1 list with no annual cap</w:t>
            </w:r>
          </w:p>
        </w:tc>
      </w:tr>
    </w:tbl>
    <w:p>
      <w:pPr>
        <w:pStyle w:val="Heading1"/>
        <w:pageBreakBefore/>
        <w:spacing w:after="200" w:before="400"/>
      </w:pPr>
      <w:r>
        <w:t xml:space="preserve">Appendix A: Cash vs Points Snapshot — Mumbai Routes</w:t>
      </w:r>
    </w:p>
    <w:p>
      <w:pPr>
        <w:spacing w:after="120"/>
      </w:pPr>
      <w:r>
        <w:rPr>
          <w:rFonts w:ascii="Arial" w:cs="Arial" w:eastAsia="Arial" w:hAnsi="Arial"/>
          <w:sz w:val="20"/>
          <w:szCs w:val="20"/>
        </w:rPr>
        <w:t xml:space="preserve">Live indicative fares as of 25 August 2026. Cash fares fluctuate with season/booking window — treat as a directional guide, not a quote.</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935"/>
        <w:gridCol w:w="1122"/>
        <w:gridCol w:w="1216"/>
        <w:gridCol w:w="1403"/>
        <w:gridCol w:w="1029"/>
        <w:gridCol w:w="1122"/>
        <w:gridCol w:w="2525"/>
      </w:tblGrid>
      <w:tr>
        <w:trPr>
          <w:tblHeader/>
        </w:trPr>
        <w:tc>
          <w:tcPr>
            <w:tcW w:type="dxa" w:w="93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Destination</w:t>
            </w:r>
          </w:p>
        </w:tc>
        <w:tc>
          <w:tcPr>
            <w:tcW w:type="dxa" w:w="112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Cash Fare RT — Economy</w:t>
            </w:r>
          </w:p>
        </w:tc>
        <w:tc>
          <w:tcPr>
            <w:tcW w:type="dxa" w:w="1216"/>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Cash Fare RT — Business</w:t>
            </w:r>
          </w:p>
        </w:tc>
        <w:tc>
          <w:tcPr>
            <w:tcW w:type="dxa" w:w="1403"/>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Best Points Route</w:t>
            </w:r>
          </w:p>
        </w:tc>
        <w:tc>
          <w:tcPr>
            <w:tcW w:type="dxa" w:w="1029"/>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Points RT — Econ</w:t>
            </w:r>
          </w:p>
        </w:tc>
        <w:tc>
          <w:tcPr>
            <w:tcW w:type="dxa" w:w="1122"/>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Points RT — Biz</w:t>
            </w:r>
          </w:p>
        </w:tc>
        <w:tc>
          <w:tcPr>
            <w:tcW w:type="dxa" w:w="2525"/>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Verdict</w:t>
            </w:r>
          </w:p>
        </w:tc>
      </w:tr>
      <w:tr>
        <w:tc>
          <w:tcPr>
            <w:tcW w:type="dxa" w:w="935"/>
            <w:shd w:fill="FFFFFF" w:val="clear"/>
            <w:tcMar>
              <w:top w:type="dxa" w:w="70"/>
              <w:left w:type="dxa" w:w="100"/>
              <w:bottom w:type="dxa" w:w="70"/>
              <w:right w:type="dxa" w:w="100"/>
            </w:tcMar>
          </w:tcPr>
          <w:p>
            <w:r>
              <w:rPr>
                <w:rFonts w:ascii="Arial" w:cs="Arial" w:eastAsia="Arial" w:hAnsi="Arial"/>
                <w:sz w:val="18"/>
                <w:szCs w:val="18"/>
              </w:rPr>
              <w:t xml:space="preserve">Seoul (ICN)</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₹18,000–35,000 (connecting)</w:t>
            </w:r>
          </w:p>
        </w:tc>
        <w:tc>
          <w:tcPr>
            <w:tcW w:type="dxa" w:w="1216"/>
            <w:shd w:fill="FFFFFF" w:val="clear"/>
            <w:tcMar>
              <w:top w:type="dxa" w:w="70"/>
              <w:left w:type="dxa" w:w="100"/>
              <w:bottom w:type="dxa" w:w="70"/>
              <w:right w:type="dxa" w:w="100"/>
            </w:tcMar>
          </w:tcPr>
          <w:p>
            <w:r>
              <w:rPr>
                <w:rFonts w:ascii="Arial" w:cs="Arial" w:eastAsia="Arial" w:hAnsi="Arial"/>
                <w:sz w:val="18"/>
                <w:szCs w:val="18"/>
              </w:rPr>
              <w:t xml:space="preserve">₹1,15,000–1,43,000 (Malaysia/Vietnam Airlines)</w:t>
            </w:r>
          </w:p>
        </w:tc>
        <w:tc>
          <w:tcPr>
            <w:tcW w:type="dxa" w:w="1403"/>
            <w:shd w:fill="FFFFFF" w:val="clear"/>
            <w:tcMar>
              <w:top w:type="dxa" w:w="70"/>
              <w:left w:type="dxa" w:w="100"/>
              <w:bottom w:type="dxa" w:w="70"/>
              <w:right w:type="dxa" w:w="100"/>
            </w:tcMar>
          </w:tcPr>
          <w:p>
            <w:r>
              <w:rPr>
                <w:rFonts w:ascii="Arial" w:cs="Arial" w:eastAsia="Arial" w:hAnsi="Arial"/>
                <w:sz w:val="18"/>
                <w:szCs w:val="18"/>
              </w:rPr>
              <w:t xml:space="preserve">KrisFlyer / Air India Maharaja Club (via Asiana, Star Alliance)</w:t>
            </w:r>
          </w:p>
        </w:tc>
        <w:tc>
          <w:tcPr>
            <w:tcW w:type="dxa" w:w="1029"/>
            <w:shd w:fill="FFFFFF" w:val="clear"/>
            <w:tcMar>
              <w:top w:type="dxa" w:w="70"/>
              <w:left w:type="dxa" w:w="100"/>
              <w:bottom w:type="dxa" w:w="70"/>
              <w:right w:type="dxa" w:w="100"/>
            </w:tcMar>
          </w:tcPr>
          <w:p>
            <w:r>
              <w:rPr>
                <w:rFonts w:ascii="Arial" w:cs="Arial" w:eastAsia="Arial" w:hAnsi="Arial"/>
                <w:sz w:val="18"/>
                <w:szCs w:val="18"/>
              </w:rPr>
              <w:t xml:space="preserve">~35,000–50,000</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~80,000–100,000</w:t>
            </w:r>
          </w:p>
        </w:tc>
        <w:tc>
          <w:tcPr>
            <w:tcW w:type="dxa" w:w="2525"/>
            <w:shd w:fill="FFFFFF" w:val="clear"/>
            <w:tcMar>
              <w:top w:type="dxa" w:w="70"/>
              <w:left w:type="dxa" w:w="100"/>
              <w:bottom w:type="dxa" w:w="70"/>
              <w:right w:type="dxa" w:w="100"/>
            </w:tcMar>
          </w:tcPr>
          <w:p>
            <w:r>
              <w:rPr>
                <w:rFonts w:ascii="Arial" w:cs="Arial" w:eastAsia="Arial" w:hAnsi="Arial"/>
                <w:sz w:val="18"/>
                <w:szCs w:val="18"/>
              </w:rPr>
              <w:t xml:space="preserve">Cash wins in Economy — fares are already cheap. Business redemption is only moderate value here; save miles for pricier routes unless they'd otherwise expire.</w:t>
            </w:r>
          </w:p>
        </w:tc>
      </w:tr>
      <w:tr>
        <w:tc>
          <w:tcPr>
            <w:tcW w:type="dxa" w:w="935"/>
            <w:shd w:fill="F2F2F2" w:val="clear"/>
            <w:tcMar>
              <w:top w:type="dxa" w:w="70"/>
              <w:left w:type="dxa" w:w="100"/>
              <w:bottom w:type="dxa" w:w="70"/>
              <w:right w:type="dxa" w:w="100"/>
            </w:tcMar>
          </w:tcPr>
          <w:p>
            <w:r>
              <w:rPr>
                <w:rFonts w:ascii="Arial" w:cs="Arial" w:eastAsia="Arial" w:hAnsi="Arial"/>
                <w:sz w:val="18"/>
                <w:szCs w:val="18"/>
              </w:rPr>
              <w:t xml:space="preserve">Hong Kong (HKG)</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₹31,000–78,000 (seasonal)</w:t>
            </w:r>
          </w:p>
        </w:tc>
        <w:tc>
          <w:tcPr>
            <w:tcW w:type="dxa" w:w="1216"/>
            <w:shd w:fill="F2F2F2" w:val="clear"/>
            <w:tcMar>
              <w:top w:type="dxa" w:w="70"/>
              <w:left w:type="dxa" w:w="100"/>
              <w:bottom w:type="dxa" w:w="70"/>
              <w:right w:type="dxa" w:w="100"/>
            </w:tcMar>
          </w:tcPr>
          <w:p>
            <w:r>
              <w:rPr>
                <w:rFonts w:ascii="Arial" w:cs="Arial" w:eastAsia="Arial" w:hAnsi="Arial"/>
                <w:sz w:val="18"/>
                <w:szCs w:val="18"/>
              </w:rPr>
              <w:t xml:space="preserve">Est. ₹95,000–1,55,000</w:t>
            </w:r>
          </w:p>
        </w:tc>
        <w:tc>
          <w:tcPr>
            <w:tcW w:type="dxa" w:w="1403"/>
            <w:shd w:fill="F2F2F2" w:val="clear"/>
            <w:tcMar>
              <w:top w:type="dxa" w:w="70"/>
              <w:left w:type="dxa" w:w="100"/>
              <w:bottom w:type="dxa" w:w="70"/>
              <w:right w:type="dxa" w:w="100"/>
            </w:tcMar>
          </w:tcPr>
          <w:p>
            <w:r>
              <w:rPr>
                <w:rFonts w:ascii="Arial" w:cs="Arial" w:eastAsia="Arial" w:hAnsi="Arial"/>
                <w:sz w:val="18"/>
                <w:szCs w:val="18"/>
              </w:rPr>
              <w:t xml:space="preserve">Cathay Pacific Asia Miles (HDFC 1:1)</w:t>
            </w:r>
          </w:p>
        </w:tc>
        <w:tc>
          <w:tcPr>
            <w:tcW w:type="dxa" w:w="1029"/>
            <w:shd w:fill="F2F2F2" w:val="clear"/>
            <w:tcMar>
              <w:top w:type="dxa" w:w="70"/>
              <w:left w:type="dxa" w:w="100"/>
              <w:bottom w:type="dxa" w:w="70"/>
              <w:right w:type="dxa" w:w="100"/>
            </w:tcMar>
          </w:tcPr>
          <w:p>
            <w:r>
              <w:rPr>
                <w:rFonts w:ascii="Arial" w:cs="Arial" w:eastAsia="Arial" w:hAnsi="Arial"/>
                <w:sz w:val="18"/>
                <w:szCs w:val="18"/>
              </w:rPr>
              <w:t xml:space="preserve">~35,000</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~50,000–70,000 RT</w:t>
            </w:r>
          </w:p>
        </w:tc>
        <w:tc>
          <w:tcPr>
            <w:tcW w:type="dxa" w:w="2525"/>
            <w:shd w:fill="F2F2F2" w:val="clear"/>
            <w:tcMar>
              <w:top w:type="dxa" w:w="70"/>
              <w:left w:type="dxa" w:w="100"/>
              <w:bottom w:type="dxa" w:w="70"/>
              <w:right w:type="dxa" w:w="100"/>
            </w:tcMar>
          </w:tcPr>
          <w:p>
            <w:r>
              <w:rPr>
                <w:rFonts w:ascii="Arial" w:cs="Arial" w:eastAsia="Arial" w:hAnsi="Arial"/>
                <w:sz w:val="18"/>
                <w:szCs w:val="18"/>
              </w:rPr>
              <w:t xml:space="preserve">One of the strongest redemptions on this list — Cathay business is a well-known Oneworld sweet spot, and HDFC's 1:1 Asia Miles ratio (added 2026) makes it cheap to fund.</w:t>
            </w:r>
          </w:p>
        </w:tc>
      </w:tr>
      <w:tr>
        <w:tc>
          <w:tcPr>
            <w:tcW w:type="dxa" w:w="935"/>
            <w:shd w:fill="FFFFFF" w:val="clear"/>
            <w:tcMar>
              <w:top w:type="dxa" w:w="70"/>
              <w:left w:type="dxa" w:w="100"/>
              <w:bottom w:type="dxa" w:w="70"/>
              <w:right w:type="dxa" w:w="100"/>
            </w:tcMar>
          </w:tcPr>
          <w:p>
            <w:r>
              <w:rPr>
                <w:rFonts w:ascii="Arial" w:cs="Arial" w:eastAsia="Arial" w:hAnsi="Arial"/>
                <w:sz w:val="18"/>
                <w:szCs w:val="18"/>
              </w:rPr>
              <w:t xml:space="preserve">Ho Chi Minh City (SGN)</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₹27,000–45,000</w:t>
            </w:r>
          </w:p>
        </w:tc>
        <w:tc>
          <w:tcPr>
            <w:tcW w:type="dxa" w:w="1216"/>
            <w:shd w:fill="FFFFFF" w:val="clear"/>
            <w:tcMar>
              <w:top w:type="dxa" w:w="70"/>
              <w:left w:type="dxa" w:w="100"/>
              <w:bottom w:type="dxa" w:w="70"/>
              <w:right w:type="dxa" w:w="100"/>
            </w:tcMar>
          </w:tcPr>
          <w:p>
            <w:r>
              <w:rPr>
                <w:rFonts w:ascii="Arial" w:cs="Arial" w:eastAsia="Arial" w:hAnsi="Arial"/>
                <w:sz w:val="18"/>
                <w:szCs w:val="18"/>
              </w:rPr>
              <w:t xml:space="preserve">₹88,581 (confirmed, Vietnam Airlines, Dec 2026 dates)</w:t>
            </w:r>
          </w:p>
        </w:tc>
        <w:tc>
          <w:tcPr>
            <w:tcW w:type="dxa" w:w="1403"/>
            <w:shd w:fill="FFFFFF" w:val="clear"/>
            <w:tcMar>
              <w:top w:type="dxa" w:w="70"/>
              <w:left w:type="dxa" w:w="100"/>
              <w:bottom w:type="dxa" w:w="70"/>
              <w:right w:type="dxa" w:w="100"/>
            </w:tcMar>
          </w:tcPr>
          <w:p>
            <w:r>
              <w:rPr>
                <w:rFonts w:ascii="Arial" w:cs="Arial" w:eastAsia="Arial" w:hAnsi="Arial"/>
                <w:sz w:val="18"/>
                <w:szCs w:val="18"/>
              </w:rPr>
              <w:t xml:space="preserve">Vietnam Airlines LotusMiles (HDFC/HSBC 1:1)</w:t>
            </w:r>
          </w:p>
        </w:tc>
        <w:tc>
          <w:tcPr>
            <w:tcW w:type="dxa" w:w="1029"/>
            <w:shd w:fill="FFFFFF" w:val="clear"/>
            <w:tcMar>
              <w:top w:type="dxa" w:w="70"/>
              <w:left w:type="dxa" w:w="100"/>
              <w:bottom w:type="dxa" w:w="70"/>
              <w:right w:type="dxa" w:w="100"/>
            </w:tcMar>
          </w:tcPr>
          <w:p>
            <w:r>
              <w:rPr>
                <w:rFonts w:ascii="Arial" w:cs="Arial" w:eastAsia="Arial" w:hAnsi="Arial"/>
                <w:sz w:val="18"/>
                <w:szCs w:val="18"/>
              </w:rPr>
              <w:t xml:space="preserve">~50,000 RT</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~1,10,000 RT</w:t>
            </w:r>
          </w:p>
        </w:tc>
        <w:tc>
          <w:tcPr>
            <w:tcW w:type="dxa" w:w="2525"/>
            <w:shd w:fill="FFFFFF" w:val="clear"/>
            <w:tcMar>
              <w:top w:type="dxa" w:w="70"/>
              <w:left w:type="dxa" w:w="100"/>
              <w:bottom w:type="dxa" w:w="70"/>
              <w:right w:type="dxa" w:w="100"/>
            </w:tcMar>
          </w:tcPr>
          <w:p>
            <w:r>
              <w:rPr>
                <w:rFonts w:ascii="Arial" w:cs="Arial" w:eastAsia="Arial" w:hAnsi="Arial"/>
                <w:sz w:val="18"/>
                <w:szCs w:val="18"/>
              </w:rPr>
              <w:t xml:space="preserve">Cash likely wins — Vietnam Airlines' own business fare is already efficient at ~₹88.5k round-trip. Reserve LotusMiles for Europe/US redemptions instead.</w:t>
            </w:r>
          </w:p>
        </w:tc>
      </w:tr>
      <w:tr>
        <w:tc>
          <w:tcPr>
            <w:tcW w:type="dxa" w:w="935"/>
            <w:shd w:fill="F2F2F2" w:val="clear"/>
            <w:tcMar>
              <w:top w:type="dxa" w:w="70"/>
              <w:left w:type="dxa" w:w="100"/>
              <w:bottom w:type="dxa" w:w="70"/>
              <w:right w:type="dxa" w:w="100"/>
            </w:tcMar>
          </w:tcPr>
          <w:p>
            <w:r>
              <w:rPr>
                <w:rFonts w:ascii="Arial" w:cs="Arial" w:eastAsia="Arial" w:hAnsi="Arial"/>
                <w:sz w:val="18"/>
                <w:szCs w:val="18"/>
              </w:rPr>
              <w:t xml:space="preserve">Phu Quoc (PQC)</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Est. ₹30,000–48,000</w:t>
            </w:r>
          </w:p>
        </w:tc>
        <w:tc>
          <w:tcPr>
            <w:tcW w:type="dxa" w:w="1216"/>
            <w:shd w:fill="F2F2F2" w:val="clear"/>
            <w:tcMar>
              <w:top w:type="dxa" w:w="70"/>
              <w:left w:type="dxa" w:w="100"/>
              <w:bottom w:type="dxa" w:w="70"/>
              <w:right w:type="dxa" w:w="100"/>
            </w:tcMar>
          </w:tcPr>
          <w:p>
            <w:r>
              <w:rPr>
                <w:rFonts w:ascii="Arial" w:cs="Arial" w:eastAsia="Arial" w:hAnsi="Arial"/>
                <w:sz w:val="18"/>
                <w:szCs w:val="18"/>
              </w:rPr>
              <w:t xml:space="preserve">₹89,428 (confirmed, Vietnam Airlines direct)</w:t>
            </w:r>
          </w:p>
        </w:tc>
        <w:tc>
          <w:tcPr>
            <w:tcW w:type="dxa" w:w="1403"/>
            <w:shd w:fill="F2F2F2" w:val="clear"/>
            <w:tcMar>
              <w:top w:type="dxa" w:w="70"/>
              <w:left w:type="dxa" w:w="100"/>
              <w:bottom w:type="dxa" w:w="70"/>
              <w:right w:type="dxa" w:w="100"/>
            </w:tcMar>
          </w:tcPr>
          <w:p>
            <w:r>
              <w:rPr>
                <w:rFonts w:ascii="Arial" w:cs="Arial" w:eastAsia="Arial" w:hAnsi="Arial"/>
                <w:sz w:val="18"/>
                <w:szCs w:val="18"/>
              </w:rPr>
              <w:t xml:space="preserve">Vietnam Airlines LotusMiles (HDFC/HSBC 1:1)</w:t>
            </w:r>
          </w:p>
        </w:tc>
        <w:tc>
          <w:tcPr>
            <w:tcW w:type="dxa" w:w="1029"/>
            <w:shd w:fill="F2F2F2" w:val="clear"/>
            <w:tcMar>
              <w:top w:type="dxa" w:w="70"/>
              <w:left w:type="dxa" w:w="100"/>
              <w:bottom w:type="dxa" w:w="70"/>
              <w:right w:type="dxa" w:w="100"/>
            </w:tcMar>
          </w:tcPr>
          <w:p>
            <w:r>
              <w:rPr>
                <w:rFonts w:ascii="Arial" w:cs="Arial" w:eastAsia="Arial" w:hAnsi="Arial"/>
                <w:sz w:val="18"/>
                <w:szCs w:val="18"/>
              </w:rPr>
              <w:t xml:space="preserve">~50,000 RT</w:t>
            </w:r>
          </w:p>
        </w:tc>
        <w:tc>
          <w:tcPr>
            <w:tcW w:type="dxa" w:w="1122"/>
            <w:shd w:fill="F2F2F2" w:val="clear"/>
            <w:tcMar>
              <w:top w:type="dxa" w:w="70"/>
              <w:left w:type="dxa" w:w="100"/>
              <w:bottom w:type="dxa" w:w="70"/>
              <w:right w:type="dxa" w:w="100"/>
            </w:tcMar>
          </w:tcPr>
          <w:p>
            <w:r>
              <w:rPr>
                <w:rFonts w:ascii="Arial" w:cs="Arial" w:eastAsia="Arial" w:hAnsi="Arial"/>
                <w:sz w:val="18"/>
                <w:szCs w:val="18"/>
              </w:rPr>
              <w:t xml:space="preserve">~1,10,000 RT</w:t>
            </w:r>
          </w:p>
        </w:tc>
        <w:tc>
          <w:tcPr>
            <w:tcW w:type="dxa" w:w="2525"/>
            <w:shd w:fill="F2F2F2" w:val="clear"/>
            <w:tcMar>
              <w:top w:type="dxa" w:w="70"/>
              <w:left w:type="dxa" w:w="100"/>
              <w:bottom w:type="dxa" w:w="70"/>
              <w:right w:type="dxa" w:w="100"/>
            </w:tcMar>
          </w:tcPr>
          <w:p>
            <w:r>
              <w:rPr>
                <w:rFonts w:ascii="Arial" w:cs="Arial" w:eastAsia="Arial" w:hAnsi="Arial"/>
                <w:sz w:val="18"/>
                <w:szCs w:val="18"/>
              </w:rPr>
              <w:t xml:space="preserve">Same logic as Ho Chi Minh City — the cash business fare is already good value; pay cash unless points would otherwise expire.</w:t>
            </w:r>
          </w:p>
        </w:tc>
      </w:tr>
      <w:tr>
        <w:tc>
          <w:tcPr>
            <w:tcW w:type="dxa" w:w="935"/>
            <w:shd w:fill="FFFFFF" w:val="clear"/>
            <w:tcMar>
              <w:top w:type="dxa" w:w="70"/>
              <w:left w:type="dxa" w:w="100"/>
              <w:bottom w:type="dxa" w:w="70"/>
              <w:right w:type="dxa" w:w="100"/>
            </w:tcMar>
          </w:tcPr>
          <w:p>
            <w:r>
              <w:rPr>
                <w:rFonts w:ascii="Arial" w:cs="Arial" w:eastAsia="Arial" w:hAnsi="Arial"/>
                <w:sz w:val="18"/>
                <w:szCs w:val="18"/>
              </w:rPr>
              <w:t xml:space="preserve">Dushanbe, Tajikistan (DYU)</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₹22,000–62,000 (via Delhi; no Mumbai direct)</w:t>
            </w:r>
          </w:p>
        </w:tc>
        <w:tc>
          <w:tcPr>
            <w:tcW w:type="dxa" w:w="1216"/>
            <w:shd w:fill="FFFFFF" w:val="clear"/>
            <w:tcMar>
              <w:top w:type="dxa" w:w="70"/>
              <w:left w:type="dxa" w:w="100"/>
              <w:bottom w:type="dxa" w:w="70"/>
              <w:right w:type="dxa" w:w="100"/>
            </w:tcMar>
          </w:tcPr>
          <w:p>
            <w:r>
              <w:rPr>
                <w:rFonts w:ascii="Arial" w:cs="Arial" w:eastAsia="Arial" w:hAnsi="Arial"/>
                <w:sz w:val="18"/>
                <w:szCs w:val="18"/>
              </w:rPr>
              <w:t xml:space="preserve">Not offered — economy-only route</w:t>
            </w:r>
          </w:p>
        </w:tc>
        <w:tc>
          <w:tcPr>
            <w:tcW w:type="dxa" w:w="1403"/>
            <w:shd w:fill="FFFFFF" w:val="clear"/>
            <w:tcMar>
              <w:top w:type="dxa" w:w="70"/>
              <w:left w:type="dxa" w:w="100"/>
              <w:bottom w:type="dxa" w:w="70"/>
              <w:right w:type="dxa" w:w="100"/>
            </w:tcMar>
          </w:tcPr>
          <w:p>
            <w:r>
              <w:rPr>
                <w:rFonts w:ascii="Arial" w:cs="Arial" w:eastAsia="Arial" w:hAnsi="Arial"/>
                <w:sz w:val="18"/>
                <w:szCs w:val="18"/>
              </w:rPr>
              <w:t xml:space="preserve">None — Somon Air, Air Astana, Uzbekistan Airways, Centrum Air are not transfer partners of any major Indian card currency</w:t>
            </w:r>
          </w:p>
        </w:tc>
        <w:tc>
          <w:tcPr>
            <w:tcW w:type="dxa" w:w="1029"/>
            <w:shd w:fill="FFFFFF" w:val="clear"/>
            <w:tcMar>
              <w:top w:type="dxa" w:w="70"/>
              <w:left w:type="dxa" w:w="100"/>
              <w:bottom w:type="dxa" w:w="70"/>
              <w:right w:type="dxa" w:w="100"/>
            </w:tcMar>
          </w:tcPr>
          <w:p>
            <w:r>
              <w:rPr>
                <w:rFonts w:ascii="Arial" w:cs="Arial" w:eastAsia="Arial" w:hAnsi="Arial"/>
                <w:sz w:val="18"/>
                <w:szCs w:val="18"/>
              </w:rPr>
              <w:t xml:space="preserve">N/A</w:t>
            </w:r>
          </w:p>
        </w:tc>
        <w:tc>
          <w:tcPr>
            <w:tcW w:type="dxa" w:w="1122"/>
            <w:shd w:fill="FFFFFF" w:val="clear"/>
            <w:tcMar>
              <w:top w:type="dxa" w:w="70"/>
              <w:left w:type="dxa" w:w="100"/>
              <w:bottom w:type="dxa" w:w="70"/>
              <w:right w:type="dxa" w:w="100"/>
            </w:tcMar>
          </w:tcPr>
          <w:p>
            <w:r>
              <w:rPr>
                <w:rFonts w:ascii="Arial" w:cs="Arial" w:eastAsia="Arial" w:hAnsi="Arial"/>
                <w:sz w:val="18"/>
                <w:szCs w:val="18"/>
              </w:rPr>
              <w:t xml:space="preserve">N/A</w:t>
            </w:r>
          </w:p>
        </w:tc>
        <w:tc>
          <w:tcPr>
            <w:tcW w:type="dxa" w:w="2525"/>
            <w:shd w:fill="FFFFFF" w:val="clear"/>
            <w:tcMar>
              <w:top w:type="dxa" w:w="70"/>
              <w:left w:type="dxa" w:w="100"/>
              <w:bottom w:type="dxa" w:w="70"/>
              <w:right w:type="dxa" w:w="100"/>
            </w:tcMar>
          </w:tcPr>
          <w:p>
            <w:r>
              <w:rPr>
                <w:rFonts w:ascii="Arial" w:cs="Arial" w:eastAsia="Arial" w:hAnsi="Arial"/>
                <w:sz w:val="18"/>
                <w:szCs w:val="18"/>
              </w:rPr>
              <w:t xml:space="preserve">Pay cash. This is a hard-currency-only destination for Indian award travellers today — no workable points path exists via KrisFlyer, Air India, Amex MR, Avios, or any other program in this guide.</w:t>
            </w:r>
          </w:p>
        </w:tc>
      </w:tr>
    </w:tbl>
    <w:p>
      <w:pPr>
        <w:spacing w:after="200"/>
      </w:pPr>
    </w:p>
    <w:p>
      <w:pPr>
        <w:spacing w:after="120"/>
      </w:pPr>
      <w:r>
        <w:rPr>
          <w:rFonts w:ascii="Arial" w:cs="Arial" w:eastAsia="Arial" w:hAnsi="Arial"/>
          <w:i/>
          <w:iCs/>
          <w:color w:val="595959"/>
          <w:sz w:val="20"/>
          <w:szCs w:val="20"/>
        </w:rPr>
        <w:t xml:space="preserve">A note on Tajikistan: it's included here deliberately as a reminder that not every destination has a points path — always check whether the operating carrier is actually a transfer partner before assuming miles will work.</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6A6A6"/>
        <w:sz w:val="16"/>
        <w:szCs w:val="16"/>
      </w:rPr>
      <w:t xml:space="preserve">Page </w:t>
    </w:r>
    <w:r>
      <w:rPr>
        <w:rFonts w:ascii="Arial" w:cs="Arial" w:eastAsia="Arial" w:hAnsi="Arial"/>
        <w:color w:val="A6A6A6"/>
        <w:sz w:val="16"/>
        <w:szCs w:val="16"/>
      </w:rPr>
      <w:fldChar w:fldCharType="begin"/>
      <w:instrText xml:space="preserve">PAGE</w:instrText>
      <w:fldChar w:fldCharType="separate"/>
      <w:fldChar w:fldCharType="end"/>
    </w:r>
    <w:r>
      <w:rPr>
        <w:rFonts w:ascii="Arial" w:cs="Arial" w:eastAsia="Arial" w:hAnsi="Arial"/>
        <w:color w:val="A6A6A6"/>
        <w:sz w:val="16"/>
        <w:szCs w:val="16"/>
      </w:rPr>
      <w:t xml:space="preserve"> of </w:t>
    </w:r>
    <w:r>
      <w:rPr>
        <w:rFonts w:ascii="Arial" w:cs="Arial" w:eastAsia="Arial" w:hAnsi="Arial"/>
        <w:color w:val="A6A6A6"/>
        <w:sz w:val="16"/>
        <w:szCs w:val="16"/>
      </w:rPr>
      <w:fldChar w:fldCharType="begin"/>
      <w:instrText xml:space="preserve">NUMPAGES</w:instrText>
      <w:fldChar w:fldCharType="separate"/>
      <w:fldChar w:fldCharType="end"/>
    </w:r>
    <w:r>
      <w:rPr>
        <w:rFonts w:ascii="Arial" w:cs="Arial" w:eastAsia="Arial" w:hAnsi="Arial"/>
        <w:color w:val="A6A6A6"/>
        <w:sz w:val="16"/>
        <w:szCs w:val="16"/>
      </w:rPr>
      <w:t xml:space="preserve">   ·   Compiled 25 Aug 2026 — verify live ratios before transferring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6A6A6"/>
        <w:sz w:val="16"/>
        <w:szCs w:val="16"/>
      </w:rPr>
      <w:t xml:space="preserve">India Points → Miles Field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B8860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2026-08-25T04:37:01.569Z</dcterms:created>
  <dcterms:modified xsi:type="dcterms:W3CDTF">2026-08-25T04:37:01.570Z</dcterms:modified>
</cp:coreProperties>
</file>

<file path=docProps/custom.xml><?xml version="1.0" encoding="utf-8"?>
<Properties xmlns="http://schemas.openxmlformats.org/officeDocument/2006/custom-properties" xmlns:vt="http://schemas.openxmlformats.org/officeDocument/2006/docPropsVTypes"/>
</file>