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pPr>
      <w:r>
        <w:t xml:space="preserve">Objectives 1aii and 5 will require separate files, the functions in these files should be tested independently of the main program to ensure that they work.</w:t>
      </w:r>
      <w:r/>
    </w:p>
    <w:p>
      <w:pPr>
        <w:pBdr/>
        <w:spacing/>
        <w:ind/>
        <w:rPr/>
      </w:pPr>
      <w:r/>
      <w:r/>
    </w:p>
    <w:tbl>
      <w:tblPr>
        <w:tblStyle w:val="697"/>
        <w:tblW w:w="0" w:type="auto"/>
        <w:tblInd w:w="-1418" w:type="dxa"/>
        <w:tblBorders/>
        <w:tblLayout w:type="fixed"/>
        <w:tblLook w:val="04A0" w:firstRow="1" w:lastRow="0" w:firstColumn="1" w:lastColumn="0" w:noHBand="0" w:noVBand="1"/>
      </w:tblPr>
      <w:tblGrid>
        <w:gridCol w:w="992"/>
        <w:gridCol w:w="1843"/>
        <w:gridCol w:w="1417"/>
        <w:gridCol w:w="992"/>
        <w:gridCol w:w="1984"/>
        <w:gridCol w:w="1701"/>
        <w:gridCol w:w="1417"/>
        <w:gridCol w:w="1133"/>
      </w:tblGrid>
      <w:tr>
        <w:trPr>
          <w:trHeight w:val="567"/>
        </w:trPr>
        <w:tc>
          <w:tcPr>
            <w:tcBorders/>
            <w:tcW w:w="992" w:type="dxa"/>
            <w:textDirection w:val="lrTb"/>
            <w:noWrap w:val="false"/>
          </w:tcPr>
          <w:p>
            <w:pPr>
              <w:pBdr/>
              <w:spacing/>
              <w:ind/>
              <w:rPr/>
            </w:pPr>
            <w:r>
              <w:t xml:space="preserve">Test number</w:t>
            </w:r>
            <w:r/>
          </w:p>
        </w:tc>
        <w:tc>
          <w:tcPr>
            <w:tcBorders/>
            <w:tcW w:w="1843" w:type="dxa"/>
            <w:textDirection w:val="lrTb"/>
            <w:noWrap w:val="false"/>
          </w:tcPr>
          <w:p>
            <w:pPr>
              <w:pBdr/>
              <w:spacing/>
              <w:ind/>
              <w:rPr/>
            </w:pPr>
            <w:r>
              <w:t xml:space="preserve">Objective tested</w:t>
            </w:r>
            <w:r/>
          </w:p>
        </w:tc>
        <w:tc>
          <w:tcPr>
            <w:tcBorders/>
            <w:tcW w:w="1417" w:type="dxa"/>
            <w:textDirection w:val="lrTb"/>
            <w:noWrap w:val="false"/>
          </w:tcPr>
          <w:p>
            <w:pPr>
              <w:pBdr/>
              <w:spacing/>
              <w:ind/>
              <w:rPr/>
            </w:pPr>
            <w:r>
              <w:t xml:space="preserve">Description</w:t>
            </w:r>
            <w:r/>
          </w:p>
        </w:tc>
        <w:tc>
          <w:tcPr>
            <w:tcBorders/>
            <w:tcW w:w="992" w:type="dxa"/>
            <w:textDirection w:val="lrTb"/>
            <w:noWrap w:val="false"/>
          </w:tcPr>
          <w:p>
            <w:pPr>
              <w:pBdr/>
              <w:spacing/>
              <w:ind/>
              <w:rPr/>
            </w:pPr>
            <w:r>
              <w:t xml:space="preserve">Input data / event</w:t>
            </w:r>
            <w:r/>
          </w:p>
        </w:tc>
        <w:tc>
          <w:tcPr>
            <w:tcBorders/>
            <w:tcW w:w="1984" w:type="dxa"/>
            <w:textDirection w:val="lrTb"/>
            <w:noWrap w:val="false"/>
          </w:tcPr>
          <w:p>
            <w:pPr>
              <w:pBdr/>
              <w:spacing/>
              <w:ind/>
              <w:rPr/>
            </w:pPr>
            <w:r>
              <w:t xml:space="preserve">Expected results</w:t>
            </w:r>
            <w:r/>
          </w:p>
        </w:tc>
        <w:tc>
          <w:tcPr>
            <w:tcBorders/>
            <w:tcW w:w="1701" w:type="dxa"/>
            <w:textDirection w:val="lrTb"/>
            <w:noWrap w:val="false"/>
          </w:tcPr>
          <w:p>
            <w:pPr>
              <w:pBdr/>
              <w:spacing/>
              <w:ind/>
              <w:rPr/>
            </w:pPr>
            <w:r>
              <w:t xml:space="preserve">Actual results</w:t>
            </w:r>
            <w:r/>
          </w:p>
        </w:tc>
        <w:tc>
          <w:tcPr>
            <w:tcBorders/>
            <w:tcW w:w="1417" w:type="dxa"/>
            <w:textDirection w:val="lrTb"/>
            <w:noWrap w:val="false"/>
          </w:tcPr>
          <w:p>
            <w:pPr>
              <w:pBdr/>
              <w:spacing/>
              <w:ind/>
              <w:rPr/>
            </w:pPr>
            <w:r>
              <w:t xml:space="preserve">Timestamp in video</w:t>
            </w:r>
            <w:r/>
          </w:p>
        </w:tc>
        <w:tc>
          <w:tcPr>
            <w:tcBorders/>
            <w:tcW w:w="1133" w:type="dxa"/>
            <w:textDirection w:val="lrTb"/>
            <w:noWrap w:val="false"/>
          </w:tcPr>
          <w:p>
            <w:pPr>
              <w:pBdr/>
              <w:spacing/>
              <w:ind/>
              <w:rPr/>
            </w:pPr>
            <w:r>
              <w:t xml:space="preserve">Date</w:t>
            </w:r>
            <w:r/>
          </w:p>
        </w:tc>
      </w:tr>
      <w:tr>
        <w:trPr/>
        <w:tc>
          <w:tcPr>
            <w:tcBorders/>
            <w:tcW w:w="992" w:type="dxa"/>
            <w:textDirection w:val="lrTb"/>
            <w:noWrap w:val="false"/>
          </w:tcPr>
          <w:p>
            <w:pPr>
              <w:pBdr/>
              <w:spacing/>
              <w:ind/>
              <w:rPr/>
            </w:pPr>
            <w:r>
              <w:t xml:space="preserve">01</w:t>
            </w:r>
            <w:r/>
          </w:p>
        </w:tc>
        <w:tc>
          <w:tcPr>
            <w:tcBorders/>
            <w:tcW w:w="1843" w:type="dxa"/>
            <w:textDirection w:val="lrTb"/>
            <w:noWrap w:val="false"/>
          </w:tcPr>
          <w:p>
            <w:pPr>
              <w:pBdr/>
              <w:spacing/>
              <w:ind/>
              <w:rPr/>
            </w:pPr>
            <w:r>
              <w:t xml:space="preserve">2a - a start screen that explains keybinds</w:t>
            </w:r>
            <w:r/>
          </w:p>
        </w:tc>
        <w:tc>
          <w:tcPr>
            <w:tcBorders/>
            <w:tcW w:w="1417" w:type="dxa"/>
            <w:textDirection w:val="lrTb"/>
            <w:noWrap w:val="false"/>
          </w:tcPr>
          <w:p>
            <w:pPr>
              <w:pBdr/>
              <w:spacing/>
              <w:ind/>
              <w:rPr/>
            </w:pPr>
            <w:r>
              <w:t xml:space="preserve">The start screen should be displayed</w:t>
            </w:r>
            <w:r/>
          </w:p>
        </w:tc>
        <w:tc>
          <w:tcPr>
            <w:tcBorders/>
            <w:tcW w:w="992" w:type="dxa"/>
            <w:textDirection w:val="lrTb"/>
            <w:noWrap w:val="false"/>
          </w:tcPr>
          <w:p>
            <w:pPr>
              <w:pBdr/>
              <w:spacing/>
              <w:ind/>
              <w:rPr/>
            </w:pPr>
            <w:r>
              <w:t xml:space="preserve">N/A</w:t>
            </w:r>
            <w:r/>
          </w:p>
        </w:tc>
        <w:tc>
          <w:tcPr>
            <w:tcBorders/>
            <w:tcW w:w="1984" w:type="dxa"/>
            <w:textDirection w:val="lrTb"/>
            <w:noWrap w:val="false"/>
          </w:tcPr>
          <w:p>
            <w:pPr>
              <w:pBdr/>
              <w:spacing/>
              <w:ind/>
              <w:rPr/>
            </w:pPr>
            <w:r>
              <w:t xml:space="preserve">A start screen displaying keybinds and telling the user to press “Enter” to start the program will appear.</w:t>
            </w:r>
            <w:r/>
          </w:p>
        </w:tc>
        <w:tc>
          <w:tcPr>
            <w:tcBorders/>
            <w:tcW w:w="1701" w:type="dxa"/>
            <w:textDirection w:val="lrTb"/>
            <w:noWrap w:val="false"/>
          </w:tcPr>
          <w:p>
            <w:pPr>
              <w:pBdr/>
              <w:spacing/>
              <w:ind/>
              <w:rPr/>
            </w:pPr>
            <w:r/>
            <w:r/>
          </w:p>
        </w:tc>
        <w:tc>
          <w:tcPr>
            <w:tcBorders/>
            <w:tcW w:w="1417" w:type="dxa"/>
            <w:textDirection w:val="lrTb"/>
            <w:noWrap w:val="false"/>
          </w:tcPr>
          <w:p>
            <w:pPr>
              <w:pBdr/>
              <w:spacing/>
              <w:ind/>
              <w:rPr/>
            </w:pPr>
            <w:r/>
            <w:r/>
          </w:p>
        </w:tc>
        <w:tc>
          <w:tcPr>
            <w:tcBorders/>
            <w:tcW w:w="1133" w:type="dxa"/>
            <w:textDirection w:val="lrTb"/>
            <w:noWrap w:val="false"/>
          </w:tcPr>
          <w:p>
            <w:pPr>
              <w:pBdr/>
              <w:spacing/>
              <w:ind/>
              <w:rPr/>
            </w:pPr>
            <w:r/>
            <w:r/>
          </w:p>
        </w:tc>
      </w:tr>
      <w:tr>
        <w:trPr/>
        <w:tc>
          <w:tcPr>
            <w:tcBorders/>
            <w:tcW w:w="992" w:type="dxa"/>
            <w:vMerge w:val="restart"/>
            <w:textDirection w:val="lrTb"/>
            <w:noWrap w:val="false"/>
          </w:tcPr>
          <w:p>
            <w:pPr>
              <w:pBdr/>
              <w:spacing/>
              <w:ind/>
              <w:rPr/>
            </w:pPr>
            <w:r>
              <w:t xml:space="preserve">02</w:t>
            </w:r>
            <w:r/>
          </w:p>
        </w:tc>
        <w:tc>
          <w:tcPr>
            <w:tcBorders/>
            <w:tcW w:w="1843" w:type="dxa"/>
            <w:vMerge w:val="restart"/>
            <w:textDirection w:val="lrTb"/>
            <w:noWrap w:val="false"/>
          </w:tcPr>
          <w:p>
            <w:pPr>
              <w:pBdr/>
              <w:spacing/>
              <w:ind/>
              <w:rPr/>
            </w:pPr>
            <w:r>
              <w:t xml:space="preserve">3 – display the solar system</w:t>
            </w:r>
            <w:r/>
          </w:p>
        </w:tc>
        <w:tc>
          <w:tcPr>
            <w:tcBorders/>
            <w:tcW w:w="1417" w:type="dxa"/>
            <w:vMerge w:val="restart"/>
            <w:textDirection w:val="lrTb"/>
            <w:noWrap w:val="false"/>
          </w:tcPr>
          <w:p>
            <w:pPr>
              <w:pBdr/>
              <w:spacing/>
              <w:ind/>
              <w:rPr/>
            </w:pPr>
            <w:r>
              <w:t xml:space="preserve">The user should be able to start the program with a button press.</w:t>
            </w:r>
            <w:r/>
          </w:p>
        </w:tc>
        <w:tc>
          <w:tcPr>
            <w:tcBorders/>
            <w:tcW w:w="992" w:type="dxa"/>
            <w:vMerge w:val="restart"/>
            <w:textDirection w:val="lrTb"/>
            <w:noWrap w:val="false"/>
          </w:tcPr>
          <w:p>
            <w:pPr>
              <w:pBdr/>
              <w:spacing/>
              <w:ind/>
              <w:rPr/>
            </w:pPr>
            <w:r>
              <w:t xml:space="preserve">“Enter” key</w:t>
            </w:r>
            <w:r/>
          </w:p>
        </w:tc>
        <w:tc>
          <w:tcPr>
            <w:tcBorders/>
            <w:tcW w:w="1984" w:type="dxa"/>
            <w:vMerge w:val="restart"/>
            <w:textDirection w:val="lrTb"/>
            <w:noWrap w:val="false"/>
          </w:tcPr>
          <w:p>
            <w:pPr>
              <w:pBdr/>
              <w:spacing/>
              <w:ind/>
              <w:rPr/>
            </w:pPr>
            <w:r>
              <w:t xml:space="preserve">Upon pressing enter the program should hide the start screen and display the solar system.</w:t>
            </w:r>
            <w:r/>
          </w:p>
        </w:tc>
        <w:tc>
          <w:tcPr>
            <w:tcBorders/>
            <w:tcW w:w="1701"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1133" w:type="dxa"/>
            <w:vMerge w:val="restart"/>
            <w:textDirection w:val="lrTb"/>
            <w:noWrap w:val="false"/>
          </w:tcPr>
          <w:p>
            <w:pPr>
              <w:pBdr/>
              <w:spacing/>
              <w:ind/>
              <w:rPr/>
            </w:pPr>
            <w:r/>
            <w:r/>
          </w:p>
        </w:tc>
      </w:tr>
      <w:tr>
        <w:trPr>
          <w:trHeight w:val="2192"/>
        </w:trPr>
        <w:tc>
          <w:tcPr>
            <w:tcBorders/>
            <w:tcW w:w="992" w:type="dxa"/>
            <w:vMerge w:val="restart"/>
            <w:textDirection w:val="lrTb"/>
            <w:noWrap w:val="false"/>
          </w:tcPr>
          <w:p>
            <w:pPr>
              <w:pBdr/>
              <w:spacing/>
              <w:ind/>
              <w:rPr/>
            </w:pPr>
            <w:r>
              <w:t xml:space="preserve">03</w:t>
            </w:r>
            <w:r/>
          </w:p>
        </w:tc>
        <w:tc>
          <w:tcPr>
            <w:tcBorders/>
            <w:tcW w:w="1843" w:type="dxa"/>
            <w:vMerge w:val="restart"/>
            <w:textDirection w:val="lrTb"/>
            <w:noWrap w:val="false"/>
          </w:tcPr>
          <w:p>
            <w:pPr>
              <w:pBdr/>
              <w:spacing/>
              <w:ind/>
              <w:rPr/>
            </w:pPr>
            <w:r>
              <w:t xml:space="preserve">1c – energy and momentum should be conserved, 2ci – the menu should display kinetic, potential, total energy and momentum</w:t>
            </w:r>
            <w:r/>
          </w:p>
        </w:tc>
        <w:tc>
          <w:tcPr>
            <w:tcBorders/>
            <w:tcW w:w="1417" w:type="dxa"/>
            <w:vMerge w:val="restart"/>
            <w:textDirection w:val="lrTb"/>
            <w:noWrap w:val="false"/>
          </w:tcPr>
          <w:p>
            <w:pPr>
              <w:pBdr/>
              <w:tabs>
                <w:tab w:val="center" w:leader="none" w:pos="601"/>
              </w:tabs>
              <w:spacing/>
              <w:ind/>
              <w:rPr/>
            </w:pPr>
            <w:r>
              <w:t xml:space="preserve">Energy and momentum should be calculated and displayed, total energy and momentum should not change.</w:t>
            </w:r>
            <w:r>
              <w:tab/>
            </w:r>
            <w:r/>
          </w:p>
        </w:tc>
        <w:tc>
          <w:tcPr>
            <w:tcBorders/>
            <w:tcW w:w="992" w:type="dxa"/>
            <w:vMerge w:val="restart"/>
            <w:textDirection w:val="lrTb"/>
            <w:noWrap w:val="false"/>
          </w:tcPr>
          <w:p>
            <w:pPr>
              <w:pBdr/>
              <w:spacing/>
              <w:ind/>
              <w:rPr/>
            </w:pPr>
            <w:r>
              <w:t xml:space="preserve">N/A</w:t>
            </w:r>
            <w:r/>
          </w:p>
        </w:tc>
        <w:tc>
          <w:tcPr>
            <w:tcBorders/>
            <w:tcW w:w="1984" w:type="dxa"/>
            <w:vMerge w:val="restart"/>
            <w:textDirection w:val="lrTb"/>
            <w:noWrap w:val="false"/>
          </w:tcPr>
          <w:p>
            <w:pPr>
              <w:pBdr/>
              <w:spacing/>
              <w:ind/>
              <w:rPr/>
            </w:pPr>
            <w:r>
              <w:t xml:space="preserve">There should be numbers in the top left of the screen showing energies and the momentum, and the total energy and momentum should stay constant and never change.</w:t>
            </w:r>
            <w:r/>
          </w:p>
        </w:tc>
        <w:tc>
          <w:tcPr>
            <w:tcBorders/>
            <w:tcW w:w="1701"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1133"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t xml:space="preserve">04</w:t>
            </w:r>
            <w:r/>
          </w:p>
        </w:tc>
        <w:tc>
          <w:tcPr>
            <w:tcBorders/>
            <w:tcW w:w="1843" w:type="dxa"/>
            <w:vMerge w:val="restart"/>
            <w:textDirection w:val="lrTb"/>
            <w:noWrap w:val="false"/>
          </w:tcPr>
          <w:p>
            <w:pPr>
              <w:pBdr/>
              <w:spacing/>
              <w:ind/>
              <w:rPr/>
            </w:pPr>
            <w:r>
              <w:t xml:space="preserve">2cii – information about planet from a reliable source should be shown, 2ciii – the information should be stored as attributes of a class (if 2cii is successful that menas 2ciii works as 2cii is displayed using getter methods of the class)</w:t>
            </w:r>
            <w:r/>
          </w:p>
        </w:tc>
        <w:tc>
          <w:tcPr>
            <w:tcBorders/>
            <w:tcW w:w="1417" w:type="dxa"/>
            <w:vMerge w:val="restart"/>
            <w:textDirection w:val="lrTb"/>
            <w:noWrap w:val="false"/>
          </w:tcPr>
          <w:p>
            <w:pPr>
              <w:pBdr/>
              <w:spacing/>
              <w:ind/>
              <w:rPr/>
            </w:pPr>
            <w:r>
              <w:t xml:space="preserve">Information about a planet should be displayed in the top right, can be checked against real values using a search engine e.g. google or duckduckgo</w:t>
            </w:r>
            <w:r/>
          </w:p>
        </w:tc>
        <w:tc>
          <w:tcPr>
            <w:tcBorders/>
            <w:tcW w:w="992" w:type="dxa"/>
            <w:vMerge w:val="restart"/>
            <w:textDirection w:val="lrTb"/>
            <w:noWrap w:val="false"/>
          </w:tcPr>
          <w:p>
            <w:pPr>
              <w:pBdr/>
              <w:spacing/>
              <w:ind/>
              <w:rPr/>
            </w:pPr>
            <w:r>
              <w:t xml:space="preserve">N/A</w:t>
            </w:r>
            <w:r/>
          </w:p>
        </w:tc>
        <w:tc>
          <w:tcPr>
            <w:tcBorders/>
            <w:tcW w:w="1984" w:type="dxa"/>
            <w:vMerge w:val="restart"/>
            <w:textDirection w:val="lrTb"/>
            <w:noWrap w:val="false"/>
          </w:tcPr>
          <w:p>
            <w:pPr>
              <w:pBdr/>
              <w:spacing/>
              <w:ind/>
              <w:rPr/>
            </w:pPr>
            <w:r>
              <w:t xml:space="preserve">The mass, radius and distance from the sun of a planet should be displayed in the top right. These values should match the values shown by a search engine.</w:t>
            </w:r>
            <w:r/>
          </w:p>
        </w:tc>
        <w:tc>
          <w:tcPr>
            <w:tcBorders/>
            <w:tcW w:w="1701"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1133"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t xml:space="preserve">05</w:t>
            </w:r>
            <w:r/>
          </w:p>
        </w:tc>
        <w:tc>
          <w:tcPr>
            <w:tcBorders/>
            <w:tcW w:w="1843" w:type="dxa"/>
            <w:vMerge w:val="restart"/>
            <w:textDirection w:val="lrTb"/>
            <w:noWrap w:val="false"/>
          </w:tcPr>
          <w:p>
            <w:pPr>
              <w:pBdr/>
              <w:spacing/>
              <w:ind/>
              <w:rPr/>
            </w:pPr>
            <w:r>
              <w:t xml:space="preserve">2civ – Users should be able to press A to edit attributes</w:t>
            </w:r>
            <w:r/>
          </w:p>
        </w:tc>
        <w:tc>
          <w:tcPr>
            <w:tcBorders/>
            <w:tcW w:w="1417" w:type="dxa"/>
            <w:vMerge w:val="restart"/>
            <w:textDirection w:val="lrTb"/>
            <w:noWrap w:val="false"/>
          </w:tcPr>
          <w:p>
            <w:pPr>
              <w:pBdr/>
              <w:spacing/>
              <w:ind/>
              <w:rPr/>
            </w:pPr>
            <w:r>
              <w:t xml:space="preserve">Pressing A should enter a mode that lets users edit attributes, and the menu should change to explain the keybinds to do that</w:t>
            </w:r>
            <w:r/>
          </w:p>
        </w:tc>
        <w:tc>
          <w:tcPr>
            <w:tcBorders/>
            <w:tcW w:w="992" w:type="dxa"/>
            <w:vMerge w:val="restart"/>
            <w:textDirection w:val="lrTb"/>
            <w:noWrap w:val="false"/>
          </w:tcPr>
          <w:p>
            <w:pPr>
              <w:pBdr/>
              <w:spacing/>
              <w:ind/>
              <w:rPr/>
            </w:pPr>
            <w:r>
              <w:t xml:space="preserve">A</w:t>
            </w:r>
            <w:r/>
          </w:p>
        </w:tc>
        <w:tc>
          <w:tcPr>
            <w:tcBorders/>
            <w:tcW w:w="1984" w:type="dxa"/>
            <w:vMerge w:val="restart"/>
            <w:textDirection w:val="lrTb"/>
            <w:noWrap w:val="false"/>
          </w:tcPr>
          <w:p>
            <w:pPr>
              <w:pBdr/>
              <w:spacing/>
              <w:ind/>
              <w:rPr/>
            </w:pPr>
            <w:r>
              <w:t xml:space="preserve">Pressing A will change the menu into something that explains the keybinds needed to change attributes </w:t>
            </w:r>
            <w:r/>
          </w:p>
        </w:tc>
        <w:tc>
          <w:tcPr>
            <w:tcBorders/>
            <w:tcW w:w="1701"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1133"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t xml:space="preserve">06</w:t>
            </w:r>
            <w:r/>
            <w:r/>
          </w:p>
        </w:tc>
        <w:tc>
          <w:tcPr>
            <w:tcBorders/>
            <w:tcW w:w="1843" w:type="dxa"/>
            <w:vMerge w:val="restart"/>
            <w:textDirection w:val="lrTb"/>
            <w:noWrap w:val="false"/>
          </w:tcPr>
          <w:p>
            <w:pPr>
              <w:pBdr/>
              <w:spacing/>
              <w:ind/>
              <w:rPr/>
            </w:pPr>
            <w:r>
              <w:t xml:space="preserve">2civ – Users should be able to press A to edit attributes, 2civ1 – Users should be able to edit the value of G</w:t>
            </w:r>
            <w:r/>
            <w:r/>
          </w:p>
        </w:tc>
        <w:tc>
          <w:tcPr>
            <w:tcBorders/>
            <w:tcW w:w="1417" w:type="dxa"/>
            <w:vMerge w:val="restart"/>
            <w:textDirection w:val="lrTb"/>
            <w:noWrap w:val="false"/>
          </w:tcPr>
          <w:p>
            <w:pPr>
              <w:pBdr/>
              <w:spacing/>
              <w:ind/>
              <w:rPr/>
            </w:pPr>
            <w:r>
              <w:t xml:space="preserve">Making G bigger should have a visible effect</w:t>
            </w:r>
            <w:r/>
            <w:r/>
          </w:p>
        </w:tc>
        <w:tc>
          <w:tcPr>
            <w:tcBorders/>
            <w:tcW w:w="992" w:type="dxa"/>
            <w:vMerge w:val="restart"/>
            <w:textDirection w:val="lrTb"/>
            <w:noWrap w:val="false"/>
          </w:tcPr>
          <w:p>
            <w:pPr>
              <w:pBdr/>
              <w:spacing/>
              <w:ind/>
              <w:rPr/>
            </w:pPr>
            <w:r>
              <w:t xml:space="preserve">A, W x10</w:t>
            </w:r>
            <w:r/>
            <w:r/>
          </w:p>
        </w:tc>
        <w:tc>
          <w:tcPr>
            <w:tcBorders/>
            <w:tcW w:w="1984" w:type="dxa"/>
            <w:vMerge w:val="restart"/>
            <w:textDirection w:val="lrTb"/>
            <w:noWrap w:val="false"/>
          </w:tcPr>
          <w:p>
            <w:pPr>
              <w:pBdr/>
              <w:spacing/>
              <w:ind/>
              <w:rPr/>
            </w:pPr>
            <w:r>
              <w:t xml:space="preserve">Pressing A followed by pressing W should increase the value of G. Pressing W 10 times should make gravity substantially stronger, which would cause planets to enter more elliptical orbits or fall into the sun and get flung out of the solar system.</w:t>
            </w:r>
            <w:r/>
            <w:r/>
          </w:p>
        </w:tc>
        <w:tc>
          <w:tcPr>
            <w:tcBorders/>
            <w:tcW w:w="1701"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1133"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t xml:space="preserve">07</w:t>
            </w:r>
            <w:r/>
          </w:p>
        </w:tc>
        <w:tc>
          <w:tcPr>
            <w:tcBorders/>
            <w:tcW w:w="1843" w:type="dxa"/>
            <w:vMerge w:val="restart"/>
            <w:textDirection w:val="lrTb"/>
            <w:noWrap w:val="false"/>
          </w:tcPr>
          <w:p>
            <w:pPr>
              <w:pBdr/>
              <w:spacing/>
              <w:ind/>
              <w:rPr/>
            </w:pPr>
            <w:r>
              <w:t xml:space="preserve">2civ – Users should be able to press A to edit attributes, 2civ1 – Users should be able to edit the vaule of G</w:t>
            </w:r>
            <w:r/>
          </w:p>
        </w:tc>
        <w:tc>
          <w:tcPr>
            <w:tcBorders/>
            <w:tcW w:w="1417" w:type="dxa"/>
            <w:vMerge w:val="restart"/>
            <w:textDirection w:val="lrTb"/>
            <w:noWrap w:val="false"/>
          </w:tcPr>
          <w:p>
            <w:pPr>
              <w:pBdr/>
              <w:spacing/>
              <w:ind/>
              <w:rPr/>
            </w:pPr>
            <w:r>
              <w:t xml:space="preserve">Making G smaller should have a visible effect</w:t>
            </w:r>
            <w:r/>
          </w:p>
        </w:tc>
        <w:tc>
          <w:tcPr>
            <w:tcBorders/>
            <w:tcW w:w="992" w:type="dxa"/>
            <w:vMerge w:val="restart"/>
            <w:textDirection w:val="lrTb"/>
            <w:noWrap w:val="false"/>
          </w:tcPr>
          <w:p>
            <w:pPr>
              <w:pBdr/>
              <w:spacing/>
              <w:ind/>
              <w:rPr/>
            </w:pPr>
            <w:r>
              <w:t xml:space="preserve">A, S x10</w:t>
            </w:r>
            <w:r/>
          </w:p>
        </w:tc>
        <w:tc>
          <w:tcPr>
            <w:tcBorders/>
            <w:tcW w:w="1984" w:type="dxa"/>
            <w:vMerge w:val="restart"/>
            <w:textDirection w:val="lrTb"/>
            <w:noWrap w:val="false"/>
          </w:tcPr>
          <w:p>
            <w:pPr>
              <w:pBdr/>
              <w:spacing/>
              <w:ind/>
              <w:rPr/>
            </w:pPr>
            <w:r>
              <w:t xml:space="preserve">Pressing A followed by pressing S should decrease the value of G. This should make gravity substantially weaker which should make planets exit their orbits, as gravity will not be strong enough to hold them in their orbit anymore.</w:t>
            </w:r>
            <w:r/>
          </w:p>
        </w:tc>
        <w:tc>
          <w:tcPr>
            <w:tcBorders/>
            <w:tcW w:w="1701"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1133" w:type="dxa"/>
            <w:vMerge w:val="restart"/>
            <w:textDirection w:val="lrTb"/>
            <w:noWrap w:val="false"/>
          </w:tcPr>
          <w:p>
            <w:pPr>
              <w:pBdr/>
              <w:spacing/>
              <w:ind/>
              <w:rPr/>
            </w:pPr>
            <w:r/>
            <w:r/>
          </w:p>
        </w:tc>
      </w:tr>
      <w:tr>
        <w:trPr>
          <w:trHeight w:val="3285"/>
        </w:trPr>
        <w:tc>
          <w:tcPr>
            <w:tcBorders/>
            <w:tcW w:w="992" w:type="dxa"/>
            <w:vMerge w:val="restart"/>
            <w:textDirection w:val="lrTb"/>
            <w:noWrap w:val="false"/>
          </w:tcPr>
          <w:p>
            <w:pPr>
              <w:pBdr/>
              <w:spacing/>
              <w:ind/>
              <w:rPr/>
            </w:pPr>
            <w:r>
              <w:t xml:space="preserve">08</w:t>
            </w:r>
            <w:r/>
          </w:p>
        </w:tc>
        <w:tc>
          <w:tcPr>
            <w:tcBorders/>
            <w:tcW w:w="1843" w:type="dxa"/>
            <w:vMerge w:val="restart"/>
            <w:textDirection w:val="lrTb"/>
            <w:noWrap w:val="false"/>
          </w:tcPr>
          <w:p>
            <w:pPr>
              <w:pBdr/>
              <w:spacing/>
              <w:ind/>
              <w:rPr/>
            </w:pPr>
            <w:r>
              <w:t xml:space="preserve">2civ – Users should be able to press A to edit attributes, 2civ1a – G should never become negative</w:t>
            </w:r>
            <w:r/>
          </w:p>
        </w:tc>
        <w:tc>
          <w:tcPr>
            <w:tcBorders/>
            <w:tcW w:w="1417" w:type="dxa"/>
            <w:vMerge w:val="restart"/>
            <w:textDirection w:val="lrTb"/>
            <w:noWrap w:val="false"/>
          </w:tcPr>
          <w:p>
            <w:pPr>
              <w:pBdr/>
              <w:spacing/>
              <w:ind/>
              <w:rPr/>
            </w:pPr>
            <w:r>
              <w:t xml:space="preserve">It shouldn’t be possible to make G negative</w:t>
            </w:r>
            <w:r/>
          </w:p>
        </w:tc>
        <w:tc>
          <w:tcPr>
            <w:tcBorders/>
            <w:tcW w:w="992" w:type="dxa"/>
            <w:vMerge w:val="restart"/>
            <w:textDirection w:val="lrTb"/>
            <w:noWrap w:val="false"/>
          </w:tcPr>
          <w:p>
            <w:pPr>
              <w:pBdr/>
              <w:spacing/>
              <w:ind/>
              <w:rPr/>
            </w:pPr>
            <w:r>
              <w:t xml:space="preserve">A, S x30</w:t>
            </w:r>
            <w:r/>
          </w:p>
        </w:tc>
        <w:tc>
          <w:tcPr>
            <w:tcBorders/>
            <w:tcW w:w="1984" w:type="dxa"/>
            <w:vMerge w:val="restart"/>
            <w:textDirection w:val="lrTb"/>
            <w:noWrap w:val="false"/>
          </w:tcPr>
          <w:p>
            <w:pPr>
              <w:pBdr/>
              <w:spacing/>
              <w:ind/>
              <w:rPr/>
            </w:pPr>
            <w:r>
              <w:t xml:space="preserve">This is just to demonstrate that the logarithmic scale works, every time G decreases by an order of magnitude the amount it decreases every time S is pressed should change too.</w:t>
            </w:r>
            <w:r/>
          </w:p>
        </w:tc>
        <w:tc>
          <w:tcPr>
            <w:tcBorders/>
            <w:tcW w:w="1701"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1133"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t xml:space="preserve">09</w:t>
            </w:r>
            <w:r/>
          </w:p>
        </w:tc>
        <w:tc>
          <w:tcPr>
            <w:tcBorders/>
            <w:tcW w:w="1843" w:type="dxa"/>
            <w:vMerge w:val="restart"/>
            <w:textDirection w:val="lrTb"/>
            <w:noWrap w:val="false"/>
          </w:tcPr>
          <w:p>
            <w:pPr>
              <w:pBdr/>
              <w:spacing/>
              <w:ind/>
              <w:rPr/>
            </w:pPr>
            <w:r>
              <w:t xml:space="preserve">2civ – Users should be able to press A to edit attributes, 2civ2 – Users should be able to edit the mass of planets</w:t>
            </w:r>
            <w:r/>
          </w:p>
        </w:tc>
        <w:tc>
          <w:tcPr>
            <w:tcBorders/>
            <w:tcW w:w="1417" w:type="dxa"/>
            <w:vMerge w:val="restart"/>
            <w:textDirection w:val="lrTb"/>
            <w:noWrap w:val="false"/>
          </w:tcPr>
          <w:p>
            <w:pPr>
              <w:pBdr/>
              <w:spacing/>
              <w:ind/>
              <w:rPr/>
            </w:pPr>
            <w:r/>
            <w:r/>
          </w:p>
        </w:tc>
        <w:tc>
          <w:tcPr>
            <w:tcBorders/>
            <w:tcW w:w="992" w:type="dxa"/>
            <w:vMerge w:val="restart"/>
            <w:textDirection w:val="lrTb"/>
            <w:noWrap w:val="false"/>
          </w:tcPr>
          <w:p>
            <w:pPr>
              <w:pBdr/>
              <w:spacing/>
              <w:ind/>
              <w:rPr/>
            </w:pPr>
            <w:r/>
            <w:r/>
          </w:p>
        </w:tc>
        <w:tc>
          <w:tcPr>
            <w:tcBorders/>
            <w:tcW w:w="1984" w:type="dxa"/>
            <w:vMerge w:val="restart"/>
            <w:textDirection w:val="lrTb"/>
            <w:noWrap w:val="false"/>
          </w:tcPr>
          <w:p>
            <w:pPr>
              <w:pBdr/>
              <w:spacing/>
              <w:ind/>
              <w:rPr/>
            </w:pPr>
            <w:r/>
            <w:r/>
          </w:p>
        </w:tc>
        <w:tc>
          <w:tcPr>
            <w:tcBorders/>
            <w:tcW w:w="1701"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1133"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t xml:space="preserve">10</w:t>
            </w:r>
            <w:r/>
          </w:p>
        </w:tc>
        <w:tc>
          <w:tcPr>
            <w:tcBorders/>
            <w:tcW w:w="1843"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992" w:type="dxa"/>
            <w:vMerge w:val="restart"/>
            <w:textDirection w:val="lrTb"/>
            <w:noWrap w:val="false"/>
          </w:tcPr>
          <w:p>
            <w:pPr>
              <w:pBdr/>
              <w:spacing/>
              <w:ind/>
              <w:rPr/>
            </w:pPr>
            <w:r/>
            <w:r/>
          </w:p>
        </w:tc>
        <w:tc>
          <w:tcPr>
            <w:tcBorders/>
            <w:tcW w:w="1984" w:type="dxa"/>
            <w:vMerge w:val="restart"/>
            <w:textDirection w:val="lrTb"/>
            <w:noWrap w:val="false"/>
          </w:tcPr>
          <w:p>
            <w:pPr>
              <w:pBdr/>
              <w:spacing/>
              <w:ind/>
              <w:rPr/>
            </w:pPr>
            <w:r/>
            <w:r/>
          </w:p>
        </w:tc>
        <w:tc>
          <w:tcPr>
            <w:tcBorders/>
            <w:tcW w:w="1701"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1133"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r/>
          </w:p>
        </w:tc>
        <w:tc>
          <w:tcPr>
            <w:tcBorders/>
            <w:tcW w:w="1843"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992" w:type="dxa"/>
            <w:vMerge w:val="restart"/>
            <w:textDirection w:val="lrTb"/>
            <w:noWrap w:val="false"/>
          </w:tcPr>
          <w:p>
            <w:pPr>
              <w:pBdr/>
              <w:spacing/>
              <w:ind/>
              <w:rPr/>
            </w:pPr>
            <w:r/>
            <w:r/>
          </w:p>
        </w:tc>
        <w:tc>
          <w:tcPr>
            <w:tcBorders/>
            <w:tcW w:w="1984" w:type="dxa"/>
            <w:vMerge w:val="restart"/>
            <w:textDirection w:val="lrTb"/>
            <w:noWrap w:val="false"/>
          </w:tcPr>
          <w:p>
            <w:pPr>
              <w:pBdr/>
              <w:spacing/>
              <w:ind/>
              <w:rPr/>
            </w:pPr>
            <w:r/>
            <w:r/>
          </w:p>
        </w:tc>
        <w:tc>
          <w:tcPr>
            <w:tcBorders/>
            <w:tcW w:w="1701"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1133"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r/>
          </w:p>
        </w:tc>
        <w:tc>
          <w:tcPr>
            <w:tcBorders/>
            <w:tcW w:w="1843"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992" w:type="dxa"/>
            <w:vMerge w:val="restart"/>
            <w:textDirection w:val="lrTb"/>
            <w:noWrap w:val="false"/>
          </w:tcPr>
          <w:p>
            <w:pPr>
              <w:pBdr/>
              <w:spacing/>
              <w:ind/>
              <w:rPr/>
            </w:pPr>
            <w:r/>
            <w:r/>
          </w:p>
        </w:tc>
        <w:tc>
          <w:tcPr>
            <w:tcBorders/>
            <w:tcW w:w="1984" w:type="dxa"/>
            <w:vMerge w:val="restart"/>
            <w:textDirection w:val="lrTb"/>
            <w:noWrap w:val="false"/>
          </w:tcPr>
          <w:p>
            <w:pPr>
              <w:pBdr/>
              <w:spacing/>
              <w:ind/>
              <w:rPr/>
            </w:pPr>
            <w:r/>
            <w:r/>
          </w:p>
        </w:tc>
        <w:tc>
          <w:tcPr>
            <w:tcBorders/>
            <w:tcW w:w="1701"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1133"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r/>
          </w:p>
        </w:tc>
        <w:tc>
          <w:tcPr>
            <w:tcBorders/>
            <w:tcW w:w="1843"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992" w:type="dxa"/>
            <w:vMerge w:val="restart"/>
            <w:textDirection w:val="lrTb"/>
            <w:noWrap w:val="false"/>
          </w:tcPr>
          <w:p>
            <w:pPr>
              <w:pBdr/>
              <w:spacing/>
              <w:ind/>
              <w:rPr/>
            </w:pPr>
            <w:r/>
            <w:r/>
          </w:p>
        </w:tc>
        <w:tc>
          <w:tcPr>
            <w:tcBorders/>
            <w:tcW w:w="1984" w:type="dxa"/>
            <w:vMerge w:val="restart"/>
            <w:textDirection w:val="lrTb"/>
            <w:noWrap w:val="false"/>
          </w:tcPr>
          <w:p>
            <w:pPr>
              <w:pBdr/>
              <w:spacing/>
              <w:ind/>
              <w:rPr/>
            </w:pPr>
            <w:r/>
            <w:r/>
          </w:p>
        </w:tc>
        <w:tc>
          <w:tcPr>
            <w:tcBorders/>
            <w:tcW w:w="1701"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1133"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r/>
          </w:p>
        </w:tc>
        <w:tc>
          <w:tcPr>
            <w:tcBorders/>
            <w:tcW w:w="1843"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992" w:type="dxa"/>
            <w:vMerge w:val="restart"/>
            <w:textDirection w:val="lrTb"/>
            <w:noWrap w:val="false"/>
          </w:tcPr>
          <w:p>
            <w:pPr>
              <w:pBdr/>
              <w:spacing/>
              <w:ind/>
              <w:rPr/>
            </w:pPr>
            <w:r/>
            <w:r/>
          </w:p>
        </w:tc>
        <w:tc>
          <w:tcPr>
            <w:tcBorders/>
            <w:tcW w:w="1984" w:type="dxa"/>
            <w:vMerge w:val="restart"/>
            <w:textDirection w:val="lrTb"/>
            <w:noWrap w:val="false"/>
          </w:tcPr>
          <w:p>
            <w:pPr>
              <w:pBdr/>
              <w:spacing/>
              <w:ind/>
              <w:rPr/>
            </w:pPr>
            <w:r/>
            <w:r/>
          </w:p>
        </w:tc>
        <w:tc>
          <w:tcPr>
            <w:tcBorders/>
            <w:tcW w:w="1701"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1133"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r/>
          </w:p>
        </w:tc>
        <w:tc>
          <w:tcPr>
            <w:tcBorders/>
            <w:tcW w:w="1843"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992" w:type="dxa"/>
            <w:vMerge w:val="restart"/>
            <w:textDirection w:val="lrTb"/>
            <w:noWrap w:val="false"/>
          </w:tcPr>
          <w:p>
            <w:pPr>
              <w:pBdr/>
              <w:spacing/>
              <w:ind/>
              <w:rPr/>
            </w:pPr>
            <w:r/>
            <w:r/>
          </w:p>
        </w:tc>
        <w:tc>
          <w:tcPr>
            <w:tcBorders/>
            <w:tcW w:w="1984" w:type="dxa"/>
            <w:vMerge w:val="restart"/>
            <w:textDirection w:val="lrTb"/>
            <w:noWrap w:val="false"/>
          </w:tcPr>
          <w:p>
            <w:pPr>
              <w:pBdr/>
              <w:spacing/>
              <w:ind/>
              <w:rPr/>
            </w:pPr>
            <w:r/>
            <w:r/>
          </w:p>
        </w:tc>
        <w:tc>
          <w:tcPr>
            <w:tcBorders/>
            <w:tcW w:w="1701"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1133"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r/>
          </w:p>
        </w:tc>
        <w:tc>
          <w:tcPr>
            <w:tcBorders/>
            <w:tcW w:w="1843"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992" w:type="dxa"/>
            <w:vMerge w:val="restart"/>
            <w:textDirection w:val="lrTb"/>
            <w:noWrap w:val="false"/>
          </w:tcPr>
          <w:p>
            <w:pPr>
              <w:pBdr/>
              <w:spacing/>
              <w:ind/>
              <w:rPr/>
            </w:pPr>
            <w:r/>
            <w:r/>
          </w:p>
        </w:tc>
        <w:tc>
          <w:tcPr>
            <w:tcBorders/>
            <w:tcW w:w="1984" w:type="dxa"/>
            <w:vMerge w:val="restart"/>
            <w:textDirection w:val="lrTb"/>
            <w:noWrap w:val="false"/>
          </w:tcPr>
          <w:p>
            <w:pPr>
              <w:pBdr/>
              <w:spacing/>
              <w:ind/>
              <w:rPr/>
            </w:pPr>
            <w:r/>
            <w:r/>
          </w:p>
        </w:tc>
        <w:tc>
          <w:tcPr>
            <w:tcBorders/>
            <w:tcW w:w="1701"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1133"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r/>
          </w:p>
        </w:tc>
        <w:tc>
          <w:tcPr>
            <w:tcBorders/>
            <w:tcW w:w="1843"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992" w:type="dxa"/>
            <w:vMerge w:val="restart"/>
            <w:textDirection w:val="lrTb"/>
            <w:noWrap w:val="false"/>
          </w:tcPr>
          <w:p>
            <w:pPr>
              <w:pBdr/>
              <w:spacing/>
              <w:ind/>
              <w:rPr/>
            </w:pPr>
            <w:r/>
            <w:r/>
          </w:p>
        </w:tc>
        <w:tc>
          <w:tcPr>
            <w:tcBorders/>
            <w:tcW w:w="1984" w:type="dxa"/>
            <w:vMerge w:val="restart"/>
            <w:textDirection w:val="lrTb"/>
            <w:noWrap w:val="false"/>
          </w:tcPr>
          <w:p>
            <w:pPr>
              <w:pBdr/>
              <w:spacing/>
              <w:ind/>
              <w:rPr/>
            </w:pPr>
            <w:r/>
            <w:r/>
          </w:p>
        </w:tc>
        <w:tc>
          <w:tcPr>
            <w:tcBorders/>
            <w:tcW w:w="1701"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1133"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r/>
          </w:p>
        </w:tc>
        <w:tc>
          <w:tcPr>
            <w:tcBorders/>
            <w:tcW w:w="1843"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992" w:type="dxa"/>
            <w:vMerge w:val="restart"/>
            <w:textDirection w:val="lrTb"/>
            <w:noWrap w:val="false"/>
          </w:tcPr>
          <w:p>
            <w:pPr>
              <w:pBdr/>
              <w:spacing/>
              <w:ind/>
              <w:rPr/>
            </w:pPr>
            <w:r/>
            <w:r/>
          </w:p>
        </w:tc>
        <w:tc>
          <w:tcPr>
            <w:tcBorders/>
            <w:tcW w:w="1984" w:type="dxa"/>
            <w:vMerge w:val="restart"/>
            <w:textDirection w:val="lrTb"/>
            <w:noWrap w:val="false"/>
          </w:tcPr>
          <w:p>
            <w:pPr>
              <w:pBdr/>
              <w:spacing/>
              <w:ind/>
              <w:rPr/>
            </w:pPr>
            <w:r/>
            <w:r/>
          </w:p>
        </w:tc>
        <w:tc>
          <w:tcPr>
            <w:tcBorders/>
            <w:tcW w:w="1701"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1133"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r/>
          </w:p>
        </w:tc>
        <w:tc>
          <w:tcPr>
            <w:tcBorders/>
            <w:tcW w:w="1843"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992" w:type="dxa"/>
            <w:vMerge w:val="restart"/>
            <w:textDirection w:val="lrTb"/>
            <w:noWrap w:val="false"/>
          </w:tcPr>
          <w:p>
            <w:pPr>
              <w:pBdr/>
              <w:spacing/>
              <w:ind/>
              <w:rPr/>
            </w:pPr>
            <w:r/>
            <w:r/>
          </w:p>
        </w:tc>
        <w:tc>
          <w:tcPr>
            <w:tcBorders/>
            <w:tcW w:w="1984" w:type="dxa"/>
            <w:vMerge w:val="restart"/>
            <w:textDirection w:val="lrTb"/>
            <w:noWrap w:val="false"/>
          </w:tcPr>
          <w:p>
            <w:pPr>
              <w:pBdr/>
              <w:spacing/>
              <w:ind/>
              <w:rPr/>
            </w:pPr>
            <w:r/>
            <w:r/>
          </w:p>
        </w:tc>
        <w:tc>
          <w:tcPr>
            <w:tcBorders/>
            <w:tcW w:w="1701"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1133"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r/>
          </w:p>
        </w:tc>
        <w:tc>
          <w:tcPr>
            <w:tcBorders/>
            <w:tcW w:w="1843"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992" w:type="dxa"/>
            <w:vMerge w:val="restart"/>
            <w:textDirection w:val="lrTb"/>
            <w:noWrap w:val="false"/>
          </w:tcPr>
          <w:p>
            <w:pPr>
              <w:pBdr/>
              <w:spacing/>
              <w:ind/>
              <w:rPr/>
            </w:pPr>
            <w:r/>
            <w:r/>
          </w:p>
        </w:tc>
        <w:tc>
          <w:tcPr>
            <w:tcBorders/>
            <w:tcW w:w="1984" w:type="dxa"/>
            <w:vMerge w:val="restart"/>
            <w:textDirection w:val="lrTb"/>
            <w:noWrap w:val="false"/>
          </w:tcPr>
          <w:p>
            <w:pPr>
              <w:pBdr/>
              <w:spacing/>
              <w:ind/>
              <w:rPr/>
            </w:pPr>
            <w:r/>
            <w:r/>
          </w:p>
        </w:tc>
        <w:tc>
          <w:tcPr>
            <w:tcBorders/>
            <w:tcW w:w="1701"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1133"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r/>
          </w:p>
        </w:tc>
        <w:tc>
          <w:tcPr>
            <w:tcBorders/>
            <w:tcW w:w="1843"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992" w:type="dxa"/>
            <w:vMerge w:val="restart"/>
            <w:textDirection w:val="lrTb"/>
            <w:noWrap w:val="false"/>
          </w:tcPr>
          <w:p>
            <w:pPr>
              <w:pBdr/>
              <w:spacing/>
              <w:ind/>
              <w:rPr/>
            </w:pPr>
            <w:r/>
            <w:r/>
          </w:p>
        </w:tc>
        <w:tc>
          <w:tcPr>
            <w:tcBorders/>
            <w:tcW w:w="1984" w:type="dxa"/>
            <w:vMerge w:val="restart"/>
            <w:textDirection w:val="lrTb"/>
            <w:noWrap w:val="false"/>
          </w:tcPr>
          <w:p>
            <w:pPr>
              <w:pBdr/>
              <w:spacing/>
              <w:ind/>
              <w:rPr/>
            </w:pPr>
            <w:r/>
            <w:r/>
          </w:p>
        </w:tc>
        <w:tc>
          <w:tcPr>
            <w:tcBorders/>
            <w:tcW w:w="1701"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1133" w:type="dxa"/>
            <w:vMerge w:val="restart"/>
            <w:textDirection w:val="lrTb"/>
            <w:noWrap w:val="false"/>
          </w:tcPr>
          <w:p>
            <w:pPr>
              <w:pBdr/>
              <w:spacing/>
              <w:ind/>
              <w:rPr/>
            </w:pPr>
            <w:r/>
            <w:r/>
          </w:p>
        </w:tc>
      </w:tr>
    </w:tbl>
    <w:p>
      <w:pPr>
        <w:pBdr/>
        <w:spacing/>
        <w:ind/>
        <w:rPr/>
      </w:pPr>
      <w:r/>
      <w:r/>
    </w:p>
    <w:sectPr>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GB"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697">
    <w:name w:val="Table Grid"/>
    <w:basedOn w:val="882"/>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8">
    <w:name w:val="Table Grid Light"/>
    <w:basedOn w:val="882"/>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9">
    <w:name w:val="Plain Table 1"/>
    <w:basedOn w:val="882"/>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0">
    <w:name w:val="Plain Table 2"/>
    <w:basedOn w:val="882"/>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1">
    <w:name w:val="Plain Table 3"/>
    <w:basedOn w:val="88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2">
    <w:name w:val="Plain Table 4"/>
    <w:basedOn w:val="88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3">
    <w:name w:val="Plain Table 5"/>
    <w:basedOn w:val="88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Grid Table 1 Light"/>
    <w:basedOn w:val="882"/>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Grid Table 1 Light - Accent 1"/>
    <w:basedOn w:val="88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Grid Table 1 Light - Accent 2"/>
    <w:basedOn w:val="88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Grid Table 1 Light - Accent 3"/>
    <w:basedOn w:val="88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Grid Table 1 Light - Accent 4"/>
    <w:basedOn w:val="88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Grid Table 1 Light - Accent 5"/>
    <w:basedOn w:val="88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 Accent 6"/>
    <w:basedOn w:val="88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2"/>
    <w:basedOn w:val="88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2 - Accent 1"/>
    <w:basedOn w:val="88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2 - Accent 2"/>
    <w:basedOn w:val="88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2 - Accent 3"/>
    <w:basedOn w:val="88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2 - Accent 4"/>
    <w:basedOn w:val="88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2 - Accent 5"/>
    <w:basedOn w:val="88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 Accent 6"/>
    <w:basedOn w:val="88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3"/>
    <w:basedOn w:val="88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3 - Accent 1"/>
    <w:basedOn w:val="88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3 - Accent 2"/>
    <w:basedOn w:val="88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3 - Accent 3"/>
    <w:basedOn w:val="88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3 - Accent 4"/>
    <w:basedOn w:val="88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3 - Accent 5"/>
    <w:basedOn w:val="88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 Accent 6"/>
    <w:basedOn w:val="88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4"/>
    <w:basedOn w:val="882"/>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4 - Accent 1"/>
    <w:basedOn w:val="88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4 - Accent 2"/>
    <w:basedOn w:val="88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4 - Accent 3"/>
    <w:basedOn w:val="88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4 - Accent 4"/>
    <w:basedOn w:val="88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4 - Accent 5"/>
    <w:basedOn w:val="88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 Accent 6"/>
    <w:basedOn w:val="88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5 Dark"/>
    <w:basedOn w:val="88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5 Dark- Accent 1"/>
    <w:basedOn w:val="88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5 Dark - Accent 2"/>
    <w:basedOn w:val="88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5 Dark - Accent 3"/>
    <w:basedOn w:val="88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5 Dark- Accent 4"/>
    <w:basedOn w:val="88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5 Dark - Accent 5"/>
    <w:basedOn w:val="88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 Accent 6"/>
    <w:basedOn w:val="88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6 Colorful"/>
    <w:basedOn w:val="882"/>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0">
    <w:name w:val="Grid Table 6 Colorful - Accent 1"/>
    <w:basedOn w:val="88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1">
    <w:name w:val="Grid Table 6 Colorful - Accent 2"/>
    <w:basedOn w:val="88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2">
    <w:name w:val="Grid Table 6 Colorful - Accent 3"/>
    <w:basedOn w:val="88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3">
    <w:name w:val="Grid Table 6 Colorful - Accent 4"/>
    <w:basedOn w:val="88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44">
    <w:name w:val="Grid Table 6 Colorful - Accent 5"/>
    <w:basedOn w:val="88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5">
    <w:name w:val="Grid Table 6 Colorful - Accent 6"/>
    <w:basedOn w:val="88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6">
    <w:name w:val="Grid Table 7 Colorful"/>
    <w:basedOn w:val="882"/>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7 Colorful - Accent 1"/>
    <w:basedOn w:val="88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7 Colorful - Accent 2"/>
    <w:basedOn w:val="88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7 Colorful - Accent 3"/>
    <w:basedOn w:val="88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7 Colorful - Accent 4"/>
    <w:basedOn w:val="88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7 Colorful - Accent 5"/>
    <w:basedOn w:val="88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7 Colorful - Accent 6"/>
    <w:basedOn w:val="88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List Table 1 Light"/>
    <w:basedOn w:val="8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List Table 1 Light - Accent 1"/>
    <w:basedOn w:val="8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List Table 1 Light - Accent 2"/>
    <w:basedOn w:val="8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List Table 1 Light - Accent 3"/>
    <w:basedOn w:val="8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st Table 1 Light - Accent 4"/>
    <w:basedOn w:val="8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st Table 1 Light - Accent 5"/>
    <w:basedOn w:val="8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 Accent 6"/>
    <w:basedOn w:val="8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2"/>
    <w:basedOn w:val="88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2 - Accent 1"/>
    <w:basedOn w:val="88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2 - Accent 2"/>
    <w:basedOn w:val="88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2 - Accent 3"/>
    <w:basedOn w:val="88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2 - Accent 4"/>
    <w:basedOn w:val="88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2 - Accent 5"/>
    <w:basedOn w:val="88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 Accent 6"/>
    <w:basedOn w:val="88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3"/>
    <w:basedOn w:val="88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3 - Accent 1"/>
    <w:basedOn w:val="88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3 - Accent 2"/>
    <w:basedOn w:val="88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3 - Accent 3"/>
    <w:basedOn w:val="88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3 - Accent 4"/>
    <w:basedOn w:val="88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3 - Accent 5"/>
    <w:basedOn w:val="88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 Accent 6"/>
    <w:basedOn w:val="88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4"/>
    <w:basedOn w:val="88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4 - Accent 1"/>
    <w:basedOn w:val="88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4 - Accent 2"/>
    <w:basedOn w:val="88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4 - Accent 3"/>
    <w:basedOn w:val="88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4 - Accent 4"/>
    <w:basedOn w:val="88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4 - Accent 5"/>
    <w:basedOn w:val="88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 Accent 6"/>
    <w:basedOn w:val="88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5 Dark"/>
    <w:basedOn w:val="882"/>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2">
    <w:name w:val="List Table 5 Dark - Accent 1"/>
    <w:basedOn w:val="88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3">
    <w:name w:val="List Table 5 Dark - Accent 2"/>
    <w:basedOn w:val="88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4">
    <w:name w:val="List Table 5 Dark - Accent 3"/>
    <w:basedOn w:val="88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5">
    <w:name w:val="List Table 5 Dark - Accent 4"/>
    <w:basedOn w:val="88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6">
    <w:name w:val="List Table 5 Dark - Accent 5"/>
    <w:basedOn w:val="88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7">
    <w:name w:val="List Table 5 Dark - Accent 6"/>
    <w:basedOn w:val="88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6 Colorful"/>
    <w:basedOn w:val="882"/>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6 Colorful - Accent 1"/>
    <w:basedOn w:val="88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6 Colorful - Accent 2"/>
    <w:basedOn w:val="88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6 Colorful - Accent 3"/>
    <w:basedOn w:val="88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6 Colorful - Accent 4"/>
    <w:basedOn w:val="88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6 Colorful - Accent 5"/>
    <w:basedOn w:val="88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6 Colorful - Accent 6"/>
    <w:basedOn w:val="88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7 Colorful"/>
    <w:basedOn w:val="882"/>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796">
    <w:name w:val="List Table 7 Colorful - Accent 1"/>
    <w:basedOn w:val="88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797">
    <w:name w:val="List Table 7 Colorful - Accent 2"/>
    <w:basedOn w:val="88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798">
    <w:name w:val="List Table 7 Colorful - Accent 3"/>
    <w:basedOn w:val="88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799">
    <w:name w:val="List Table 7 Colorful - Accent 4"/>
    <w:basedOn w:val="88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0">
    <w:name w:val="List Table 7 Colorful - Accent 5"/>
    <w:basedOn w:val="88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801">
    <w:name w:val="List Table 7 Colorful - Accent 6"/>
    <w:basedOn w:val="88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02">
    <w:name w:val="Lined - Accent"/>
    <w:basedOn w:val="88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ned - Accent 1"/>
    <w:basedOn w:val="88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ned - Accent 2"/>
    <w:basedOn w:val="88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ned - Accent 3"/>
    <w:basedOn w:val="88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ned - Accent 4"/>
    <w:basedOn w:val="88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ned - Accent 5"/>
    <w:basedOn w:val="88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ned - Accent 6"/>
    <w:basedOn w:val="88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Bordered &amp; Lined - Accent"/>
    <w:basedOn w:val="882"/>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Bordered &amp; Lined - Accent 1"/>
    <w:basedOn w:val="882"/>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Bordered &amp; Lined - Accent 2"/>
    <w:basedOn w:val="88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Bordered &amp; Lined - Accent 3"/>
    <w:basedOn w:val="882"/>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Bordered &amp; Lined - Accent 4"/>
    <w:basedOn w:val="882"/>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Bordered &amp; Lined - Accent 5"/>
    <w:basedOn w:val="882"/>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amp; Lined - Accent 6"/>
    <w:basedOn w:val="882"/>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w:basedOn w:val="882"/>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 Accent 1"/>
    <w:basedOn w:val="88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 Accent 2"/>
    <w:basedOn w:val="88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 Accent 3"/>
    <w:basedOn w:val="88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 Accent 4"/>
    <w:basedOn w:val="88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 Accent 5"/>
    <w:basedOn w:val="88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 Accent 6"/>
    <w:basedOn w:val="88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23">
    <w:name w:val="Heading 1"/>
    <w:basedOn w:val="881"/>
    <w:next w:val="881"/>
    <w:link w:val="833"/>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24">
    <w:name w:val="Heading 2"/>
    <w:basedOn w:val="881"/>
    <w:next w:val="881"/>
    <w:link w:val="834"/>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25">
    <w:name w:val="Heading 3"/>
    <w:basedOn w:val="881"/>
    <w:next w:val="881"/>
    <w:link w:val="835"/>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26">
    <w:name w:val="Heading 4"/>
    <w:basedOn w:val="881"/>
    <w:next w:val="881"/>
    <w:link w:val="836"/>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27">
    <w:name w:val="Heading 5"/>
    <w:basedOn w:val="881"/>
    <w:next w:val="881"/>
    <w:link w:val="837"/>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28">
    <w:name w:val="Heading 6"/>
    <w:basedOn w:val="881"/>
    <w:next w:val="881"/>
    <w:link w:val="838"/>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29">
    <w:name w:val="Heading 7"/>
    <w:basedOn w:val="881"/>
    <w:next w:val="881"/>
    <w:link w:val="83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0">
    <w:name w:val="Heading 8"/>
    <w:basedOn w:val="881"/>
    <w:next w:val="881"/>
    <w:link w:val="84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1">
    <w:name w:val="Heading 9"/>
    <w:basedOn w:val="881"/>
    <w:next w:val="881"/>
    <w:link w:val="84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32" w:default="1">
    <w:name w:val="Default Paragraph Font"/>
    <w:uiPriority w:val="1"/>
    <w:semiHidden/>
    <w:unhideWhenUsed/>
    <w:pPr>
      <w:pBdr/>
      <w:spacing/>
      <w:ind/>
    </w:pPr>
  </w:style>
  <w:style w:type="character" w:styleId="833">
    <w:name w:val="Heading 1 Char"/>
    <w:basedOn w:val="832"/>
    <w:link w:val="823"/>
    <w:uiPriority w:val="9"/>
    <w:pPr>
      <w:pBdr/>
      <w:spacing/>
      <w:ind/>
    </w:pPr>
    <w:rPr>
      <w:rFonts w:ascii="Arial" w:hAnsi="Arial" w:eastAsia="Arial" w:cs="Arial"/>
      <w:color w:val="0f4761" w:themeColor="accent1" w:themeShade="BF"/>
      <w:sz w:val="40"/>
      <w:szCs w:val="40"/>
    </w:rPr>
  </w:style>
  <w:style w:type="character" w:styleId="834">
    <w:name w:val="Heading 2 Char"/>
    <w:basedOn w:val="832"/>
    <w:link w:val="824"/>
    <w:uiPriority w:val="9"/>
    <w:pPr>
      <w:pBdr/>
      <w:spacing/>
      <w:ind/>
    </w:pPr>
    <w:rPr>
      <w:rFonts w:ascii="Arial" w:hAnsi="Arial" w:eastAsia="Arial" w:cs="Arial"/>
      <w:color w:val="0f4761" w:themeColor="accent1" w:themeShade="BF"/>
      <w:sz w:val="32"/>
      <w:szCs w:val="32"/>
    </w:rPr>
  </w:style>
  <w:style w:type="character" w:styleId="835">
    <w:name w:val="Heading 3 Char"/>
    <w:basedOn w:val="832"/>
    <w:link w:val="825"/>
    <w:uiPriority w:val="9"/>
    <w:pPr>
      <w:pBdr/>
      <w:spacing/>
      <w:ind/>
    </w:pPr>
    <w:rPr>
      <w:rFonts w:ascii="Arial" w:hAnsi="Arial" w:eastAsia="Arial" w:cs="Arial"/>
      <w:color w:val="0f4761" w:themeColor="accent1" w:themeShade="BF"/>
      <w:sz w:val="28"/>
      <w:szCs w:val="28"/>
    </w:rPr>
  </w:style>
  <w:style w:type="character" w:styleId="836">
    <w:name w:val="Heading 4 Char"/>
    <w:basedOn w:val="832"/>
    <w:link w:val="826"/>
    <w:uiPriority w:val="9"/>
    <w:pPr>
      <w:pBdr/>
      <w:spacing/>
      <w:ind/>
    </w:pPr>
    <w:rPr>
      <w:rFonts w:ascii="Arial" w:hAnsi="Arial" w:eastAsia="Arial" w:cs="Arial"/>
      <w:i/>
      <w:iCs/>
      <w:color w:val="0f4761" w:themeColor="accent1" w:themeShade="BF"/>
    </w:rPr>
  </w:style>
  <w:style w:type="character" w:styleId="837">
    <w:name w:val="Heading 5 Char"/>
    <w:basedOn w:val="832"/>
    <w:link w:val="827"/>
    <w:uiPriority w:val="9"/>
    <w:pPr>
      <w:pBdr/>
      <w:spacing/>
      <w:ind/>
    </w:pPr>
    <w:rPr>
      <w:rFonts w:ascii="Arial" w:hAnsi="Arial" w:eastAsia="Arial" w:cs="Arial"/>
      <w:color w:val="0f4761" w:themeColor="accent1" w:themeShade="BF"/>
    </w:rPr>
  </w:style>
  <w:style w:type="character" w:styleId="838">
    <w:name w:val="Heading 6 Char"/>
    <w:basedOn w:val="832"/>
    <w:link w:val="828"/>
    <w:uiPriority w:val="9"/>
    <w:pPr>
      <w:pBdr/>
      <w:spacing/>
      <w:ind/>
    </w:pPr>
    <w:rPr>
      <w:rFonts w:ascii="Arial" w:hAnsi="Arial" w:eastAsia="Arial" w:cs="Arial"/>
      <w:i/>
      <w:iCs/>
      <w:color w:val="595959" w:themeColor="text1" w:themeTint="A6"/>
    </w:rPr>
  </w:style>
  <w:style w:type="character" w:styleId="839">
    <w:name w:val="Heading 7 Char"/>
    <w:basedOn w:val="832"/>
    <w:link w:val="829"/>
    <w:uiPriority w:val="9"/>
    <w:pPr>
      <w:pBdr/>
      <w:spacing/>
      <w:ind/>
    </w:pPr>
    <w:rPr>
      <w:rFonts w:ascii="Arial" w:hAnsi="Arial" w:eastAsia="Arial" w:cs="Arial"/>
      <w:color w:val="595959" w:themeColor="text1" w:themeTint="A6"/>
    </w:rPr>
  </w:style>
  <w:style w:type="character" w:styleId="840">
    <w:name w:val="Heading 8 Char"/>
    <w:basedOn w:val="832"/>
    <w:link w:val="830"/>
    <w:uiPriority w:val="9"/>
    <w:pPr>
      <w:pBdr/>
      <w:spacing/>
      <w:ind/>
    </w:pPr>
    <w:rPr>
      <w:rFonts w:ascii="Arial" w:hAnsi="Arial" w:eastAsia="Arial" w:cs="Arial"/>
      <w:i/>
      <w:iCs/>
      <w:color w:val="272727" w:themeColor="text1" w:themeTint="D8"/>
    </w:rPr>
  </w:style>
  <w:style w:type="character" w:styleId="841">
    <w:name w:val="Heading 9 Char"/>
    <w:basedOn w:val="832"/>
    <w:link w:val="831"/>
    <w:uiPriority w:val="9"/>
    <w:pPr>
      <w:pBdr/>
      <w:spacing/>
      <w:ind/>
    </w:pPr>
    <w:rPr>
      <w:rFonts w:ascii="Arial" w:hAnsi="Arial" w:eastAsia="Arial" w:cs="Arial"/>
      <w:i/>
      <w:iCs/>
      <w:color w:val="272727" w:themeColor="text1" w:themeTint="D8"/>
    </w:rPr>
  </w:style>
  <w:style w:type="paragraph" w:styleId="842">
    <w:name w:val="Title"/>
    <w:basedOn w:val="881"/>
    <w:next w:val="881"/>
    <w:link w:val="843"/>
    <w:uiPriority w:val="10"/>
    <w:qFormat/>
    <w:pPr>
      <w:pBdr/>
      <w:spacing w:after="80" w:line="240" w:lineRule="auto"/>
      <w:ind/>
      <w:contextualSpacing w:val="true"/>
    </w:pPr>
    <w:rPr>
      <w:rFonts w:ascii="Arial" w:hAnsi="Arial" w:eastAsia="Arial" w:cs="Arial"/>
      <w:spacing w:val="-10"/>
      <w:sz w:val="56"/>
      <w:szCs w:val="56"/>
    </w:rPr>
  </w:style>
  <w:style w:type="character" w:styleId="843">
    <w:name w:val="Title Char"/>
    <w:basedOn w:val="832"/>
    <w:link w:val="842"/>
    <w:uiPriority w:val="10"/>
    <w:pPr>
      <w:pBdr/>
      <w:spacing/>
      <w:ind/>
    </w:pPr>
    <w:rPr>
      <w:rFonts w:ascii="Arial" w:hAnsi="Arial" w:eastAsia="Arial" w:cs="Arial"/>
      <w:spacing w:val="-10"/>
      <w:sz w:val="56"/>
      <w:szCs w:val="56"/>
    </w:rPr>
  </w:style>
  <w:style w:type="paragraph" w:styleId="844">
    <w:name w:val="Subtitle"/>
    <w:basedOn w:val="881"/>
    <w:next w:val="881"/>
    <w:link w:val="845"/>
    <w:uiPriority w:val="11"/>
    <w:qFormat/>
    <w:pPr>
      <w:numPr>
        <w:ilvl w:val="1"/>
      </w:numPr>
      <w:pBdr/>
      <w:spacing/>
      <w:ind/>
    </w:pPr>
    <w:rPr>
      <w:color w:val="595959" w:themeColor="text1" w:themeTint="A6"/>
      <w:spacing w:val="15"/>
      <w:sz w:val="28"/>
      <w:szCs w:val="28"/>
    </w:rPr>
  </w:style>
  <w:style w:type="character" w:styleId="845">
    <w:name w:val="Subtitle Char"/>
    <w:basedOn w:val="832"/>
    <w:link w:val="844"/>
    <w:uiPriority w:val="11"/>
    <w:pPr>
      <w:pBdr/>
      <w:spacing/>
      <w:ind/>
    </w:pPr>
    <w:rPr>
      <w:color w:val="595959" w:themeColor="text1" w:themeTint="A6"/>
      <w:spacing w:val="15"/>
      <w:sz w:val="28"/>
      <w:szCs w:val="28"/>
    </w:rPr>
  </w:style>
  <w:style w:type="paragraph" w:styleId="846">
    <w:name w:val="Quote"/>
    <w:basedOn w:val="881"/>
    <w:next w:val="881"/>
    <w:link w:val="847"/>
    <w:uiPriority w:val="29"/>
    <w:qFormat/>
    <w:pPr>
      <w:pBdr/>
      <w:spacing w:before="160"/>
      <w:ind/>
      <w:jc w:val="center"/>
    </w:pPr>
    <w:rPr>
      <w:i/>
      <w:iCs/>
      <w:color w:val="404040" w:themeColor="text1" w:themeTint="BF"/>
    </w:rPr>
  </w:style>
  <w:style w:type="character" w:styleId="847">
    <w:name w:val="Quote Char"/>
    <w:basedOn w:val="832"/>
    <w:link w:val="846"/>
    <w:uiPriority w:val="29"/>
    <w:pPr>
      <w:pBdr/>
      <w:spacing/>
      <w:ind/>
    </w:pPr>
    <w:rPr>
      <w:i/>
      <w:iCs/>
      <w:color w:val="404040" w:themeColor="text1" w:themeTint="BF"/>
    </w:rPr>
  </w:style>
  <w:style w:type="character" w:styleId="848">
    <w:name w:val="Intense Emphasis"/>
    <w:basedOn w:val="832"/>
    <w:uiPriority w:val="21"/>
    <w:qFormat/>
    <w:pPr>
      <w:pBdr/>
      <w:spacing/>
      <w:ind/>
    </w:pPr>
    <w:rPr>
      <w:i/>
      <w:iCs/>
      <w:color w:val="0f4761" w:themeColor="accent1" w:themeShade="BF"/>
    </w:rPr>
  </w:style>
  <w:style w:type="paragraph" w:styleId="849">
    <w:name w:val="Intense Quote"/>
    <w:basedOn w:val="881"/>
    <w:next w:val="881"/>
    <w:link w:val="85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0">
    <w:name w:val="Intense Quote Char"/>
    <w:basedOn w:val="832"/>
    <w:link w:val="849"/>
    <w:uiPriority w:val="30"/>
    <w:pPr>
      <w:pBdr/>
      <w:spacing/>
      <w:ind/>
    </w:pPr>
    <w:rPr>
      <w:i/>
      <w:iCs/>
      <w:color w:val="0f4761" w:themeColor="accent1" w:themeShade="BF"/>
    </w:rPr>
  </w:style>
  <w:style w:type="character" w:styleId="851">
    <w:name w:val="Intense Reference"/>
    <w:basedOn w:val="832"/>
    <w:uiPriority w:val="32"/>
    <w:qFormat/>
    <w:pPr>
      <w:pBdr/>
      <w:spacing/>
      <w:ind/>
    </w:pPr>
    <w:rPr>
      <w:b/>
      <w:bCs/>
      <w:smallCaps/>
      <w:color w:val="0f4761" w:themeColor="accent1" w:themeShade="BF"/>
      <w:spacing w:val="5"/>
    </w:rPr>
  </w:style>
  <w:style w:type="character" w:styleId="852">
    <w:name w:val="Subtle Emphasis"/>
    <w:basedOn w:val="832"/>
    <w:uiPriority w:val="19"/>
    <w:qFormat/>
    <w:pPr>
      <w:pBdr/>
      <w:spacing/>
      <w:ind/>
    </w:pPr>
    <w:rPr>
      <w:i/>
      <w:iCs/>
      <w:color w:val="404040" w:themeColor="text1" w:themeTint="BF"/>
    </w:rPr>
  </w:style>
  <w:style w:type="character" w:styleId="853">
    <w:name w:val="Emphasis"/>
    <w:basedOn w:val="832"/>
    <w:uiPriority w:val="20"/>
    <w:qFormat/>
    <w:pPr>
      <w:pBdr/>
      <w:spacing/>
      <w:ind/>
    </w:pPr>
    <w:rPr>
      <w:i/>
      <w:iCs/>
    </w:rPr>
  </w:style>
  <w:style w:type="character" w:styleId="854">
    <w:name w:val="Strong"/>
    <w:basedOn w:val="832"/>
    <w:uiPriority w:val="22"/>
    <w:qFormat/>
    <w:pPr>
      <w:pBdr/>
      <w:spacing/>
      <w:ind/>
    </w:pPr>
    <w:rPr>
      <w:b/>
      <w:bCs/>
    </w:rPr>
  </w:style>
  <w:style w:type="character" w:styleId="855">
    <w:name w:val="Subtle Reference"/>
    <w:basedOn w:val="832"/>
    <w:uiPriority w:val="31"/>
    <w:qFormat/>
    <w:pPr>
      <w:pBdr/>
      <w:spacing/>
      <w:ind/>
    </w:pPr>
    <w:rPr>
      <w:smallCaps/>
      <w:color w:val="5a5a5a" w:themeColor="text1" w:themeTint="A5"/>
    </w:rPr>
  </w:style>
  <w:style w:type="character" w:styleId="856">
    <w:name w:val="Book Title"/>
    <w:basedOn w:val="832"/>
    <w:uiPriority w:val="33"/>
    <w:qFormat/>
    <w:pPr>
      <w:pBdr/>
      <w:spacing/>
      <w:ind/>
    </w:pPr>
    <w:rPr>
      <w:b/>
      <w:bCs/>
      <w:i/>
      <w:iCs/>
      <w:spacing w:val="5"/>
    </w:rPr>
  </w:style>
  <w:style w:type="paragraph" w:styleId="857">
    <w:name w:val="Header"/>
    <w:basedOn w:val="881"/>
    <w:link w:val="858"/>
    <w:uiPriority w:val="99"/>
    <w:unhideWhenUsed/>
    <w:pPr>
      <w:pBdr/>
      <w:tabs>
        <w:tab w:val="center" w:leader="none" w:pos="4844"/>
        <w:tab w:val="right" w:leader="none" w:pos="9689"/>
      </w:tabs>
      <w:spacing w:after="0" w:line="240" w:lineRule="auto"/>
      <w:ind/>
    </w:pPr>
  </w:style>
  <w:style w:type="character" w:styleId="858">
    <w:name w:val="Header Char"/>
    <w:basedOn w:val="832"/>
    <w:link w:val="857"/>
    <w:uiPriority w:val="99"/>
    <w:pPr>
      <w:pBdr/>
      <w:spacing/>
      <w:ind/>
    </w:pPr>
  </w:style>
  <w:style w:type="paragraph" w:styleId="859">
    <w:name w:val="Footer"/>
    <w:basedOn w:val="881"/>
    <w:link w:val="860"/>
    <w:uiPriority w:val="99"/>
    <w:unhideWhenUsed/>
    <w:pPr>
      <w:pBdr/>
      <w:tabs>
        <w:tab w:val="center" w:leader="none" w:pos="4844"/>
        <w:tab w:val="right" w:leader="none" w:pos="9689"/>
      </w:tabs>
      <w:spacing w:after="0" w:line="240" w:lineRule="auto"/>
      <w:ind/>
    </w:pPr>
  </w:style>
  <w:style w:type="character" w:styleId="860">
    <w:name w:val="Footer Char"/>
    <w:basedOn w:val="832"/>
    <w:link w:val="859"/>
    <w:uiPriority w:val="99"/>
    <w:pPr>
      <w:pBdr/>
      <w:spacing/>
      <w:ind/>
    </w:pPr>
  </w:style>
  <w:style w:type="paragraph" w:styleId="861">
    <w:name w:val="Caption"/>
    <w:basedOn w:val="881"/>
    <w:next w:val="881"/>
    <w:uiPriority w:val="35"/>
    <w:unhideWhenUsed/>
    <w:qFormat/>
    <w:pPr>
      <w:pBdr/>
      <w:spacing w:after="200" w:line="240" w:lineRule="auto"/>
      <w:ind/>
    </w:pPr>
    <w:rPr>
      <w:i/>
      <w:iCs/>
      <w:color w:val="0e2841" w:themeColor="text2"/>
      <w:sz w:val="18"/>
      <w:szCs w:val="18"/>
    </w:rPr>
  </w:style>
  <w:style w:type="paragraph" w:styleId="862">
    <w:name w:val="footnote text"/>
    <w:basedOn w:val="881"/>
    <w:link w:val="863"/>
    <w:uiPriority w:val="99"/>
    <w:semiHidden/>
    <w:unhideWhenUsed/>
    <w:pPr>
      <w:pBdr/>
      <w:spacing w:after="0" w:line="240" w:lineRule="auto"/>
      <w:ind/>
    </w:pPr>
    <w:rPr>
      <w:sz w:val="20"/>
      <w:szCs w:val="20"/>
    </w:rPr>
  </w:style>
  <w:style w:type="character" w:styleId="863">
    <w:name w:val="Footnote Text Char"/>
    <w:basedOn w:val="832"/>
    <w:link w:val="862"/>
    <w:uiPriority w:val="99"/>
    <w:semiHidden/>
    <w:pPr>
      <w:pBdr/>
      <w:spacing/>
      <w:ind/>
    </w:pPr>
    <w:rPr>
      <w:sz w:val="20"/>
      <w:szCs w:val="20"/>
    </w:rPr>
  </w:style>
  <w:style w:type="character" w:styleId="864">
    <w:name w:val="footnote reference"/>
    <w:basedOn w:val="832"/>
    <w:uiPriority w:val="99"/>
    <w:semiHidden/>
    <w:unhideWhenUsed/>
    <w:pPr>
      <w:pBdr/>
      <w:spacing/>
      <w:ind/>
    </w:pPr>
    <w:rPr>
      <w:vertAlign w:val="superscript"/>
    </w:rPr>
  </w:style>
  <w:style w:type="paragraph" w:styleId="865">
    <w:name w:val="endnote text"/>
    <w:basedOn w:val="881"/>
    <w:link w:val="866"/>
    <w:uiPriority w:val="99"/>
    <w:semiHidden/>
    <w:unhideWhenUsed/>
    <w:pPr>
      <w:pBdr/>
      <w:spacing w:after="0" w:line="240" w:lineRule="auto"/>
      <w:ind/>
    </w:pPr>
    <w:rPr>
      <w:sz w:val="20"/>
      <w:szCs w:val="20"/>
    </w:rPr>
  </w:style>
  <w:style w:type="character" w:styleId="866">
    <w:name w:val="Endnote Text Char"/>
    <w:basedOn w:val="832"/>
    <w:link w:val="865"/>
    <w:uiPriority w:val="99"/>
    <w:semiHidden/>
    <w:pPr>
      <w:pBdr/>
      <w:spacing/>
      <w:ind/>
    </w:pPr>
    <w:rPr>
      <w:sz w:val="20"/>
      <w:szCs w:val="20"/>
    </w:rPr>
  </w:style>
  <w:style w:type="character" w:styleId="867">
    <w:name w:val="endnote reference"/>
    <w:basedOn w:val="832"/>
    <w:uiPriority w:val="99"/>
    <w:semiHidden/>
    <w:unhideWhenUsed/>
    <w:pPr>
      <w:pBdr/>
      <w:spacing/>
      <w:ind/>
    </w:pPr>
    <w:rPr>
      <w:vertAlign w:val="superscript"/>
    </w:rPr>
  </w:style>
  <w:style w:type="character" w:styleId="868">
    <w:name w:val="Hyperlink"/>
    <w:basedOn w:val="832"/>
    <w:uiPriority w:val="99"/>
    <w:unhideWhenUsed/>
    <w:pPr>
      <w:pBdr/>
      <w:spacing/>
      <w:ind/>
    </w:pPr>
    <w:rPr>
      <w:color w:val="0563c1" w:themeColor="hyperlink"/>
      <w:u w:val="single"/>
    </w:rPr>
  </w:style>
  <w:style w:type="character" w:styleId="869">
    <w:name w:val="FollowedHyperlink"/>
    <w:basedOn w:val="832"/>
    <w:uiPriority w:val="99"/>
    <w:semiHidden/>
    <w:unhideWhenUsed/>
    <w:pPr>
      <w:pBdr/>
      <w:spacing/>
      <w:ind/>
    </w:pPr>
    <w:rPr>
      <w:color w:val="954f72" w:themeColor="followedHyperlink"/>
      <w:u w:val="single"/>
    </w:rPr>
  </w:style>
  <w:style w:type="paragraph" w:styleId="870">
    <w:name w:val="toc 1"/>
    <w:basedOn w:val="881"/>
    <w:next w:val="881"/>
    <w:uiPriority w:val="39"/>
    <w:unhideWhenUsed/>
    <w:pPr>
      <w:pBdr/>
      <w:spacing w:after="100"/>
      <w:ind/>
    </w:pPr>
  </w:style>
  <w:style w:type="paragraph" w:styleId="871">
    <w:name w:val="toc 2"/>
    <w:basedOn w:val="881"/>
    <w:next w:val="881"/>
    <w:uiPriority w:val="39"/>
    <w:unhideWhenUsed/>
    <w:pPr>
      <w:pBdr/>
      <w:spacing w:after="100"/>
      <w:ind w:left="220"/>
    </w:pPr>
  </w:style>
  <w:style w:type="paragraph" w:styleId="872">
    <w:name w:val="toc 3"/>
    <w:basedOn w:val="881"/>
    <w:next w:val="881"/>
    <w:uiPriority w:val="39"/>
    <w:unhideWhenUsed/>
    <w:pPr>
      <w:pBdr/>
      <w:spacing w:after="100"/>
      <w:ind w:left="440"/>
    </w:pPr>
  </w:style>
  <w:style w:type="paragraph" w:styleId="873">
    <w:name w:val="toc 4"/>
    <w:basedOn w:val="881"/>
    <w:next w:val="881"/>
    <w:uiPriority w:val="39"/>
    <w:unhideWhenUsed/>
    <w:pPr>
      <w:pBdr/>
      <w:spacing w:after="100"/>
      <w:ind w:left="660"/>
    </w:pPr>
  </w:style>
  <w:style w:type="paragraph" w:styleId="874">
    <w:name w:val="toc 5"/>
    <w:basedOn w:val="881"/>
    <w:next w:val="881"/>
    <w:uiPriority w:val="39"/>
    <w:unhideWhenUsed/>
    <w:pPr>
      <w:pBdr/>
      <w:spacing w:after="100"/>
      <w:ind w:left="880"/>
    </w:pPr>
  </w:style>
  <w:style w:type="paragraph" w:styleId="875">
    <w:name w:val="toc 6"/>
    <w:basedOn w:val="881"/>
    <w:next w:val="881"/>
    <w:uiPriority w:val="39"/>
    <w:unhideWhenUsed/>
    <w:pPr>
      <w:pBdr/>
      <w:spacing w:after="100"/>
      <w:ind w:left="1100"/>
    </w:pPr>
  </w:style>
  <w:style w:type="paragraph" w:styleId="876">
    <w:name w:val="toc 7"/>
    <w:basedOn w:val="881"/>
    <w:next w:val="881"/>
    <w:uiPriority w:val="39"/>
    <w:unhideWhenUsed/>
    <w:pPr>
      <w:pBdr/>
      <w:spacing w:after="100"/>
      <w:ind w:left="1320"/>
    </w:pPr>
  </w:style>
  <w:style w:type="paragraph" w:styleId="877">
    <w:name w:val="toc 8"/>
    <w:basedOn w:val="881"/>
    <w:next w:val="881"/>
    <w:uiPriority w:val="39"/>
    <w:unhideWhenUsed/>
    <w:pPr>
      <w:pBdr/>
      <w:spacing w:after="100"/>
      <w:ind w:left="1540"/>
    </w:pPr>
  </w:style>
  <w:style w:type="paragraph" w:styleId="878">
    <w:name w:val="toc 9"/>
    <w:basedOn w:val="881"/>
    <w:next w:val="881"/>
    <w:uiPriority w:val="39"/>
    <w:unhideWhenUsed/>
    <w:pPr>
      <w:pBdr/>
      <w:spacing w:after="100"/>
      <w:ind w:left="1760"/>
    </w:pPr>
  </w:style>
  <w:style w:type="paragraph" w:styleId="879">
    <w:name w:val="TOC Heading"/>
    <w:uiPriority w:val="39"/>
    <w:unhideWhenUsed/>
    <w:pPr>
      <w:pBdr/>
      <w:spacing/>
      <w:ind/>
    </w:pPr>
  </w:style>
  <w:style w:type="paragraph" w:styleId="880">
    <w:name w:val="table of figures"/>
    <w:basedOn w:val="881"/>
    <w:next w:val="881"/>
    <w:uiPriority w:val="99"/>
    <w:unhideWhenUsed/>
    <w:pPr>
      <w:pBdr/>
      <w:spacing w:after="0" w:afterAutospacing="0"/>
      <w:ind/>
    </w:pPr>
  </w:style>
  <w:style w:type="paragraph" w:styleId="881" w:default="1">
    <w:name w:val="Normal"/>
    <w:qFormat/>
    <w:pPr>
      <w:pBdr/>
      <w:spacing/>
      <w:ind/>
    </w:pPr>
  </w:style>
  <w:style w:type="table" w:styleId="882"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3" w:default="1">
    <w:name w:val="No List"/>
    <w:uiPriority w:val="99"/>
    <w:semiHidden/>
    <w:unhideWhenUsed/>
    <w:pPr>
      <w:pBdr/>
      <w:spacing/>
      <w:ind/>
    </w:pPr>
  </w:style>
  <w:style w:type="paragraph" w:styleId="884">
    <w:name w:val="No Spacing"/>
    <w:basedOn w:val="881"/>
    <w:uiPriority w:val="1"/>
    <w:qFormat/>
    <w:pPr>
      <w:pBdr/>
      <w:spacing w:after="0" w:line="240" w:lineRule="auto"/>
      <w:ind/>
    </w:pPr>
  </w:style>
  <w:style w:type="paragraph" w:styleId="885">
    <w:name w:val="List Paragraph"/>
    <w:basedOn w:val="881"/>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ONLYOFFICE/8.2.0.143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4</cp:revision>
  <dcterms:modified xsi:type="dcterms:W3CDTF">2024-12-05T10:14:01Z</dcterms:modified>
</cp:coreProperties>
</file>