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-989"/>
        <w:jc w:val="start"/>
        <w:rPr>
          <w:sz w:val="16"/>
          <w:szCs w:val="16"/>
        </w:rPr>
      </w:pPr>
      <w:r>
        <w:rPr>
          <w:rStyle w:val="Strong"/>
          <w:b/>
          <w:sz w:val="24"/>
          <w:szCs w:val="24"/>
        </w:rPr>
        <w:t>Supplementary Table S</w:t>
      </w:r>
      <w:r>
        <w:rPr>
          <w:rStyle w:val="Strong"/>
          <w:b/>
          <w:sz w:val="24"/>
          <w:szCs w:val="24"/>
        </w:rPr>
        <w:t>3</w:t>
      </w:r>
      <w:r>
        <w:rPr>
          <w:rStyle w:val="Strong"/>
          <w:b/>
          <w:sz w:val="24"/>
          <w:szCs w:val="24"/>
        </w:rPr>
        <w:t>. Annotated gene modules identified across 156 probiotic genomes</w:t>
      </w:r>
    </w:p>
    <w:p>
      <w:pPr>
        <w:pStyle w:val="BodyText"/>
        <w:bidi w:val="0"/>
        <w:jc w:val="start"/>
        <w:rPr>
          <w:sz w:val="18"/>
          <w:szCs w:val="18"/>
        </w:rPr>
      </w:pPr>
      <w:r>
        <w:rPr>
          <w:sz w:val="20"/>
          <w:szCs w:val="20"/>
        </w:rPr>
        <w:t>Core modules were defined as present in ≥95% of genomes. Matrix enrichment indicates statistically significant overrepresentation under matrix-constrained metabolic simulations.</w:t>
      </w:r>
    </w:p>
    <w:tbl>
      <w:tblPr>
        <w:tblW w:w="1077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80"/>
        <w:gridCol w:w="961"/>
        <w:gridCol w:w="1411"/>
        <w:gridCol w:w="1831"/>
        <w:gridCol w:w="943"/>
        <w:gridCol w:w="1034"/>
        <w:gridCol w:w="1117"/>
        <w:gridCol w:w="1096"/>
        <w:gridCol w:w="1599"/>
      </w:tblGrid>
      <w:tr>
        <w:trPr>
          <w:tblHeader w:val="true"/>
        </w:trPr>
        <w:tc>
          <w:tcPr>
            <w:tcW w:w="780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Module_ID</w:t>
            </w:r>
          </w:p>
        </w:tc>
        <w:tc>
          <w:tcPr>
            <w:tcW w:w="961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Gene_or_Locus_Tag</w:t>
            </w:r>
          </w:p>
        </w:tc>
        <w:tc>
          <w:tcPr>
            <w:tcW w:w="1411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Functional_Domain</w:t>
            </w:r>
          </w:p>
        </w:tc>
        <w:tc>
          <w:tcPr>
            <w:tcW w:w="1831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Functional_Description</w:t>
            </w:r>
          </w:p>
        </w:tc>
        <w:tc>
          <w:tcPr>
            <w:tcW w:w="943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Prevalence (%)</w:t>
            </w:r>
          </w:p>
        </w:tc>
        <w:tc>
          <w:tcPr>
            <w:tcW w:w="1034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Core_or_Accessory</w:t>
            </w:r>
          </w:p>
        </w:tc>
        <w:tc>
          <w:tcPr>
            <w:tcW w:w="1117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Associated_Pathways</w:t>
            </w:r>
          </w:p>
        </w:tc>
        <w:tc>
          <w:tcPr>
            <w:tcW w:w="1096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Matrix_Enrichment</w:t>
            </w:r>
          </w:p>
        </w:tc>
        <w:tc>
          <w:tcPr>
            <w:tcW w:w="1599" w:type="dxa"/>
            <w:tcBorders>
              <w:top w:val="single" w:sz="4" w:space="0" w:color="000000"/>
            </w:tcBorders>
            <w:vAlign w:val="center"/>
          </w:tcPr>
          <w:p>
            <w:pPr>
              <w:pStyle w:val="TableHeading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mucBP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Adhesion and Colonization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Mucin-binding protein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98%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K13923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Dairy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Highly conserved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GM002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fbpA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Adhesion and Colonization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Fibronectin-binding protein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UniProt: Q9ZC12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enriched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GM003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spaCBA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Adhesion and Colonization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Pilus assembly operon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Accessory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K13510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Dairy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Strain-variable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groESL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Stress Resistance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Chaperone complex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K04077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Dairy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Strong activation in dairy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GM005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gadB–gadC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Stress Resistance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Glutamate decarboxylase system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K01580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Dairy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Acid tolerance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GM006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bsh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Stress Resistance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Bile salt hydrolase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Accessory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K01442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Dairy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PLM-validated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ackA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SCFA Biosynthesis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Acetate kinase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Accessory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K00925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Plant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SCFA flux driver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GM008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ptb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SCFA Biosynthesis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Phosphate butyryltransferase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Accessory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K00634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Plant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Butyrate pathway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GM009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plnA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Antimicrobial Activity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Plantaricin precursor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41%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Accessory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UniProt: Q88ZP3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Fermented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Bacteriocin cluster</w:t>
            </w:r>
          </w:p>
        </w:tc>
      </w:tr>
      <w:tr>
        <w:trPr/>
        <w:tc>
          <w:tcPr>
            <w:tcW w:w="780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GM010</w:t>
            </w:r>
          </w:p>
        </w:tc>
        <w:tc>
          <w:tcPr>
            <w:tcW w:w="961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nisin operon</w:t>
            </w:r>
          </w:p>
        </w:tc>
        <w:tc>
          <w:tcPr>
            <w:tcW w:w="1411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Antimicrobial Activity</w:t>
            </w:r>
          </w:p>
        </w:tc>
        <w:tc>
          <w:tcPr>
            <w:tcW w:w="1831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Nisin biosynthesis operon</w:t>
            </w:r>
          </w:p>
        </w:tc>
        <w:tc>
          <w:tcPr>
            <w:tcW w:w="943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22%</w:t>
            </w:r>
          </w:p>
        </w:tc>
        <w:tc>
          <w:tcPr>
            <w:tcW w:w="1034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Accessory</w:t>
            </w:r>
          </w:p>
        </w:tc>
        <w:tc>
          <w:tcPr>
            <w:tcW w:w="1117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KO: K20492</w:t>
            </w:r>
          </w:p>
        </w:tc>
        <w:tc>
          <w:tcPr>
            <w:tcW w:w="1096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Fermented</w:t>
            </w:r>
          </w:p>
        </w:tc>
        <w:tc>
          <w:tcPr>
            <w:tcW w:w="1599" w:type="dxa"/>
            <w:tcBorders>
              <w:bottom w:val="single" w:sz="4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Enriched in competitive strains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134" w:right="0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399</TotalTime>
  <Application>LibreOffice/7.6.5.2$Windows_X86_64 LibreOffice_project/38d5f62f85355c192ef5f1dd47c5c0c0c6d6598b</Application>
  <AppVersion>15.0000</AppVersion>
  <Pages>1</Pages>
  <Words>182</Words>
  <Characters>1295</Characters>
  <CharactersWithSpaces>1376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2026-02-28T19:57:04Z</dcterms:created>
  <dc:creator/>
  <dc:description/>
  <dc:language>en-US</dc:language>
  <cp:lastModifiedBy/>
  <dcterms:modified xsi:type="dcterms:W3CDTF">2026-03-03T13:05:28Z</dcterms:modified>
  <cp:revision>4</cp:revision>
  <dc:subject/>
  <dc:title/>
</cp:coreProperties>
</file>