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center"/>
      </w:pPr>
      <w:r>
        <w:rPr>
          <w:rFonts w:ascii="Calibri" w:hAnsi="Calibri"/>
          <w:b/>
          <w:color w:val="1F497D"/>
          <w:sz w:val="44"/>
        </w:rPr>
        <w:t>AI Agent for Intelligent Job Search</w:t>
        <w:br/>
        <w:t>and Resume Optimization</w:t>
      </w:r>
    </w:p>
    <w:p>
      <w:pPr>
        <w:spacing w:after="80"/>
        <w:jc w:val="center"/>
      </w:pPr>
      <w:r>
        <w:rPr>
          <w:rFonts w:ascii="Calibri" w:hAnsi="Calibri"/>
          <w:i/>
          <w:color w:val="4472C4"/>
          <w:sz w:val="26"/>
        </w:rPr>
        <w:t>Technical Report | AI for Engineers Assignment</w:t>
      </w:r>
    </w:p>
    <w:p>
      <w:pPr>
        <w:spacing w:after="40"/>
        <w:jc w:val="center"/>
      </w:pPr>
      <w:r>
        <w:rPr>
          <w:rFonts w:ascii="Calibri" w:hAnsi="Calibri"/>
          <w:b/>
          <w:sz w:val="24"/>
        </w:rPr>
        <w:t>Somil Doshi</w:t>
      </w:r>
    </w:p>
    <w:p>
      <w:pPr>
        <w:spacing w:after="400"/>
        <w:jc w:val="center"/>
      </w:pPr>
      <w:r>
        <w:rPr>
          <w:rFonts w:ascii="Calibri" w:hAnsi="Calibri"/>
          <w:sz w:val="22"/>
        </w:rPr>
        <w:t>March 2026</w:t>
      </w:r>
    </w:p>
    <w:p/>
    <w:p>
      <w:pPr>
        <w:pStyle w:val="Heading1"/>
        <w:spacing w:before="280" w:after="120"/>
      </w:pPr>
      <w:r>
        <w:rPr>
          <w:rFonts w:ascii="Calibri" w:hAnsi="Calibri"/>
          <w:color w:val="1F497D"/>
          <w:sz w:val="28"/>
        </w:rPr>
        <w:t>1. Architecture Overview</w:t>
      </w:r>
    </w:p>
    <w:p>
      <w:pPr>
        <w:jc w:val="center"/>
      </w:pPr>
      <w:r>
        <w:drawing>
          <wp:inline xmlns:a="http://schemas.openxmlformats.org/drawingml/2006/main" xmlns:pic="http://schemas.openxmlformats.org/drawingml/2006/picture">
            <wp:extent cx="5486400" cy="3931445"/>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486400" cy="3931445"/>
                    </a:xfrm>
                    <a:prstGeom prst="rect"/>
                  </pic:spPr>
                </pic:pic>
              </a:graphicData>
            </a:graphic>
          </wp:inline>
        </w:drawing>
      </w:r>
    </w:p>
    <w:p>
      <w:pPr>
        <w:jc w:val="center"/>
      </w:pPr>
      <w:r>
        <w:rPr>
          <w:i/>
          <w:color w:val="555555"/>
          <w:sz w:val="18"/>
        </w:rPr>
        <w:t>Figure 1: AI Job Search Agent — Architecture Diagram</w:t>
      </w:r>
    </w:p>
    <w:p>
      <w:pPr>
        <w:spacing w:before="0" w:after="120"/>
      </w:pPr>
      <w:r>
        <w:rPr>
          <w:rFonts w:ascii="Calibri" w:hAnsi="Calibri"/>
          <w:b w:val="0"/>
          <w:i w:val="0"/>
          <w:sz w:val="22"/>
        </w:rPr>
        <w:t>The AI Job Search Agent is designed as a single Large Language Model (LLM)-based agent that leverages tool calling to orchestrate a structured job-search workflow. Rather than hard-coding a fixed pipeline, the agent is given a set of tools and a system prompt that governs how it must reason about and apply those tools. This design allows the agent to exhibit goal-directed behaviour while retaining the interpretability of explicit tool invocations.</w:t>
      </w:r>
    </w:p>
    <w:p>
      <w:pPr>
        <w:spacing w:before="0" w:after="120"/>
      </w:pPr>
      <w:r>
        <w:rPr>
          <w:rFonts w:ascii="Calibri" w:hAnsi="Calibri"/>
          <w:b w:val="0"/>
          <w:i w:val="0"/>
          <w:sz w:val="22"/>
        </w:rPr>
        <w:t>The system is built entirely in Python. A locally hosted Ollama server provides access to the Qwen3.5:4b language model, which serves both as the reasoning engine for the agent loop and as a secondary generator for resume tailoring. A FastAPI backend exposes the agent as a REST API with Server-Sent Events (SSE) streaming, and a vanilla HTML/CSS/JavaScript frontend provides an interactive web interface for end users.</w:t>
      </w:r>
    </w:p>
    <w:p>
      <w:pPr>
        <w:pStyle w:val="Heading2"/>
        <w:spacing w:before="200" w:after="80"/>
      </w:pPr>
      <w:r>
        <w:rPr>
          <w:rFonts w:ascii="Calibri" w:hAnsi="Calibri"/>
          <w:color w:val="2E74B5"/>
          <w:sz w:val="24"/>
        </w:rPr>
        <w:t>1.1 The ReAct Loop</w:t>
      </w:r>
    </w:p>
    <w:p>
      <w:pPr>
        <w:spacing w:before="0" w:after="120"/>
      </w:pPr>
      <w:r>
        <w:rPr>
          <w:rFonts w:ascii="Calibri" w:hAnsi="Calibri"/>
          <w:b w:val="0"/>
          <w:i w:val="0"/>
          <w:sz w:val="22"/>
        </w:rPr>
        <w:t>The agent follows the ReAct (Reason-Act-Observe) pattern, a well-established paradigm for LLM-based agents. In each iteration, the model is given the full conversation history and asked to produce a reasoning trace followed by a structured tool call. The tool is then executed and its output is injected back into the conversation as an observation. This cycle repeats until the agent calls the special 'finish' action or until the maximum iteration limit of six is reached.</w:t>
      </w:r>
    </w:p>
    <w:p>
      <w:pPr>
        <w:spacing w:before="0" w:after="120"/>
      </w:pPr>
      <w:r>
        <w:rPr>
          <w:rFonts w:ascii="Calibri" w:hAnsi="Calibri"/>
          <w:b w:val="0"/>
          <w:i w:val="0"/>
          <w:sz w:val="22"/>
        </w:rPr>
        <w:t>The loop proceeds as follows: (1) Reason — the LLM articulates why the next tool is necessary, referencing the candidate profile and prior observations; (2) Act — the model emits a structured JSON block identifying the tool and its parameters; (3) Observe — the tool executes and its results are appended to the conversation context; (4) Repeat — control returns to the LLM for the next reasoning step.</w:t>
      </w:r>
    </w:p>
    <w:p>
      <w:pPr>
        <w:pStyle w:val="Heading2"/>
        <w:spacing w:before="200" w:after="80"/>
      </w:pPr>
      <w:r>
        <w:rPr>
          <w:rFonts w:ascii="Calibri" w:hAnsi="Calibri"/>
          <w:color w:val="2E74B5"/>
          <w:sz w:val="24"/>
        </w:rPr>
        <w:t>1.2 State Machine and Tool Ordering</w:t>
      </w:r>
    </w:p>
    <w:p>
      <w:pPr>
        <w:spacing w:before="0" w:after="120"/>
      </w:pPr>
      <w:r>
        <w:rPr>
          <w:rFonts w:ascii="Calibri" w:hAnsi="Calibri"/>
          <w:b w:val="0"/>
          <w:i w:val="0"/>
          <w:sz w:val="22"/>
        </w:rPr>
        <w:t>A lightweight state machine wraps the ReAct loop to enforce correct tool sequencing. The three domain tools must be called in the order: filter_jobs → rank_jobs → tailor_resume. The 'finish' action is blocked until all three have been successfully invoked. This prevents the model from skipping steps or calling tools out of order, which would produce semantically invalid results (e.g., ranking jobs that have not been filtered, or tailoring a resume without a best-job candidate).</w:t>
      </w:r>
    </w:p>
    <w:p>
      <w:pPr>
        <w:spacing w:before="0" w:after="80"/>
      </w:pPr>
      <w:r>
        <w:rPr>
          <w:rFonts w:ascii="Calibri" w:hAnsi="Calibri"/>
          <w:b w:val="0"/>
          <w:i w:val="0"/>
          <w:sz w:val="22"/>
        </w:rPr>
        <w:t>The high-level architecture is summarised in the table below.</w:t>
      </w:r>
    </w:p>
    <w:tbl>
      <w:tblPr>
        <w:tblStyle w:val="TableGrid"/>
        <w:tblW w:type="auto" w:w="0"/>
        <w:tblLook w:firstColumn="1" w:firstRow="1" w:lastColumn="0" w:lastRow="0" w:noHBand="0" w:noVBand="1" w:val="04A0"/>
      </w:tblPr>
      <w:tblGrid>
        <w:gridCol w:w="3120"/>
        <w:gridCol w:w="3120"/>
        <w:gridCol w:w="3120"/>
      </w:tblGrid>
      <w:tr>
        <w:tc>
          <w:tcPr>
            <w:tcW w:type="dxa" w:w="2448"/>
            <w:shd w:val="clear" w:color="auto" w:fill="2E74B5"/>
            <w:vAlign w:val="center"/>
          </w:tcPr>
          <w:p>
            <w:r>
              <w:rPr>
                <w:rFonts w:ascii="Calibri" w:hAnsi="Calibri"/>
                <w:b/>
                <w:color w:val="FFFFFF"/>
                <w:sz w:val="20"/>
              </w:rPr>
              <w:t>Component</w:t>
            </w:r>
          </w:p>
        </w:tc>
        <w:tc>
          <w:tcPr>
            <w:tcW w:type="dxa" w:w="2880"/>
            <w:shd w:val="clear" w:color="auto" w:fill="2E74B5"/>
            <w:vAlign w:val="center"/>
          </w:tcPr>
          <w:p>
            <w:r>
              <w:rPr>
                <w:rFonts w:ascii="Calibri" w:hAnsi="Calibri"/>
                <w:b/>
                <w:color w:val="FFFFFF"/>
                <w:sz w:val="20"/>
              </w:rPr>
              <w:t>Technology</w:t>
            </w:r>
          </w:p>
        </w:tc>
        <w:tc>
          <w:tcPr>
            <w:tcW w:type="dxa" w:w="4176"/>
            <w:shd w:val="clear" w:color="auto" w:fill="2E74B5"/>
            <w:vAlign w:val="center"/>
          </w:tcPr>
          <w:p>
            <w:r>
              <w:rPr>
                <w:rFonts w:ascii="Calibri" w:hAnsi="Calibri"/>
                <w:b/>
                <w:color w:val="FFFFFF"/>
                <w:sz w:val="20"/>
              </w:rPr>
              <w:t>Role</w:t>
            </w:r>
          </w:p>
        </w:tc>
      </w:tr>
      <w:tr>
        <w:tc>
          <w:tcPr>
            <w:tcW w:type="dxa" w:w="2448"/>
          </w:tcPr>
          <w:p>
            <w:r>
              <w:rPr>
                <w:rFonts w:ascii="Calibri" w:hAnsi="Calibri"/>
                <w:sz w:val="20"/>
              </w:rPr>
              <w:t>LLM (Agent Brain)</w:t>
            </w:r>
          </w:p>
        </w:tc>
        <w:tc>
          <w:tcPr>
            <w:tcW w:type="dxa" w:w="2880"/>
          </w:tcPr>
          <w:p>
            <w:r>
              <w:rPr>
                <w:rFonts w:ascii="Calibri" w:hAnsi="Calibri"/>
                <w:sz w:val="20"/>
              </w:rPr>
              <w:t>Qwen3.5:4b via Ollama</w:t>
            </w:r>
          </w:p>
        </w:tc>
        <w:tc>
          <w:tcPr>
            <w:tcW w:type="dxa" w:w="4176"/>
          </w:tcPr>
          <w:p>
            <w:r>
              <w:rPr>
                <w:rFonts w:ascii="Calibri" w:hAnsi="Calibri"/>
                <w:sz w:val="20"/>
              </w:rPr>
              <w:t>Reasoning, tool-call decisions, resume rewriting</w:t>
            </w:r>
          </w:p>
        </w:tc>
      </w:tr>
      <w:tr>
        <w:tc>
          <w:tcPr>
            <w:tcW w:type="dxa" w:w="2448"/>
            <w:shd w:val="clear" w:color="auto" w:fill="DFE9F5"/>
          </w:tcPr>
          <w:p>
            <w:r>
              <w:rPr>
                <w:rFonts w:ascii="Calibri" w:hAnsi="Calibri"/>
                <w:sz w:val="20"/>
              </w:rPr>
              <w:t>Agent Loop</w:t>
            </w:r>
          </w:p>
        </w:tc>
        <w:tc>
          <w:tcPr>
            <w:tcW w:type="dxa" w:w="2880"/>
            <w:shd w:val="clear" w:color="auto" w:fill="DFE9F5"/>
          </w:tcPr>
          <w:p>
            <w:r>
              <w:rPr>
                <w:rFonts w:ascii="Calibri" w:hAnsi="Calibri"/>
                <w:sz w:val="20"/>
              </w:rPr>
              <w:t>Python (main.py)</w:t>
            </w:r>
          </w:p>
        </w:tc>
        <w:tc>
          <w:tcPr>
            <w:tcW w:type="dxa" w:w="4176"/>
            <w:shd w:val="clear" w:color="auto" w:fill="DFE9F5"/>
          </w:tcPr>
          <w:p>
            <w:r>
              <w:rPr>
                <w:rFonts w:ascii="Calibri" w:hAnsi="Calibri"/>
                <w:sz w:val="20"/>
              </w:rPr>
              <w:t>ReAct loop with state machine, max 6 iterations</w:t>
            </w:r>
          </w:p>
        </w:tc>
      </w:tr>
      <w:tr>
        <w:tc>
          <w:tcPr>
            <w:tcW w:type="dxa" w:w="2448"/>
          </w:tcPr>
          <w:p>
            <w:r>
              <w:rPr>
                <w:rFonts w:ascii="Calibri" w:hAnsi="Calibri"/>
                <w:sz w:val="20"/>
              </w:rPr>
              <w:t>Filtering Tool</w:t>
            </w:r>
          </w:p>
        </w:tc>
        <w:tc>
          <w:tcPr>
            <w:tcW w:type="dxa" w:w="2880"/>
          </w:tcPr>
          <w:p>
            <w:r>
              <w:rPr>
                <w:rFonts w:ascii="Calibri" w:hAnsi="Calibri"/>
                <w:sz w:val="20"/>
              </w:rPr>
              <w:t>Rule-based Python</w:t>
            </w:r>
          </w:p>
        </w:tc>
        <w:tc>
          <w:tcPr>
            <w:tcW w:type="dxa" w:w="4176"/>
          </w:tcPr>
          <w:p>
            <w:r>
              <w:rPr>
                <w:rFonts w:ascii="Calibri" w:hAnsi="Calibri"/>
                <w:sz w:val="20"/>
              </w:rPr>
              <w:t>Deterministic candidate job filtering</w:t>
            </w:r>
          </w:p>
        </w:tc>
      </w:tr>
      <w:tr>
        <w:tc>
          <w:tcPr>
            <w:tcW w:type="dxa" w:w="2448"/>
            <w:shd w:val="clear" w:color="auto" w:fill="DFE9F5"/>
          </w:tcPr>
          <w:p>
            <w:r>
              <w:rPr>
                <w:rFonts w:ascii="Calibri" w:hAnsi="Calibri"/>
                <w:sz w:val="20"/>
              </w:rPr>
              <w:t>Ranking Tool</w:t>
            </w:r>
          </w:p>
        </w:tc>
        <w:tc>
          <w:tcPr>
            <w:tcW w:type="dxa" w:w="2880"/>
            <w:shd w:val="clear" w:color="auto" w:fill="DFE9F5"/>
          </w:tcPr>
          <w:p>
            <w:r>
              <w:rPr>
                <w:rFonts w:ascii="Calibri" w:hAnsi="Calibri"/>
                <w:sz w:val="20"/>
              </w:rPr>
              <w:t>Scoring algorithm</w:t>
            </w:r>
          </w:p>
        </w:tc>
        <w:tc>
          <w:tcPr>
            <w:tcW w:type="dxa" w:w="4176"/>
            <w:shd w:val="clear" w:color="auto" w:fill="DFE9F5"/>
          </w:tcPr>
          <w:p>
            <w:r>
              <w:rPr>
                <w:rFonts w:ascii="Calibri" w:hAnsi="Calibri"/>
                <w:sz w:val="20"/>
              </w:rPr>
              <w:t>Numeric scoring 0–100 across 3 dimensions</w:t>
            </w:r>
          </w:p>
        </w:tc>
      </w:tr>
      <w:tr>
        <w:tc>
          <w:tcPr>
            <w:tcW w:type="dxa" w:w="2448"/>
          </w:tcPr>
          <w:p>
            <w:r>
              <w:rPr>
                <w:rFonts w:ascii="Calibri" w:hAnsi="Calibri"/>
                <w:sz w:val="20"/>
              </w:rPr>
              <w:t>Tailoring Tool</w:t>
            </w:r>
          </w:p>
        </w:tc>
        <w:tc>
          <w:tcPr>
            <w:tcW w:type="dxa" w:w="2880"/>
          </w:tcPr>
          <w:p>
            <w:r>
              <w:rPr>
                <w:rFonts w:ascii="Calibri" w:hAnsi="Calibri"/>
                <w:sz w:val="20"/>
              </w:rPr>
              <w:t>LLM + JSON parsing</w:t>
            </w:r>
          </w:p>
        </w:tc>
        <w:tc>
          <w:tcPr>
            <w:tcW w:type="dxa" w:w="4176"/>
          </w:tcPr>
          <w:p>
            <w:r>
              <w:rPr>
                <w:rFonts w:ascii="Calibri" w:hAnsi="Calibri"/>
                <w:sz w:val="20"/>
              </w:rPr>
              <w:t>Surgical resume rewriting for best job</w:t>
            </w:r>
          </w:p>
        </w:tc>
      </w:tr>
      <w:tr>
        <w:tc>
          <w:tcPr>
            <w:tcW w:type="dxa" w:w="2448"/>
            <w:shd w:val="clear" w:color="auto" w:fill="DFE9F5"/>
          </w:tcPr>
          <w:p>
            <w:r>
              <w:rPr>
                <w:rFonts w:ascii="Calibri" w:hAnsi="Calibri"/>
                <w:sz w:val="20"/>
              </w:rPr>
              <w:t>Backend API</w:t>
            </w:r>
          </w:p>
        </w:tc>
        <w:tc>
          <w:tcPr>
            <w:tcW w:type="dxa" w:w="2880"/>
            <w:shd w:val="clear" w:color="auto" w:fill="DFE9F5"/>
          </w:tcPr>
          <w:p>
            <w:r>
              <w:rPr>
                <w:rFonts w:ascii="Calibri" w:hAnsi="Calibri"/>
                <w:sz w:val="20"/>
              </w:rPr>
              <w:t>FastAPI + SSE</w:t>
            </w:r>
          </w:p>
        </w:tc>
        <w:tc>
          <w:tcPr>
            <w:tcW w:type="dxa" w:w="4176"/>
            <w:shd w:val="clear" w:color="auto" w:fill="DFE9F5"/>
          </w:tcPr>
          <w:p>
            <w:r>
              <w:rPr>
                <w:rFonts w:ascii="Calibri" w:hAnsi="Calibri"/>
                <w:sz w:val="20"/>
              </w:rPr>
              <w:t>Streaming REST API with 6 endpoints</w:t>
            </w:r>
          </w:p>
        </w:tc>
      </w:tr>
      <w:tr>
        <w:tc>
          <w:tcPr>
            <w:tcW w:type="dxa" w:w="2448"/>
          </w:tcPr>
          <w:p>
            <w:r>
              <w:rPr>
                <w:rFonts w:ascii="Calibri" w:hAnsi="Calibri"/>
                <w:sz w:val="20"/>
              </w:rPr>
              <w:t>Frontend UI</w:t>
            </w:r>
          </w:p>
        </w:tc>
        <w:tc>
          <w:tcPr>
            <w:tcW w:type="dxa" w:w="2880"/>
          </w:tcPr>
          <w:p>
            <w:r>
              <w:rPr>
                <w:rFonts w:ascii="Calibri" w:hAnsi="Calibri"/>
                <w:sz w:val="20"/>
              </w:rPr>
              <w:t>Vanilla HTML/CSS/JS</w:t>
            </w:r>
          </w:p>
        </w:tc>
        <w:tc>
          <w:tcPr>
            <w:tcW w:type="dxa" w:w="4176"/>
          </w:tcPr>
          <w:p>
            <w:r>
              <w:rPr>
                <w:rFonts w:ascii="Calibri" w:hAnsi="Calibri"/>
                <w:sz w:val="20"/>
              </w:rPr>
              <w:t>Interactive dark-themed web interface</w:t>
            </w:r>
          </w:p>
        </w:tc>
      </w:tr>
      <w:tr>
        <w:tc>
          <w:tcPr>
            <w:tcW w:type="dxa" w:w="2448"/>
            <w:shd w:val="clear" w:color="auto" w:fill="DFE9F5"/>
          </w:tcPr>
          <w:p>
            <w:r>
              <w:rPr>
                <w:rFonts w:ascii="Calibri" w:hAnsi="Calibri"/>
                <w:sz w:val="20"/>
              </w:rPr>
              <w:t>Dataset</w:t>
            </w:r>
          </w:p>
        </w:tc>
        <w:tc>
          <w:tcPr>
            <w:tcW w:type="dxa" w:w="2880"/>
            <w:shd w:val="clear" w:color="auto" w:fill="DFE9F5"/>
          </w:tcPr>
          <w:p>
            <w:r>
              <w:rPr>
                <w:rFonts w:ascii="Calibri" w:hAnsi="Calibri"/>
                <w:sz w:val="20"/>
              </w:rPr>
              <w:t>CSV (25 rows)</w:t>
            </w:r>
          </w:p>
        </w:tc>
        <w:tc>
          <w:tcPr>
            <w:tcW w:type="dxa" w:w="4176"/>
            <w:shd w:val="clear" w:color="auto" w:fill="DFE9F5"/>
          </w:tcPr>
          <w:p>
            <w:r>
              <w:rPr>
                <w:rFonts w:ascii="Calibri" w:hAnsi="Calibri"/>
                <w:sz w:val="20"/>
              </w:rPr>
              <w:t>AI/ML job postings with 7 structured fields</w:t>
            </w:r>
          </w:p>
        </w:tc>
      </w:tr>
    </w:tbl>
    <w:p/>
    <w:p>
      <w:pPr>
        <w:pStyle w:val="Heading1"/>
        <w:spacing w:before="280" w:after="120"/>
      </w:pPr>
      <w:r>
        <w:rPr>
          <w:rFonts w:ascii="Calibri" w:hAnsi="Calibri"/>
          <w:color w:val="1F497D"/>
          <w:sz w:val="28"/>
        </w:rPr>
        <w:t>2. Tools Implementation</w:t>
      </w:r>
    </w:p>
    <w:p>
      <w:pPr>
        <w:spacing w:before="0" w:after="120"/>
      </w:pPr>
      <w:r>
        <w:rPr>
          <w:rFonts w:ascii="Calibri" w:hAnsi="Calibri"/>
          <w:b w:val="0"/>
          <w:i w:val="0"/>
          <w:sz w:val="22"/>
        </w:rPr>
        <w:t>The agent is equipped with three domain tools, each implemented as a standalone Python function. The tools are deterministic where precision is required (filtering and ranking) and LLM-powered where natural language generation adds value (resume tailoring). Together they constitute a complete job-application assistance pipeline.</w:t>
      </w:r>
    </w:p>
    <w:p>
      <w:pPr>
        <w:pStyle w:val="Heading2"/>
        <w:spacing w:before="200" w:after="80"/>
      </w:pPr>
      <w:r>
        <w:rPr>
          <w:rFonts w:ascii="Calibri" w:hAnsi="Calibri"/>
          <w:color w:val="2E74B5"/>
          <w:sz w:val="24"/>
        </w:rPr>
        <w:t>2.1 Filtering Tool</w:t>
      </w:r>
    </w:p>
    <w:p>
      <w:pPr>
        <w:spacing w:before="0" w:after="120"/>
      </w:pPr>
      <w:r>
        <w:rPr>
          <w:rFonts w:ascii="Calibri" w:hAnsi="Calibri"/>
          <w:b w:val="0"/>
          <w:i w:val="0"/>
          <w:sz w:val="22"/>
        </w:rPr>
        <w:t>The filtering tool applies five sequential, rule-based filters to the full dataset of 25 job postings and returns only those positions that are genuinely compatible with the candidate. Each rule is applied in order, progressively narrowing the candidate set. The tool also returns a reasoning_trace array that records the before-and-after count at each filter step, providing full transparency into how the final set was derived.</w:t>
      </w:r>
    </w:p>
    <w:tbl>
      <w:tblPr>
        <w:tblStyle w:val="TableGrid"/>
        <w:tblW w:type="auto" w:w="0"/>
        <w:tblLook w:firstColumn="1" w:firstRow="1" w:lastColumn="0" w:lastRow="0" w:noHBand="0" w:noVBand="1" w:val="04A0"/>
      </w:tblPr>
      <w:tblGrid>
        <w:gridCol w:w="2340"/>
        <w:gridCol w:w="2340"/>
        <w:gridCol w:w="2340"/>
        <w:gridCol w:w="2340"/>
      </w:tblGrid>
      <w:tr>
        <w:tc>
          <w:tcPr>
            <w:tcW w:type="dxa" w:w="720"/>
            <w:shd w:val="clear" w:color="auto" w:fill="2E74B5"/>
            <w:vAlign w:val="center"/>
          </w:tcPr>
          <w:p>
            <w:r>
              <w:rPr>
                <w:rFonts w:ascii="Calibri" w:hAnsi="Calibri"/>
                <w:b/>
                <w:color w:val="FFFFFF"/>
                <w:sz w:val="20"/>
              </w:rPr>
              <w:t>Rule #</w:t>
            </w:r>
          </w:p>
        </w:tc>
        <w:tc>
          <w:tcPr>
            <w:tcW w:type="dxa" w:w="2016"/>
            <w:shd w:val="clear" w:color="auto" w:fill="2E74B5"/>
            <w:vAlign w:val="center"/>
          </w:tcPr>
          <w:p>
            <w:r>
              <w:rPr>
                <w:rFonts w:ascii="Calibri" w:hAnsi="Calibri"/>
                <w:b/>
                <w:color w:val="FFFFFF"/>
                <w:sz w:val="20"/>
              </w:rPr>
              <w:t>Filter Name</w:t>
            </w:r>
          </w:p>
        </w:tc>
        <w:tc>
          <w:tcPr>
            <w:tcW w:type="dxa" w:w="3168"/>
            <w:shd w:val="clear" w:color="auto" w:fill="2E74B5"/>
            <w:vAlign w:val="center"/>
          </w:tcPr>
          <w:p>
            <w:r>
              <w:rPr>
                <w:rFonts w:ascii="Calibri" w:hAnsi="Calibri"/>
                <w:b/>
                <w:color w:val="FFFFFF"/>
                <w:sz w:val="20"/>
              </w:rPr>
              <w:t>Logic</w:t>
            </w:r>
          </w:p>
        </w:tc>
        <w:tc>
          <w:tcPr>
            <w:tcW w:type="dxa" w:w="3600"/>
            <w:shd w:val="clear" w:color="auto" w:fill="2E74B5"/>
            <w:vAlign w:val="center"/>
          </w:tcPr>
          <w:p>
            <w:r>
              <w:rPr>
                <w:rFonts w:ascii="Calibri" w:hAnsi="Calibri"/>
                <w:b/>
                <w:color w:val="FFFFFF"/>
                <w:sz w:val="20"/>
              </w:rPr>
              <w:t>Purpose</w:t>
            </w:r>
          </w:p>
        </w:tc>
      </w:tr>
      <w:tr>
        <w:tc>
          <w:tcPr>
            <w:tcW w:type="dxa" w:w="720"/>
          </w:tcPr>
          <w:p>
            <w:r>
              <w:rPr>
                <w:rFonts w:ascii="Calibri" w:hAnsi="Calibri"/>
                <w:sz w:val="20"/>
              </w:rPr>
              <w:t>1</w:t>
            </w:r>
          </w:p>
        </w:tc>
        <w:tc>
          <w:tcPr>
            <w:tcW w:type="dxa" w:w="2016"/>
          </w:tcPr>
          <w:p>
            <w:r>
              <w:rPr>
                <w:rFonts w:ascii="Calibri" w:hAnsi="Calibri"/>
                <w:sz w:val="20"/>
              </w:rPr>
              <w:t>Remote-only</w:t>
            </w:r>
          </w:p>
        </w:tc>
        <w:tc>
          <w:tcPr>
            <w:tcW w:type="dxa" w:w="3168"/>
          </w:tcPr>
          <w:p>
            <w:r>
              <w:rPr>
                <w:rFonts w:ascii="Calibri" w:hAnsi="Calibri"/>
                <w:sz w:val="20"/>
              </w:rPr>
              <w:t>Exclude all non-remote jobs if flag is set</w:t>
            </w:r>
          </w:p>
        </w:tc>
        <w:tc>
          <w:tcPr>
            <w:tcW w:type="dxa" w:w="3600"/>
          </w:tcPr>
          <w:p>
            <w:r>
              <w:rPr>
                <w:rFonts w:ascii="Calibri" w:hAnsi="Calibri"/>
                <w:sz w:val="20"/>
              </w:rPr>
              <w:t>Enforces work-location preference strictly</w:t>
            </w:r>
          </w:p>
        </w:tc>
      </w:tr>
      <w:tr>
        <w:tc>
          <w:tcPr>
            <w:tcW w:type="dxa" w:w="720"/>
            <w:shd w:val="clear" w:color="auto" w:fill="DFE9F5"/>
          </w:tcPr>
          <w:p>
            <w:r>
              <w:rPr>
                <w:rFonts w:ascii="Calibri" w:hAnsi="Calibri"/>
                <w:sz w:val="20"/>
              </w:rPr>
              <w:t>2</w:t>
            </w:r>
          </w:p>
        </w:tc>
        <w:tc>
          <w:tcPr>
            <w:tcW w:type="dxa" w:w="2016"/>
            <w:shd w:val="clear" w:color="auto" w:fill="DFE9F5"/>
          </w:tcPr>
          <w:p>
            <w:r>
              <w:rPr>
                <w:rFonts w:ascii="Calibri" w:hAnsi="Calibri"/>
                <w:sz w:val="20"/>
              </w:rPr>
              <w:t>Location match</w:t>
            </w:r>
          </w:p>
        </w:tc>
        <w:tc>
          <w:tcPr>
            <w:tcW w:type="dxa" w:w="3168"/>
            <w:shd w:val="clear" w:color="auto" w:fill="DFE9F5"/>
          </w:tcPr>
          <w:p>
            <w:r>
              <w:rPr>
                <w:rFonts w:ascii="Calibri" w:hAnsi="Calibri"/>
                <w:sz w:val="20"/>
              </w:rPr>
              <w:t>Keep if city/state tokens match OR 'remote' in location field</w:t>
            </w:r>
          </w:p>
        </w:tc>
        <w:tc>
          <w:tcPr>
            <w:tcW w:type="dxa" w:w="3600"/>
            <w:shd w:val="clear" w:color="auto" w:fill="DFE9F5"/>
          </w:tcPr>
          <w:p>
            <w:r>
              <w:rPr>
                <w:rFonts w:ascii="Calibri" w:hAnsi="Calibri"/>
                <w:sz w:val="20"/>
              </w:rPr>
              <w:t>Retains geographically compatible postings</w:t>
            </w:r>
          </w:p>
        </w:tc>
      </w:tr>
      <w:tr>
        <w:tc>
          <w:tcPr>
            <w:tcW w:type="dxa" w:w="720"/>
          </w:tcPr>
          <w:p>
            <w:r>
              <w:rPr>
                <w:rFonts w:ascii="Calibri" w:hAnsi="Calibri"/>
                <w:sz w:val="20"/>
              </w:rPr>
              <w:t>3</w:t>
            </w:r>
          </w:p>
        </w:tc>
        <w:tc>
          <w:tcPr>
            <w:tcW w:type="dxa" w:w="2016"/>
          </w:tcPr>
          <w:p>
            <w:r>
              <w:rPr>
                <w:rFonts w:ascii="Calibri" w:hAnsi="Calibri"/>
                <w:sz w:val="20"/>
              </w:rPr>
              <w:t>Experience cap</w:t>
            </w:r>
          </w:p>
        </w:tc>
        <w:tc>
          <w:tcPr>
            <w:tcW w:type="dxa" w:w="3168"/>
          </w:tcPr>
          <w:p>
            <w:r>
              <w:rPr>
                <w:rFonts w:ascii="Calibri" w:hAnsi="Calibri"/>
                <w:sz w:val="20"/>
              </w:rPr>
              <w:t>Keep jobs where years_experience ≤ candidate_years + 1</w:t>
            </w:r>
          </w:p>
        </w:tc>
        <w:tc>
          <w:tcPr>
            <w:tcW w:type="dxa" w:w="3600"/>
          </w:tcPr>
          <w:p>
            <w:r>
              <w:rPr>
                <w:rFonts w:ascii="Calibri" w:hAnsi="Calibri"/>
                <w:sz w:val="20"/>
              </w:rPr>
              <w:t>Avoids roles clearly out of reach</w:t>
            </w:r>
          </w:p>
        </w:tc>
      </w:tr>
      <w:tr>
        <w:tc>
          <w:tcPr>
            <w:tcW w:type="dxa" w:w="720"/>
            <w:shd w:val="clear" w:color="auto" w:fill="DFE9F5"/>
          </w:tcPr>
          <w:p>
            <w:r>
              <w:rPr>
                <w:rFonts w:ascii="Calibri" w:hAnsi="Calibri"/>
                <w:sz w:val="20"/>
              </w:rPr>
              <w:t>4</w:t>
            </w:r>
          </w:p>
        </w:tc>
        <w:tc>
          <w:tcPr>
            <w:tcW w:type="dxa" w:w="2016"/>
            <w:shd w:val="clear" w:color="auto" w:fill="DFE9F5"/>
          </w:tcPr>
          <w:p>
            <w:r>
              <w:rPr>
                <w:rFonts w:ascii="Calibri" w:hAnsi="Calibri"/>
                <w:sz w:val="20"/>
              </w:rPr>
              <w:t>Skill overlap</w:t>
            </w:r>
          </w:p>
        </w:tc>
        <w:tc>
          <w:tcPr>
            <w:tcW w:type="dxa" w:w="3168"/>
            <w:shd w:val="clear" w:color="auto" w:fill="DFE9F5"/>
          </w:tcPr>
          <w:p>
            <w:r>
              <w:rPr>
                <w:rFonts w:ascii="Calibri" w:hAnsi="Calibri"/>
                <w:sz w:val="20"/>
              </w:rPr>
              <w:t>Keep jobs sharing ≥1 skill with candidate (case-insensitive)</w:t>
            </w:r>
          </w:p>
        </w:tc>
        <w:tc>
          <w:tcPr>
            <w:tcW w:type="dxa" w:w="3600"/>
            <w:shd w:val="clear" w:color="auto" w:fill="DFE9F5"/>
          </w:tcPr>
          <w:p>
            <w:r>
              <w:rPr>
                <w:rFonts w:ascii="Calibri" w:hAnsi="Calibri"/>
                <w:sz w:val="20"/>
              </w:rPr>
              <w:t>Eliminates entirely mismatched domains</w:t>
            </w:r>
          </w:p>
        </w:tc>
      </w:tr>
      <w:tr>
        <w:tc>
          <w:tcPr>
            <w:tcW w:type="dxa" w:w="720"/>
          </w:tcPr>
          <w:p>
            <w:r>
              <w:rPr>
                <w:rFonts w:ascii="Calibri" w:hAnsi="Calibri"/>
                <w:sz w:val="20"/>
              </w:rPr>
              <w:t>5</w:t>
            </w:r>
          </w:p>
        </w:tc>
        <w:tc>
          <w:tcPr>
            <w:tcW w:type="dxa" w:w="2016"/>
          </w:tcPr>
          <w:p>
            <w:r>
              <w:rPr>
                <w:rFonts w:ascii="Calibri" w:hAnsi="Calibri"/>
                <w:sz w:val="20"/>
              </w:rPr>
              <w:t>Company exclusion</w:t>
            </w:r>
          </w:p>
        </w:tc>
        <w:tc>
          <w:tcPr>
            <w:tcW w:type="dxa" w:w="3168"/>
          </w:tcPr>
          <w:p>
            <w:r>
              <w:rPr>
                <w:rFonts w:ascii="Calibri" w:hAnsi="Calibri"/>
                <w:sz w:val="20"/>
              </w:rPr>
              <w:t>Remove jobs from companies in candidate's exclusion list</w:t>
            </w:r>
          </w:p>
        </w:tc>
        <w:tc>
          <w:tcPr>
            <w:tcW w:type="dxa" w:w="3600"/>
          </w:tcPr>
          <w:p>
            <w:r>
              <w:rPr>
                <w:rFonts w:ascii="Calibri" w:hAnsi="Calibri"/>
                <w:sz w:val="20"/>
              </w:rPr>
              <w:t>Respects candidate preferences</w:t>
            </w:r>
          </w:p>
        </w:tc>
      </w:tr>
    </w:tbl>
    <w:p/>
    <w:p>
      <w:pPr>
        <w:pStyle w:val="Heading2"/>
        <w:spacing w:before="200" w:after="80"/>
      </w:pPr>
      <w:r>
        <w:rPr>
          <w:rFonts w:ascii="Calibri" w:hAnsi="Calibri"/>
          <w:color w:val="2E74B5"/>
          <w:sz w:val="24"/>
        </w:rPr>
        <w:t>2.2 Ranking Tool</w:t>
      </w:r>
    </w:p>
    <w:p>
      <w:pPr>
        <w:spacing w:before="0" w:after="120"/>
      </w:pPr>
      <w:r>
        <w:rPr>
          <w:rFonts w:ascii="Calibri" w:hAnsi="Calibri"/>
          <w:b w:val="0"/>
          <w:i w:val="0"/>
          <w:sz w:val="22"/>
        </w:rPr>
        <w:t>The ranking tool assigns a numeric score between 0 and 100 to each filtered job, then sorts the results in descending order. The score is computed across three dimensions: skill match, experience fit, and location match. This multi-dimensional scoring ensures that a job with a perfect skill overlap but an inconvenient location does not automatically outrank a slightly weaker skill match in the candidate's preferred city. The tool returns the full ranked list, the top-three jobs, and the single best job, which is passed forward to the tailoring step.</w:t>
      </w:r>
    </w:p>
    <w:tbl>
      <w:tblPr>
        <w:tblStyle w:val="TableGrid"/>
        <w:tblW w:type="auto" w:w="0"/>
        <w:tblLook w:firstColumn="1" w:firstRow="1" w:lastColumn="0" w:lastRow="0" w:noHBand="0" w:noVBand="1" w:val="04A0"/>
      </w:tblPr>
      <w:tblGrid>
        <w:gridCol w:w="3120"/>
        <w:gridCol w:w="3120"/>
        <w:gridCol w:w="3120"/>
      </w:tblGrid>
      <w:tr>
        <w:tc>
          <w:tcPr>
            <w:tcW w:type="dxa" w:w="2592"/>
            <w:shd w:val="clear" w:color="auto" w:fill="2E74B5"/>
            <w:vAlign w:val="center"/>
          </w:tcPr>
          <w:p>
            <w:r>
              <w:rPr>
                <w:rFonts w:ascii="Calibri" w:hAnsi="Calibri"/>
                <w:b/>
                <w:color w:val="FFFFFF"/>
                <w:sz w:val="20"/>
              </w:rPr>
              <w:t>Dimension</w:t>
            </w:r>
          </w:p>
        </w:tc>
        <w:tc>
          <w:tcPr>
            <w:tcW w:type="dxa" w:w="1728"/>
            <w:shd w:val="clear" w:color="auto" w:fill="2E74B5"/>
            <w:vAlign w:val="center"/>
          </w:tcPr>
          <w:p>
            <w:r>
              <w:rPr>
                <w:rFonts w:ascii="Calibri" w:hAnsi="Calibri"/>
                <w:b/>
                <w:color w:val="FFFFFF"/>
                <w:sz w:val="20"/>
              </w:rPr>
              <w:t>Max Points</w:t>
            </w:r>
          </w:p>
        </w:tc>
        <w:tc>
          <w:tcPr>
            <w:tcW w:type="dxa" w:w="5184"/>
            <w:shd w:val="clear" w:color="auto" w:fill="2E74B5"/>
            <w:vAlign w:val="center"/>
          </w:tcPr>
          <w:p>
            <w:r>
              <w:rPr>
                <w:rFonts w:ascii="Calibri" w:hAnsi="Calibri"/>
                <w:b/>
                <w:color w:val="FFFFFF"/>
                <w:sz w:val="20"/>
              </w:rPr>
              <w:t>Scoring Formula</w:t>
            </w:r>
          </w:p>
        </w:tc>
      </w:tr>
      <w:tr>
        <w:tc>
          <w:tcPr>
            <w:tcW w:type="dxa" w:w="2592"/>
          </w:tcPr>
          <w:p>
            <w:r>
              <w:rPr>
                <w:rFonts w:ascii="Calibri" w:hAnsi="Calibri"/>
                <w:sz w:val="20"/>
              </w:rPr>
              <w:t>Skill Match</w:t>
            </w:r>
          </w:p>
        </w:tc>
        <w:tc>
          <w:tcPr>
            <w:tcW w:type="dxa" w:w="1728"/>
          </w:tcPr>
          <w:p>
            <w:r>
              <w:rPr>
                <w:rFonts w:ascii="Calibri" w:hAnsi="Calibri"/>
                <w:sz w:val="20"/>
              </w:rPr>
              <w:t>50</w:t>
            </w:r>
          </w:p>
        </w:tc>
        <w:tc>
          <w:tcPr>
            <w:tcW w:type="dxa" w:w="5184"/>
          </w:tcPr>
          <w:p>
            <w:r>
              <w:rPr>
                <w:rFonts w:ascii="Calibri" w:hAnsi="Calibri"/>
                <w:sz w:val="20"/>
              </w:rPr>
              <w:t>50 × (matched_skills / total_job_skills) — proportional overlap</w:t>
            </w:r>
          </w:p>
        </w:tc>
      </w:tr>
      <w:tr>
        <w:tc>
          <w:tcPr>
            <w:tcW w:type="dxa" w:w="2592"/>
            <w:shd w:val="clear" w:color="auto" w:fill="DFE9F5"/>
          </w:tcPr>
          <w:p>
            <w:r>
              <w:rPr>
                <w:rFonts w:ascii="Calibri" w:hAnsi="Calibri"/>
                <w:sz w:val="20"/>
              </w:rPr>
              <w:t>Experience Fit</w:t>
            </w:r>
          </w:p>
        </w:tc>
        <w:tc>
          <w:tcPr>
            <w:tcW w:type="dxa" w:w="1728"/>
            <w:shd w:val="clear" w:color="auto" w:fill="DFE9F5"/>
          </w:tcPr>
          <w:p>
            <w:r>
              <w:rPr>
                <w:rFonts w:ascii="Calibri" w:hAnsi="Calibri"/>
                <w:sz w:val="20"/>
              </w:rPr>
              <w:t>30</w:t>
            </w:r>
          </w:p>
        </w:tc>
        <w:tc>
          <w:tcPr>
            <w:tcW w:type="dxa" w:w="5184"/>
            <w:shd w:val="clear" w:color="auto" w:fill="DFE9F5"/>
          </w:tcPr>
          <w:p>
            <w:r>
              <w:rPr>
                <w:rFonts w:ascii="Calibri" w:hAnsi="Calibri"/>
                <w:sz w:val="20"/>
              </w:rPr>
              <w:t>30 if exact match; 22 if ±1 yr; 12 if ±2 yr; ≤5 if ±3+ yr</w:t>
            </w:r>
          </w:p>
        </w:tc>
      </w:tr>
      <w:tr>
        <w:tc>
          <w:tcPr>
            <w:tcW w:type="dxa" w:w="2592"/>
          </w:tcPr>
          <w:p>
            <w:r>
              <w:rPr>
                <w:rFonts w:ascii="Calibri" w:hAnsi="Calibri"/>
                <w:sz w:val="20"/>
              </w:rPr>
              <w:t>Location Match</w:t>
            </w:r>
          </w:p>
        </w:tc>
        <w:tc>
          <w:tcPr>
            <w:tcW w:type="dxa" w:w="1728"/>
          </w:tcPr>
          <w:p>
            <w:r>
              <w:rPr>
                <w:rFonts w:ascii="Calibri" w:hAnsi="Calibri"/>
                <w:sz w:val="20"/>
              </w:rPr>
              <w:t>20</w:t>
            </w:r>
          </w:p>
        </w:tc>
        <w:tc>
          <w:tcPr>
            <w:tcW w:type="dxa" w:w="5184"/>
          </w:tcPr>
          <w:p>
            <w:r>
              <w:rPr>
                <w:rFonts w:ascii="Calibri" w:hAnsi="Calibri"/>
                <w:sz w:val="20"/>
              </w:rPr>
              <w:t>20 if city match; 15 if remote; 5 otherwise</w:t>
            </w:r>
          </w:p>
        </w:tc>
      </w:tr>
    </w:tbl>
    <w:p/>
    <w:p>
      <w:pPr>
        <w:pStyle w:val="Heading2"/>
        <w:spacing w:before="200" w:after="80"/>
      </w:pPr>
      <w:r>
        <w:rPr>
          <w:rFonts w:ascii="Calibri" w:hAnsi="Calibri"/>
          <w:color w:val="2E74B5"/>
          <w:sz w:val="24"/>
        </w:rPr>
        <w:t>2.3 Resume Tailoring Tool</w:t>
      </w:r>
    </w:p>
    <w:p>
      <w:pPr>
        <w:spacing w:before="0" w:after="120"/>
      </w:pPr>
      <w:r>
        <w:rPr>
          <w:rFonts w:ascii="Calibri" w:hAnsi="Calibri"/>
          <w:b w:val="0"/>
          <w:i w:val="0"/>
          <w:sz w:val="22"/>
        </w:rPr>
        <w:t>Unlike the previous two tools, the tailoring tool is LLM-powered, making a separate Ollama API call with a carefully designed prompt. It receives the best-ranked job, the candidate's current professional summary, and two resume bullet points, then returns minimally edited versions of each that are better aligned with the target role.</w:t>
      </w:r>
    </w:p>
    <w:p>
      <w:pPr>
        <w:spacing w:before="0" w:after="120"/>
      </w:pPr>
      <w:r>
        <w:rPr>
          <w:rFonts w:ascii="Calibri" w:hAnsi="Calibri"/>
          <w:b w:val="0"/>
          <w:i w:val="0"/>
          <w:sz w:val="22"/>
        </w:rPr>
        <w:t>The prompt explicitly instructs the model to make surgical edits only: preserve all quantified metrics (e.g., '40% reduction', '99.9% uptime'), avoid inventing new accomplishments, and maintain the original sentence structure and approximate length. A temperature of 0.3 is used — slightly higher than the agent loop — to allow minor creative rephrasing while still keeping the output grounded.</w:t>
      </w:r>
    </w:p>
    <w:p>
      <w:pPr>
        <w:spacing w:before="0" w:after="120"/>
      </w:pPr>
      <w:r>
        <w:rPr>
          <w:rFonts w:ascii="Calibri" w:hAnsi="Calibri"/>
          <w:b w:val="0"/>
          <w:i w:val="0"/>
          <w:sz w:val="22"/>
        </w:rPr>
        <w:t>Because LLM outputs can be inconsistently formatted, the tool implements a four-level JSON parsing cascade: (1) strip markdown code fences and parse directly; (2) attempt raw JSON parsing on the cleaned string; (3) use a regex search for a JSON object anywhere in the response; (4) perform line-by-line extraction of key-value pairs as a last resort. This robustness layer ensures that minor formatting deviations from the LLM do not cause the tool to fail.</w:t>
      </w:r>
    </w:p>
    <w:p>
      <w:pPr>
        <w:pStyle w:val="Heading1"/>
        <w:spacing w:before="280" w:after="120"/>
      </w:pPr>
      <w:r>
        <w:rPr>
          <w:rFonts w:ascii="Calibri" w:hAnsi="Calibri"/>
          <w:color w:val="1F497D"/>
          <w:sz w:val="28"/>
        </w:rPr>
        <w:t>3. Prompts and Reasoning Design</w:t>
      </w:r>
    </w:p>
    <w:p>
      <w:pPr>
        <w:pStyle w:val="Heading2"/>
        <w:spacing w:before="200" w:after="80"/>
      </w:pPr>
      <w:r>
        <w:rPr>
          <w:rFonts w:ascii="Calibri" w:hAnsi="Calibri"/>
          <w:color w:val="2E74B5"/>
          <w:sz w:val="24"/>
        </w:rPr>
        <w:t>3.1 System Prompt</w:t>
      </w:r>
    </w:p>
    <w:p>
      <w:pPr>
        <w:spacing w:before="0" w:after="120"/>
      </w:pPr>
      <w:r>
        <w:rPr>
          <w:rFonts w:ascii="Calibri" w:hAnsi="Calibri"/>
          <w:b w:val="0"/>
          <w:i w:val="0"/>
          <w:sz w:val="22"/>
        </w:rPr>
        <w:t>The agent's behaviour is governed by a carefully crafted system prompt (SYSTEM_PROMPT) injected as the first message in every conversation. The prompt defines the agent's identity as a job-search assistant, enumerates the four available actions (filter_jobs, rank_jobs, tailor_resume, finish), and establishes explicit rules: tools must be called strictly in the order filter → rank → tailor → finish; the agent must articulate its reasoning before every tool call; and tool calls must be formatted as a fenced JSON block using the tag 'tool_call'.</w:t>
      </w:r>
    </w:p>
    <w:p>
      <w:pPr>
        <w:spacing w:before="0" w:after="120"/>
      </w:pPr>
      <w:r>
        <w:rPr>
          <w:rFonts w:ascii="Calibri" w:hAnsi="Calibri"/>
          <w:b w:val="0"/>
          <w:i w:val="0"/>
          <w:sz w:val="22"/>
        </w:rPr>
        <w:t>An example of the required tool-call format is shown below:</w:t>
      </w:r>
    </w:p>
    <w:p>
      <w:pPr>
        <w:spacing w:after="120"/>
        <w:ind w:left="576"/>
      </w:pPr>
      <w:r>
        <w:rPr>
          <w:rFonts w:ascii="Courier New" w:hAnsi="Courier New"/>
          <w:sz w:val="18"/>
        </w:rPr>
        <w:t>```tool_call</w:t>
        <w:br/>
        <w:t>{</w:t>
        <w:br/>
        <w:t xml:space="preserve">  "tool":   "filter_jobs",</w:t>
        <w:br/>
        <w:t xml:space="preserve">  "reason": "Filter dataset to jobs matching the candidate profile.",</w:t>
        <w:br/>
        <w:t xml:space="preserve">  "params": { "remote_only": true }</w:t>
        <w:br/>
        <w:t>}</w:t>
        <w:br/>
        <w:t>```</w:t>
      </w:r>
    </w:p>
    <w:p>
      <w:pPr>
        <w:pStyle w:val="Heading2"/>
        <w:spacing w:before="200" w:after="80"/>
      </w:pPr>
      <w:r>
        <w:rPr>
          <w:rFonts w:ascii="Calibri" w:hAnsi="Calibri"/>
          <w:color w:val="2E74B5"/>
          <w:sz w:val="24"/>
        </w:rPr>
        <w:t>3.2 Temperature and Model Configuration</w:t>
      </w:r>
    </w:p>
    <w:p>
      <w:pPr>
        <w:spacing w:before="0" w:after="120"/>
      </w:pPr>
      <w:r>
        <w:rPr>
          <w:rFonts w:ascii="Calibri" w:hAnsi="Calibri"/>
          <w:b w:val="0"/>
          <w:i w:val="0"/>
          <w:sz w:val="22"/>
        </w:rPr>
        <w:t>The agent loop runs at a temperature of 0.2, chosen to maximise determinism in tool selection. Because the state machine already enforces ordering constraints, the primary risk from elevated temperatures is the model producing malformed JSON or hallucinating tool names; keeping temperature low minimises this risk. The resume tailoring call uses a slightly higher temperature of 0.3 to allow natural linguistic variation in the rewritten sentences without sacrificing factual grounding.</w:t>
      </w:r>
    </w:p>
    <w:p>
      <w:pPr>
        <w:spacing w:before="0" w:after="120"/>
      </w:pPr>
      <w:r>
        <w:rPr>
          <w:rFonts w:ascii="Calibri" w:hAnsi="Calibri"/>
          <w:b w:val="0"/>
          <w:i w:val="0"/>
          <w:sz w:val="22"/>
        </w:rPr>
        <w:t>The Qwen3.5 model supports an optional chain-of-thought mode activated by a 'think' flag. This is explicitly disabled (think: false) in both calls to reduce latency; the agent's structured reasoning trace visible in the conversation already fulfils the interpretability requirement without the overhead of hidden chain-of-thought tokens. Additionally, any '&lt;think&gt;' tags that appear in model outputs are stripped before processing to prevent them from corrupting tool-call extraction or JSON parsing.</w:t>
      </w:r>
    </w:p>
    <w:p>
      <w:pPr>
        <w:pStyle w:val="Heading2"/>
        <w:spacing w:before="200" w:after="80"/>
      </w:pPr>
      <w:r>
        <w:rPr>
          <w:rFonts w:ascii="Calibri" w:hAnsi="Calibri"/>
          <w:color w:val="2E74B5"/>
          <w:sz w:val="24"/>
        </w:rPr>
        <w:t>3.3 Edge Case Handling</w:t>
      </w:r>
    </w:p>
    <w:p>
      <w:pPr>
        <w:spacing w:before="0" w:after="120"/>
      </w:pPr>
      <w:r>
        <w:rPr>
          <w:rFonts w:ascii="Calibri" w:hAnsi="Calibri"/>
          <w:b w:val="0"/>
          <w:i w:val="0"/>
          <w:sz w:val="22"/>
        </w:rPr>
        <w:t>Two key edge cases are handled explicitly. First, if the LLM produces two consecutive iterations without a valid tool call, the system injects a reminder message into the conversation context, prompting the model to emit a properly formatted tool call rather than continuing to produce plain text. Second, the state machine prevents the 'finish' action from being accepted until filter_jobs, rank_jobs, and tailor_resume have all completed successfully, ensuring the agent cannot terminate early with an incomplete result.</w:t>
      </w:r>
    </w:p>
    <w:p>
      <w:pPr>
        <w:pStyle w:val="Heading1"/>
        <w:spacing w:before="280" w:after="120"/>
      </w:pPr>
      <w:r>
        <w:rPr>
          <w:rFonts w:ascii="Calibri" w:hAnsi="Calibri"/>
          <w:color w:val="1F497D"/>
          <w:sz w:val="28"/>
        </w:rPr>
        <w:t>4. Dataset</w:t>
      </w:r>
    </w:p>
    <w:p>
      <w:pPr>
        <w:spacing w:before="0" w:after="120"/>
      </w:pPr>
      <w:r>
        <w:rPr>
          <w:rFonts w:ascii="Calibri" w:hAnsi="Calibri"/>
          <w:b w:val="0"/>
          <w:i w:val="0"/>
          <w:sz w:val="22"/>
        </w:rPr>
        <w:t>The system operates on a curated CSV dataset (jobs_dataset.csv) containing 25 AI/ML job postings representative of the current industry landscape. The dataset was constructed to provide meaningful diversity across company type, location, required experience level, and technical domain, ensuring that the filtering and ranking tools are exercised non-trivially for a wide variety of candidate profiles.</w:t>
      </w:r>
    </w:p>
    <w:p>
      <w:pPr>
        <w:spacing w:before="0" w:after="120"/>
      </w:pPr>
      <w:r>
        <w:rPr>
          <w:rFonts w:ascii="Calibri" w:hAnsi="Calibri"/>
          <w:b w:val="0"/>
          <w:i w:val="0"/>
          <w:sz w:val="22"/>
        </w:rPr>
        <w:t>Sample companies include Google DeepMind, Meta AI, OpenAI, Anthropic, Waymo, Netflix, Snowflake, Hugging Face, Salesforce, Stripe, and TikTok — spanning large tech, AI-native startups, and enterprise software companies. Roles range from Machine Learning Engineer and Data Scientist to NLP Researcher and MLOps Engineer, covering experience levels from one to five years and a mix of remote and on-site positions.</w:t>
      </w:r>
    </w:p>
    <w:p>
      <w:pPr>
        <w:spacing w:before="0" w:after="80"/>
      </w:pPr>
      <w:r>
        <w:rPr>
          <w:rFonts w:ascii="Calibri" w:hAnsi="Calibri"/>
          <w:b w:val="0"/>
          <w:i w:val="0"/>
          <w:sz w:val="22"/>
        </w:rPr>
        <w:t>The seven structured fields in the dataset are described below.</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2E74B5"/>
            <w:vAlign w:val="center"/>
          </w:tcPr>
          <w:p>
            <w:r>
              <w:rPr>
                <w:rFonts w:ascii="Calibri" w:hAnsi="Calibri"/>
                <w:b/>
                <w:color w:val="FFFFFF"/>
                <w:sz w:val="20"/>
              </w:rPr>
              <w:t>Field</w:t>
            </w:r>
          </w:p>
        </w:tc>
        <w:tc>
          <w:tcPr>
            <w:tcW w:type="dxa" w:w="1584"/>
            <w:shd w:val="clear" w:color="auto" w:fill="2E74B5"/>
            <w:vAlign w:val="center"/>
          </w:tcPr>
          <w:p>
            <w:r>
              <w:rPr>
                <w:rFonts w:ascii="Calibri" w:hAnsi="Calibri"/>
                <w:b/>
                <w:color w:val="FFFFFF"/>
                <w:sz w:val="20"/>
              </w:rPr>
              <w:t>Type</w:t>
            </w:r>
          </w:p>
        </w:tc>
        <w:tc>
          <w:tcPr>
            <w:tcW w:type="dxa" w:w="5760"/>
            <w:shd w:val="clear" w:color="auto" w:fill="2E74B5"/>
            <w:vAlign w:val="center"/>
          </w:tcPr>
          <w:p>
            <w:r>
              <w:rPr>
                <w:rFonts w:ascii="Calibri" w:hAnsi="Calibri"/>
                <w:b/>
                <w:color w:val="FFFFFF"/>
                <w:sz w:val="20"/>
              </w:rPr>
              <w:t>Description</w:t>
            </w:r>
          </w:p>
        </w:tc>
      </w:tr>
      <w:tr>
        <w:tc>
          <w:tcPr>
            <w:tcW w:type="dxa" w:w="2160"/>
          </w:tcPr>
          <w:p>
            <w:r>
              <w:rPr>
                <w:rFonts w:ascii="Calibri" w:hAnsi="Calibri"/>
                <w:sz w:val="20"/>
              </w:rPr>
              <w:t>job_title</w:t>
            </w:r>
          </w:p>
        </w:tc>
        <w:tc>
          <w:tcPr>
            <w:tcW w:type="dxa" w:w="1584"/>
          </w:tcPr>
          <w:p>
            <w:r>
              <w:rPr>
                <w:rFonts w:ascii="Calibri" w:hAnsi="Calibri"/>
                <w:sz w:val="20"/>
              </w:rPr>
              <w:t>String</w:t>
            </w:r>
          </w:p>
        </w:tc>
        <w:tc>
          <w:tcPr>
            <w:tcW w:type="dxa" w:w="5760"/>
          </w:tcPr>
          <w:p>
            <w:r>
              <w:rPr>
                <w:rFonts w:ascii="Calibri" w:hAnsi="Calibri"/>
                <w:sz w:val="20"/>
              </w:rPr>
              <w:t>Title of the role (e.g., 'Senior ML Engineer')</w:t>
            </w:r>
          </w:p>
        </w:tc>
      </w:tr>
      <w:tr>
        <w:tc>
          <w:tcPr>
            <w:tcW w:type="dxa" w:w="2160"/>
            <w:shd w:val="clear" w:color="auto" w:fill="DFE9F5"/>
          </w:tcPr>
          <w:p>
            <w:r>
              <w:rPr>
                <w:rFonts w:ascii="Calibri" w:hAnsi="Calibri"/>
                <w:sz w:val="20"/>
              </w:rPr>
              <w:t>company</w:t>
            </w:r>
          </w:p>
        </w:tc>
        <w:tc>
          <w:tcPr>
            <w:tcW w:type="dxa" w:w="1584"/>
            <w:shd w:val="clear" w:color="auto" w:fill="DFE9F5"/>
          </w:tcPr>
          <w:p>
            <w:r>
              <w:rPr>
                <w:rFonts w:ascii="Calibri" w:hAnsi="Calibri"/>
                <w:sz w:val="20"/>
              </w:rPr>
              <w:t>String</w:t>
            </w:r>
          </w:p>
        </w:tc>
        <w:tc>
          <w:tcPr>
            <w:tcW w:type="dxa" w:w="5760"/>
            <w:shd w:val="clear" w:color="auto" w:fill="DFE9F5"/>
          </w:tcPr>
          <w:p>
            <w:r>
              <w:rPr>
                <w:rFonts w:ascii="Calibri" w:hAnsi="Calibri"/>
                <w:sz w:val="20"/>
              </w:rPr>
              <w:t>Hiring company name</w:t>
            </w:r>
          </w:p>
        </w:tc>
      </w:tr>
      <w:tr>
        <w:tc>
          <w:tcPr>
            <w:tcW w:type="dxa" w:w="2160"/>
          </w:tcPr>
          <w:p>
            <w:r>
              <w:rPr>
                <w:rFonts w:ascii="Calibri" w:hAnsi="Calibri"/>
                <w:sz w:val="20"/>
              </w:rPr>
              <w:t>location</w:t>
            </w:r>
          </w:p>
        </w:tc>
        <w:tc>
          <w:tcPr>
            <w:tcW w:type="dxa" w:w="1584"/>
          </w:tcPr>
          <w:p>
            <w:r>
              <w:rPr>
                <w:rFonts w:ascii="Calibri" w:hAnsi="Calibri"/>
                <w:sz w:val="20"/>
              </w:rPr>
              <w:t>String</w:t>
            </w:r>
          </w:p>
        </w:tc>
        <w:tc>
          <w:tcPr>
            <w:tcW w:type="dxa" w:w="5760"/>
          </w:tcPr>
          <w:p>
            <w:r>
              <w:rPr>
                <w:rFonts w:ascii="Calibri" w:hAnsi="Calibri"/>
                <w:sz w:val="20"/>
              </w:rPr>
              <w:t>City/state or 'Remote'</w:t>
            </w:r>
          </w:p>
        </w:tc>
      </w:tr>
      <w:tr>
        <w:tc>
          <w:tcPr>
            <w:tcW w:type="dxa" w:w="2160"/>
            <w:shd w:val="clear" w:color="auto" w:fill="DFE9F5"/>
          </w:tcPr>
          <w:p>
            <w:r>
              <w:rPr>
                <w:rFonts w:ascii="Calibri" w:hAnsi="Calibri"/>
                <w:sz w:val="20"/>
              </w:rPr>
              <w:t>required_skills</w:t>
            </w:r>
          </w:p>
        </w:tc>
        <w:tc>
          <w:tcPr>
            <w:tcW w:type="dxa" w:w="1584"/>
            <w:shd w:val="clear" w:color="auto" w:fill="DFE9F5"/>
          </w:tcPr>
          <w:p>
            <w:r>
              <w:rPr>
                <w:rFonts w:ascii="Calibri" w:hAnsi="Calibri"/>
                <w:sz w:val="20"/>
              </w:rPr>
              <w:t>String (list)</w:t>
            </w:r>
          </w:p>
        </w:tc>
        <w:tc>
          <w:tcPr>
            <w:tcW w:type="dxa" w:w="5760"/>
            <w:shd w:val="clear" w:color="auto" w:fill="DFE9F5"/>
          </w:tcPr>
          <w:p>
            <w:r>
              <w:rPr>
                <w:rFonts w:ascii="Calibri" w:hAnsi="Calibri"/>
                <w:sz w:val="20"/>
              </w:rPr>
              <w:t>Comma-separated list of required technical skills</w:t>
            </w:r>
          </w:p>
        </w:tc>
      </w:tr>
      <w:tr>
        <w:tc>
          <w:tcPr>
            <w:tcW w:type="dxa" w:w="2160"/>
          </w:tcPr>
          <w:p>
            <w:r>
              <w:rPr>
                <w:rFonts w:ascii="Calibri" w:hAnsi="Calibri"/>
                <w:sz w:val="20"/>
              </w:rPr>
              <w:t>years_experience</w:t>
            </w:r>
          </w:p>
        </w:tc>
        <w:tc>
          <w:tcPr>
            <w:tcW w:type="dxa" w:w="1584"/>
          </w:tcPr>
          <w:p>
            <w:r>
              <w:rPr>
                <w:rFonts w:ascii="Calibri" w:hAnsi="Calibri"/>
                <w:sz w:val="20"/>
              </w:rPr>
              <w:t>Integer</w:t>
            </w:r>
          </w:p>
        </w:tc>
        <w:tc>
          <w:tcPr>
            <w:tcW w:type="dxa" w:w="5760"/>
          </w:tcPr>
          <w:p>
            <w:r>
              <w:rPr>
                <w:rFonts w:ascii="Calibri" w:hAnsi="Calibri"/>
                <w:sz w:val="20"/>
              </w:rPr>
              <w:t>Minimum years of relevant experience required</w:t>
            </w:r>
          </w:p>
        </w:tc>
      </w:tr>
      <w:tr>
        <w:tc>
          <w:tcPr>
            <w:tcW w:type="dxa" w:w="2160"/>
            <w:shd w:val="clear" w:color="auto" w:fill="DFE9F5"/>
          </w:tcPr>
          <w:p>
            <w:r>
              <w:rPr>
                <w:rFonts w:ascii="Calibri" w:hAnsi="Calibri"/>
                <w:sz w:val="20"/>
              </w:rPr>
              <w:t>job_description</w:t>
            </w:r>
          </w:p>
        </w:tc>
        <w:tc>
          <w:tcPr>
            <w:tcW w:type="dxa" w:w="1584"/>
            <w:shd w:val="clear" w:color="auto" w:fill="DFE9F5"/>
          </w:tcPr>
          <w:p>
            <w:r>
              <w:rPr>
                <w:rFonts w:ascii="Calibri" w:hAnsi="Calibri"/>
                <w:sz w:val="20"/>
              </w:rPr>
              <w:t>String</w:t>
            </w:r>
          </w:p>
        </w:tc>
        <w:tc>
          <w:tcPr>
            <w:tcW w:type="dxa" w:w="5760"/>
            <w:shd w:val="clear" w:color="auto" w:fill="DFE9F5"/>
          </w:tcPr>
          <w:p>
            <w:r>
              <w:rPr>
                <w:rFonts w:ascii="Calibri" w:hAnsi="Calibri"/>
                <w:sz w:val="20"/>
              </w:rPr>
              <w:t>Free-text description of responsibilities and requirements</w:t>
            </w:r>
          </w:p>
        </w:tc>
      </w:tr>
      <w:tr>
        <w:tc>
          <w:tcPr>
            <w:tcW w:type="dxa" w:w="2160"/>
          </w:tcPr>
          <w:p>
            <w:r>
              <w:rPr>
                <w:rFonts w:ascii="Calibri" w:hAnsi="Calibri"/>
                <w:sz w:val="20"/>
              </w:rPr>
              <w:t>url</w:t>
            </w:r>
          </w:p>
        </w:tc>
        <w:tc>
          <w:tcPr>
            <w:tcW w:type="dxa" w:w="1584"/>
          </w:tcPr>
          <w:p>
            <w:r>
              <w:rPr>
                <w:rFonts w:ascii="Calibri" w:hAnsi="Calibri"/>
                <w:sz w:val="20"/>
              </w:rPr>
              <w:t>String</w:t>
            </w:r>
          </w:p>
        </w:tc>
        <w:tc>
          <w:tcPr>
            <w:tcW w:type="dxa" w:w="5760"/>
          </w:tcPr>
          <w:p>
            <w:r>
              <w:rPr>
                <w:rFonts w:ascii="Calibri" w:hAnsi="Calibri"/>
                <w:sz w:val="20"/>
              </w:rPr>
              <w:t>Link to the original job posting</w:t>
            </w:r>
          </w:p>
        </w:tc>
      </w:tr>
    </w:tbl>
    <w:p/>
    <w:p>
      <w:pPr>
        <w:spacing w:before="0" w:after="120"/>
      </w:pPr>
      <w:r>
        <w:rPr>
          <w:rFonts w:ascii="Calibri" w:hAnsi="Calibri"/>
          <w:b w:val="0"/>
          <w:i w:val="0"/>
          <w:sz w:val="22"/>
        </w:rPr>
        <w:t>The dataset's intentional diversity — with roles requiring skills spanning NLP, computer vision, data engineering, MLOps, and full-stack ML — ensures that skill-overlap filtering produces meaningfully different results for different candidate profiles, validating the agent's personalisation capability.</w:t>
      </w:r>
    </w:p>
    <w:p>
      <w:pPr>
        <w:pStyle w:val="Heading1"/>
        <w:spacing w:before="280" w:after="120"/>
      </w:pPr>
      <w:r>
        <w:rPr>
          <w:rFonts w:ascii="Calibri" w:hAnsi="Calibri"/>
          <w:color w:val="1F497D"/>
          <w:sz w:val="28"/>
        </w:rPr>
        <w:t>5. Web Interface and API</w:t>
      </w:r>
    </w:p>
    <w:p>
      <w:pPr>
        <w:pStyle w:val="Heading2"/>
        <w:spacing w:before="200" w:after="80"/>
      </w:pPr>
      <w:r>
        <w:rPr>
          <w:rFonts w:ascii="Calibri" w:hAnsi="Calibri"/>
          <w:color w:val="2E74B5"/>
          <w:sz w:val="24"/>
        </w:rPr>
        <w:t>5.1 FastAPI Backend with SSE Streaming</w:t>
      </w:r>
    </w:p>
    <w:p>
      <w:pPr>
        <w:spacing w:before="0" w:after="120"/>
      </w:pPr>
      <w:r>
        <w:rPr>
          <w:rFonts w:ascii="Calibri" w:hAnsi="Calibri"/>
          <w:b w:val="0"/>
          <w:i w:val="0"/>
          <w:sz w:val="22"/>
        </w:rPr>
        <w:t>The backend is implemented in api_server.py using FastAPI, a modern asynchronous Python web framework. The most architecturally significant endpoint is POST /run-agent, which runs the full agent pipeline and streams incremental results back to the client using Server-Sent Events (SSE). This allows the frontend to display each phase of the agent's reasoning in real time — showing filtered job counts, ranked scores, and the tailored resume snippets as they become available — rather than waiting for the entire pipeline to complete.</w:t>
      </w:r>
    </w:p>
    <w:p>
      <w:pPr>
        <w:spacing w:before="0" w:after="120"/>
      </w:pPr>
      <w:r>
        <w:rPr>
          <w:rFonts w:ascii="Calibri" w:hAnsi="Calibri"/>
          <w:b w:val="0"/>
          <w:i w:val="0"/>
          <w:sz w:val="22"/>
        </w:rPr>
        <w:t>The SSE stream emits seven distinct event types: filter_start (signals filtering has begun), filter_result (returns filtered job list and count), rank_start, rank_result (returns scored jobs, top-3, and best job), tailor_start, tailor_result (returns the rewritten resume content), and complete (signals successful pipeline termination).</w:t>
      </w:r>
    </w:p>
    <w:p>
      <w:pPr>
        <w:spacing w:before="0" w:after="80"/>
      </w:pPr>
      <w:r>
        <w:rPr>
          <w:rFonts w:ascii="Calibri" w:hAnsi="Calibri"/>
          <w:b w:val="0"/>
          <w:i w:val="0"/>
          <w:sz w:val="22"/>
        </w:rPr>
        <w:t>The full set of API endpoints is listed below.</w:t>
      </w:r>
    </w:p>
    <w:tbl>
      <w:tblPr>
        <w:tblStyle w:val="TableGrid"/>
        <w:tblW w:type="auto" w:w="0"/>
        <w:tblLook w:firstColumn="1" w:firstRow="1" w:lastColumn="0" w:lastRow="0" w:noHBand="0" w:noVBand="1" w:val="04A0"/>
      </w:tblPr>
      <w:tblGrid>
        <w:gridCol w:w="3120"/>
        <w:gridCol w:w="3120"/>
        <w:gridCol w:w="3120"/>
      </w:tblGrid>
      <w:tr>
        <w:tc>
          <w:tcPr>
            <w:tcW w:type="dxa" w:w="1008"/>
            <w:shd w:val="clear" w:color="auto" w:fill="2E74B5"/>
            <w:vAlign w:val="center"/>
          </w:tcPr>
          <w:p>
            <w:r>
              <w:rPr>
                <w:rFonts w:ascii="Calibri" w:hAnsi="Calibri"/>
                <w:b/>
                <w:color w:val="FFFFFF"/>
                <w:sz w:val="20"/>
              </w:rPr>
              <w:t>Method</w:t>
            </w:r>
          </w:p>
        </w:tc>
        <w:tc>
          <w:tcPr>
            <w:tcW w:type="dxa" w:w="2736"/>
            <w:shd w:val="clear" w:color="auto" w:fill="2E74B5"/>
            <w:vAlign w:val="center"/>
          </w:tcPr>
          <w:p>
            <w:r>
              <w:rPr>
                <w:rFonts w:ascii="Calibri" w:hAnsi="Calibri"/>
                <w:b/>
                <w:color w:val="FFFFFF"/>
                <w:sz w:val="20"/>
              </w:rPr>
              <w:t>Endpoint</w:t>
            </w:r>
          </w:p>
        </w:tc>
        <w:tc>
          <w:tcPr>
            <w:tcW w:type="dxa" w:w="5760"/>
            <w:shd w:val="clear" w:color="auto" w:fill="2E74B5"/>
            <w:vAlign w:val="center"/>
          </w:tcPr>
          <w:p>
            <w:r>
              <w:rPr>
                <w:rFonts w:ascii="Calibri" w:hAnsi="Calibri"/>
                <w:b/>
                <w:color w:val="FFFFFF"/>
                <w:sz w:val="20"/>
              </w:rPr>
              <w:t>Description</w:t>
            </w:r>
          </w:p>
        </w:tc>
      </w:tr>
      <w:tr>
        <w:tc>
          <w:tcPr>
            <w:tcW w:type="dxa" w:w="1008"/>
          </w:tcPr>
          <w:p>
            <w:r>
              <w:rPr>
                <w:rFonts w:ascii="Calibri" w:hAnsi="Calibri"/>
                <w:sz w:val="20"/>
              </w:rPr>
              <w:t>GET</w:t>
            </w:r>
          </w:p>
        </w:tc>
        <w:tc>
          <w:tcPr>
            <w:tcW w:type="dxa" w:w="2736"/>
          </w:tcPr>
          <w:p>
            <w:r>
              <w:rPr>
                <w:rFonts w:ascii="Calibri" w:hAnsi="Calibri"/>
                <w:sz w:val="20"/>
              </w:rPr>
              <w:t>/health</w:t>
            </w:r>
          </w:p>
        </w:tc>
        <w:tc>
          <w:tcPr>
            <w:tcW w:type="dxa" w:w="5760"/>
          </w:tcPr>
          <w:p>
            <w:r>
              <w:rPr>
                <w:rFonts w:ascii="Calibri" w:hAnsi="Calibri"/>
                <w:sz w:val="20"/>
              </w:rPr>
              <w:t>Server health check; returns status and timestamp</w:t>
            </w:r>
          </w:p>
        </w:tc>
      </w:tr>
      <w:tr>
        <w:tc>
          <w:tcPr>
            <w:tcW w:type="dxa" w:w="1008"/>
            <w:shd w:val="clear" w:color="auto" w:fill="DFE9F5"/>
          </w:tcPr>
          <w:p>
            <w:r>
              <w:rPr>
                <w:rFonts w:ascii="Calibri" w:hAnsi="Calibri"/>
                <w:sz w:val="20"/>
              </w:rPr>
              <w:t>GET</w:t>
            </w:r>
          </w:p>
        </w:tc>
        <w:tc>
          <w:tcPr>
            <w:tcW w:type="dxa" w:w="2736"/>
            <w:shd w:val="clear" w:color="auto" w:fill="DFE9F5"/>
          </w:tcPr>
          <w:p>
            <w:r>
              <w:rPr>
                <w:rFonts w:ascii="Calibri" w:hAnsi="Calibri"/>
                <w:sz w:val="20"/>
              </w:rPr>
              <w:t>/jobs</w:t>
            </w:r>
          </w:p>
        </w:tc>
        <w:tc>
          <w:tcPr>
            <w:tcW w:type="dxa" w:w="5760"/>
            <w:shd w:val="clear" w:color="auto" w:fill="DFE9F5"/>
          </w:tcPr>
          <w:p>
            <w:r>
              <w:rPr>
                <w:rFonts w:ascii="Calibri" w:hAnsi="Calibri"/>
                <w:sz w:val="20"/>
              </w:rPr>
              <w:t>Returns all 25 job postings from the dataset</w:t>
            </w:r>
          </w:p>
        </w:tc>
      </w:tr>
      <w:tr>
        <w:tc>
          <w:tcPr>
            <w:tcW w:type="dxa" w:w="1008"/>
          </w:tcPr>
          <w:p>
            <w:r>
              <w:rPr>
                <w:rFonts w:ascii="Calibri" w:hAnsi="Calibri"/>
                <w:sz w:val="20"/>
              </w:rPr>
              <w:t>POST</w:t>
            </w:r>
          </w:p>
        </w:tc>
        <w:tc>
          <w:tcPr>
            <w:tcW w:type="dxa" w:w="2736"/>
          </w:tcPr>
          <w:p>
            <w:r>
              <w:rPr>
                <w:rFonts w:ascii="Calibri" w:hAnsi="Calibri"/>
                <w:sz w:val="20"/>
              </w:rPr>
              <w:t>/run-agent</w:t>
            </w:r>
          </w:p>
        </w:tc>
        <w:tc>
          <w:tcPr>
            <w:tcW w:type="dxa" w:w="5760"/>
          </w:tcPr>
          <w:p>
            <w:r>
              <w:rPr>
                <w:rFonts w:ascii="Calibri" w:hAnsi="Calibri"/>
                <w:sz w:val="20"/>
              </w:rPr>
              <w:t>Runs the full agent pipeline; streams SSE events</w:t>
            </w:r>
          </w:p>
        </w:tc>
      </w:tr>
      <w:tr>
        <w:tc>
          <w:tcPr>
            <w:tcW w:type="dxa" w:w="1008"/>
            <w:shd w:val="clear" w:color="auto" w:fill="DFE9F5"/>
          </w:tcPr>
          <w:p>
            <w:r>
              <w:rPr>
                <w:rFonts w:ascii="Calibri" w:hAnsi="Calibri"/>
                <w:sz w:val="20"/>
              </w:rPr>
              <w:t>POST</w:t>
            </w:r>
          </w:p>
        </w:tc>
        <w:tc>
          <w:tcPr>
            <w:tcW w:type="dxa" w:w="2736"/>
            <w:shd w:val="clear" w:color="auto" w:fill="DFE9F5"/>
          </w:tcPr>
          <w:p>
            <w:r>
              <w:rPr>
                <w:rFonts w:ascii="Calibri" w:hAnsi="Calibri"/>
                <w:sz w:val="20"/>
              </w:rPr>
              <w:t>/parse-resume</w:t>
            </w:r>
          </w:p>
        </w:tc>
        <w:tc>
          <w:tcPr>
            <w:tcW w:type="dxa" w:w="5760"/>
            <w:shd w:val="clear" w:color="auto" w:fill="DFE9F5"/>
          </w:tcPr>
          <w:p>
            <w:r>
              <w:rPr>
                <w:rFonts w:ascii="Calibri" w:hAnsi="Calibri"/>
                <w:sz w:val="20"/>
              </w:rPr>
              <w:t>Accepts PDF or DOCX upload; extracts text and sections</w:t>
            </w:r>
          </w:p>
        </w:tc>
      </w:tr>
      <w:tr>
        <w:tc>
          <w:tcPr>
            <w:tcW w:type="dxa" w:w="1008"/>
          </w:tcPr>
          <w:p>
            <w:r>
              <w:rPr>
                <w:rFonts w:ascii="Calibri" w:hAnsi="Calibri"/>
                <w:sz w:val="20"/>
              </w:rPr>
              <w:t>POST</w:t>
            </w:r>
          </w:p>
        </w:tc>
        <w:tc>
          <w:tcPr>
            <w:tcW w:type="dxa" w:w="2736"/>
          </w:tcPr>
          <w:p>
            <w:r>
              <w:rPr>
                <w:rFonts w:ascii="Calibri" w:hAnsi="Calibri"/>
                <w:sz w:val="20"/>
              </w:rPr>
              <w:t>/export-resume</w:t>
            </w:r>
          </w:p>
        </w:tc>
        <w:tc>
          <w:tcPr>
            <w:tcW w:type="dxa" w:w="5760"/>
          </w:tcPr>
          <w:p>
            <w:r>
              <w:rPr>
                <w:rFonts w:ascii="Calibri" w:hAnsi="Calibri"/>
                <w:sz w:val="20"/>
              </w:rPr>
              <w:t>Generates a tailored PDF via direct content replacement</w:t>
            </w:r>
          </w:p>
        </w:tc>
      </w:tr>
      <w:tr>
        <w:tc>
          <w:tcPr>
            <w:tcW w:type="dxa" w:w="1008"/>
            <w:shd w:val="clear" w:color="auto" w:fill="DFE9F5"/>
          </w:tcPr>
          <w:p>
            <w:r>
              <w:rPr>
                <w:rFonts w:ascii="Calibri" w:hAnsi="Calibri"/>
                <w:sz w:val="20"/>
              </w:rPr>
              <w:t>POST</w:t>
            </w:r>
          </w:p>
        </w:tc>
        <w:tc>
          <w:tcPr>
            <w:tcW w:type="dxa" w:w="2736"/>
            <w:shd w:val="clear" w:color="auto" w:fill="DFE9F5"/>
          </w:tcPr>
          <w:p>
            <w:r>
              <w:rPr>
                <w:rFonts w:ascii="Calibri" w:hAnsi="Calibri"/>
                <w:sz w:val="20"/>
              </w:rPr>
              <w:t>/export-resume-docx</w:t>
            </w:r>
          </w:p>
        </w:tc>
        <w:tc>
          <w:tcPr>
            <w:tcW w:type="dxa" w:w="5760"/>
            <w:shd w:val="clear" w:color="auto" w:fill="DFE9F5"/>
          </w:tcPr>
          <w:p>
            <w:r>
              <w:rPr>
                <w:rFonts w:ascii="Calibri" w:hAnsi="Calibri"/>
                <w:sz w:val="20"/>
              </w:rPr>
              <w:t>Generates a tailored DOCX using run-level surgical edits</w:t>
            </w:r>
          </w:p>
        </w:tc>
      </w:tr>
    </w:tbl>
    <w:p/>
    <w:p>
      <w:pPr>
        <w:pStyle w:val="Heading2"/>
        <w:spacing w:before="200" w:after="80"/>
      </w:pPr>
      <w:r>
        <w:rPr>
          <w:rFonts w:ascii="Calibri" w:hAnsi="Calibri"/>
          <w:color w:val="2E74B5"/>
          <w:sz w:val="24"/>
        </w:rPr>
        <w:t>5.2 Web User Interface</w:t>
      </w:r>
    </w:p>
    <w:p>
      <w:pPr>
        <w:spacing w:before="0" w:after="120"/>
      </w:pPr>
      <w:r>
        <w:rPr>
          <w:rFonts w:ascii="Calibri" w:hAnsi="Calibri"/>
          <w:b w:val="0"/>
          <w:i w:val="0"/>
          <w:sz w:val="22"/>
        </w:rPr>
        <w:t>The frontend (index.html, approximately 1,400 lines) is a self-contained single-page application built with vanilla HTML, CSS, and JavaScript — no external frameworks. The interface uses a dark colour scheme with modern card-based layout to present complex information in a readable format.</w:t>
      </w:r>
    </w:p>
    <w:p>
      <w:pPr>
        <w:spacing w:before="0" w:after="120"/>
      </w:pPr>
      <w:r>
        <w:rPr>
          <w:rFonts w:ascii="Calibri" w:hAnsi="Calibri"/>
          <w:b w:val="0"/>
          <w:i w:val="0"/>
          <w:sz w:val="22"/>
        </w:rPr>
        <w:t>Key features of the web interface include:</w:t>
      </w:r>
    </w:p>
    <w:p>
      <w:pPr>
        <w:pStyle w:val="ListBullet"/>
        <w:spacing w:after="60"/>
      </w:pPr>
      <w:r>
        <w:rPr>
          <w:rFonts w:ascii="Calibri" w:hAnsi="Calibri"/>
          <w:sz w:val="22"/>
        </w:rPr>
        <w:t>Candidate profile form: fields for name, skills, years of experience, and preferred location.</w:t>
      </w:r>
    </w:p>
    <w:p>
      <w:pPr>
        <w:pStyle w:val="ListBullet"/>
        <w:spacing w:after="60"/>
      </w:pPr>
      <w:r>
        <w:rPr>
          <w:rFonts w:ascii="Calibri" w:hAnsi="Calibri"/>
          <w:sz w:val="22"/>
        </w:rPr>
        <w:t>Resume upload with drag-and-drop support: accepts PDF or DOCX files, automatically extracts the professional summary and up to two bullet points via the /parse-resume endpoint.</w:t>
      </w:r>
    </w:p>
    <w:p>
      <w:pPr>
        <w:pStyle w:val="ListBullet"/>
        <w:spacing w:after="60"/>
      </w:pPr>
      <w:r>
        <w:rPr>
          <w:rFonts w:ascii="Calibri" w:hAnsi="Calibri"/>
          <w:sz w:val="22"/>
        </w:rPr>
        <w:t>Live agent execution panel: uses an EventSource connection to /run-agent and progressively renders each SSE event as it arrives.</w:t>
      </w:r>
    </w:p>
    <w:p>
      <w:pPr>
        <w:pStyle w:val="ListBullet"/>
        <w:spacing w:after="60"/>
      </w:pPr>
      <w:r>
        <w:rPr>
          <w:rFonts w:ascii="Calibri" w:hAnsi="Calibri"/>
          <w:sz w:val="22"/>
        </w:rPr>
        <w:t>Results display: separate cards for filtered job listings (with count), top-3 ranked jobs (with per-dimension score breakdown), the single best job, and the tailored resume snippet.</w:t>
      </w:r>
    </w:p>
    <w:p>
      <w:pPr>
        <w:pStyle w:val="ListBullet"/>
        <w:spacing w:after="60"/>
      </w:pPr>
      <w:r>
        <w:rPr>
          <w:rFonts w:ascii="Calibri" w:hAnsi="Calibri"/>
          <w:sz w:val="22"/>
        </w:rPr>
        <w:t>Export options: one-click download of the tailored resume as either a PDF or a DOCX file, with the original document's formatting preserved through run-level surgical edits.</w:t>
      </w:r>
    </w:p>
    <w:p>
      <w:pPr>
        <w:pStyle w:val="Heading1"/>
        <w:spacing w:before="280" w:after="120"/>
      </w:pPr>
      <w:r>
        <w:rPr>
          <w:rFonts w:ascii="Calibri" w:hAnsi="Calibri"/>
          <w:color w:val="1F497D"/>
          <w:sz w:val="28"/>
        </w:rPr>
        <w:t>6. Testing</w:t>
      </w:r>
    </w:p>
    <w:p>
      <w:pPr>
        <w:spacing w:before="0" w:after="120"/>
      </w:pPr>
      <w:r>
        <w:rPr>
          <w:rFonts w:ascii="Calibri" w:hAnsi="Calibri"/>
          <w:b w:val="0"/>
          <w:i w:val="0"/>
          <w:sz w:val="22"/>
        </w:rPr>
        <w:t>The project includes a comprehensive unit test suite of 11 tests located in tests/test_agent.py, executed with the pytest framework. The tests are designed to validate both the correctness of individual tool behaviours and the integrity of higher-level system invariants such as dataset dimensions and state machine enforcement. By covering both happy-path scenarios and boundary conditions, the test suite provides confidence that the pipeline is robust to a range of input profiles.</w:t>
      </w:r>
    </w:p>
    <w:tbl>
      <w:tblPr>
        <w:tblStyle w:val="TableGrid"/>
        <w:tblW w:type="auto" w:w="0"/>
        <w:tblLook w:firstColumn="1" w:firstRow="1" w:lastColumn="0" w:lastRow="0" w:noHBand="0" w:noVBand="1" w:val="04A0"/>
      </w:tblPr>
      <w:tblGrid>
        <w:gridCol w:w="3120"/>
        <w:gridCol w:w="3120"/>
        <w:gridCol w:w="3120"/>
      </w:tblGrid>
      <w:tr>
        <w:tc>
          <w:tcPr>
            <w:tcW w:type="dxa" w:w="432"/>
            <w:shd w:val="clear" w:color="auto" w:fill="2E74B5"/>
            <w:vAlign w:val="center"/>
          </w:tcPr>
          <w:p>
            <w:r>
              <w:rPr>
                <w:rFonts w:ascii="Calibri" w:hAnsi="Calibri"/>
                <w:b/>
                <w:color w:val="FFFFFF"/>
                <w:sz w:val="20"/>
              </w:rPr>
              <w:t>#</w:t>
            </w:r>
          </w:p>
        </w:tc>
        <w:tc>
          <w:tcPr>
            <w:tcW w:type="dxa" w:w="3600"/>
            <w:shd w:val="clear" w:color="auto" w:fill="2E74B5"/>
            <w:vAlign w:val="center"/>
          </w:tcPr>
          <w:p>
            <w:r>
              <w:rPr>
                <w:rFonts w:ascii="Calibri" w:hAnsi="Calibri"/>
                <w:b/>
                <w:color w:val="FFFFFF"/>
                <w:sz w:val="20"/>
              </w:rPr>
              <w:t>Test Name</w:t>
            </w:r>
          </w:p>
        </w:tc>
        <w:tc>
          <w:tcPr>
            <w:tcW w:type="dxa" w:w="5472"/>
            <w:shd w:val="clear" w:color="auto" w:fill="2E74B5"/>
            <w:vAlign w:val="center"/>
          </w:tcPr>
          <w:p>
            <w:r>
              <w:rPr>
                <w:rFonts w:ascii="Calibri" w:hAnsi="Calibri"/>
                <w:b/>
                <w:color w:val="FFFFFF"/>
                <w:sz w:val="20"/>
              </w:rPr>
              <w:t>What It Validates</w:t>
            </w:r>
          </w:p>
        </w:tc>
      </w:tr>
      <w:tr>
        <w:tc>
          <w:tcPr>
            <w:tcW w:type="dxa" w:w="432"/>
          </w:tcPr>
          <w:p>
            <w:r>
              <w:rPr>
                <w:rFonts w:ascii="Calibri" w:hAnsi="Calibri"/>
                <w:sz w:val="20"/>
              </w:rPr>
              <w:t>1</w:t>
            </w:r>
          </w:p>
        </w:tc>
        <w:tc>
          <w:tcPr>
            <w:tcW w:type="dxa" w:w="3600"/>
          </w:tcPr>
          <w:p>
            <w:r>
              <w:rPr>
                <w:rFonts w:ascii="Calibri" w:hAnsi="Calibri"/>
                <w:sz w:val="20"/>
              </w:rPr>
              <w:t>test_remote_only_filter</w:t>
            </w:r>
          </w:p>
        </w:tc>
        <w:tc>
          <w:tcPr>
            <w:tcW w:type="dxa" w:w="5472"/>
          </w:tcPr>
          <w:p>
            <w:r>
              <w:rPr>
                <w:rFonts w:ascii="Calibri" w:hAnsi="Calibri"/>
                <w:sz w:val="20"/>
              </w:rPr>
              <w:t>Remote-only flag excludes all non-remote postings</w:t>
            </w:r>
          </w:p>
        </w:tc>
      </w:tr>
      <w:tr>
        <w:tc>
          <w:tcPr>
            <w:tcW w:type="dxa" w:w="432"/>
            <w:shd w:val="clear" w:color="auto" w:fill="DFE9F5"/>
          </w:tcPr>
          <w:p>
            <w:r>
              <w:rPr>
                <w:rFonts w:ascii="Calibri" w:hAnsi="Calibri"/>
                <w:sz w:val="20"/>
              </w:rPr>
              <w:t>2</w:t>
            </w:r>
          </w:p>
        </w:tc>
        <w:tc>
          <w:tcPr>
            <w:tcW w:type="dxa" w:w="3600"/>
            <w:shd w:val="clear" w:color="auto" w:fill="DFE9F5"/>
          </w:tcPr>
          <w:p>
            <w:r>
              <w:rPr>
                <w:rFonts w:ascii="Calibri" w:hAnsi="Calibri"/>
                <w:sz w:val="20"/>
              </w:rPr>
              <w:t>test_experience_cap</w:t>
            </w:r>
          </w:p>
        </w:tc>
        <w:tc>
          <w:tcPr>
            <w:tcW w:type="dxa" w:w="5472"/>
            <w:shd w:val="clear" w:color="auto" w:fill="DFE9F5"/>
          </w:tcPr>
          <w:p>
            <w:r>
              <w:rPr>
                <w:rFonts w:ascii="Calibri" w:hAnsi="Calibri"/>
                <w:sz w:val="20"/>
              </w:rPr>
              <w:t>Experience filter drops jobs beyond candidate_years + 1</w:t>
            </w:r>
          </w:p>
        </w:tc>
      </w:tr>
      <w:tr>
        <w:tc>
          <w:tcPr>
            <w:tcW w:type="dxa" w:w="432"/>
          </w:tcPr>
          <w:p>
            <w:r>
              <w:rPr>
                <w:rFonts w:ascii="Calibri" w:hAnsi="Calibri"/>
                <w:sz w:val="20"/>
              </w:rPr>
              <w:t>3</w:t>
            </w:r>
          </w:p>
        </w:tc>
        <w:tc>
          <w:tcPr>
            <w:tcW w:type="dxa" w:w="3600"/>
          </w:tcPr>
          <w:p>
            <w:r>
              <w:rPr>
                <w:rFonts w:ascii="Calibri" w:hAnsi="Calibri"/>
                <w:sz w:val="20"/>
              </w:rPr>
              <w:t>test_company_exclusion</w:t>
            </w:r>
          </w:p>
        </w:tc>
        <w:tc>
          <w:tcPr>
            <w:tcW w:type="dxa" w:w="5472"/>
          </w:tcPr>
          <w:p>
            <w:r>
              <w:rPr>
                <w:rFonts w:ascii="Calibri" w:hAnsi="Calibri"/>
                <w:sz w:val="20"/>
              </w:rPr>
              <w:t>Companies in exclusion list are removed from results</w:t>
            </w:r>
          </w:p>
        </w:tc>
      </w:tr>
      <w:tr>
        <w:tc>
          <w:tcPr>
            <w:tcW w:type="dxa" w:w="432"/>
            <w:shd w:val="clear" w:color="auto" w:fill="DFE9F5"/>
          </w:tcPr>
          <w:p>
            <w:r>
              <w:rPr>
                <w:rFonts w:ascii="Calibri" w:hAnsi="Calibri"/>
                <w:sz w:val="20"/>
              </w:rPr>
              <w:t>4</w:t>
            </w:r>
          </w:p>
        </w:tc>
        <w:tc>
          <w:tcPr>
            <w:tcW w:type="dxa" w:w="3600"/>
            <w:shd w:val="clear" w:color="auto" w:fill="DFE9F5"/>
          </w:tcPr>
          <w:p>
            <w:r>
              <w:rPr>
                <w:rFonts w:ascii="Calibri" w:hAnsi="Calibri"/>
                <w:sz w:val="20"/>
              </w:rPr>
              <w:t>test_skill_overlap</w:t>
            </w:r>
          </w:p>
        </w:tc>
        <w:tc>
          <w:tcPr>
            <w:tcW w:type="dxa" w:w="5472"/>
            <w:shd w:val="clear" w:color="auto" w:fill="DFE9F5"/>
          </w:tcPr>
          <w:p>
            <w:r>
              <w:rPr>
                <w:rFonts w:ascii="Calibri" w:hAnsi="Calibri"/>
                <w:sz w:val="20"/>
              </w:rPr>
              <w:t>Jobs with zero skill overlap are excluded</w:t>
            </w:r>
          </w:p>
        </w:tc>
      </w:tr>
      <w:tr>
        <w:tc>
          <w:tcPr>
            <w:tcW w:type="dxa" w:w="432"/>
          </w:tcPr>
          <w:p>
            <w:r>
              <w:rPr>
                <w:rFonts w:ascii="Calibri" w:hAnsi="Calibri"/>
                <w:sz w:val="20"/>
              </w:rPr>
              <w:t>5</w:t>
            </w:r>
          </w:p>
        </w:tc>
        <w:tc>
          <w:tcPr>
            <w:tcW w:type="dxa" w:w="3600"/>
          </w:tcPr>
          <w:p>
            <w:r>
              <w:rPr>
                <w:rFonts w:ascii="Calibri" w:hAnsi="Calibri"/>
                <w:sz w:val="20"/>
              </w:rPr>
              <w:t>test_score_range</w:t>
            </w:r>
          </w:p>
        </w:tc>
        <w:tc>
          <w:tcPr>
            <w:tcW w:type="dxa" w:w="5472"/>
          </w:tcPr>
          <w:p>
            <w:r>
              <w:rPr>
                <w:rFonts w:ascii="Calibri" w:hAnsi="Calibri"/>
                <w:sz w:val="20"/>
              </w:rPr>
              <w:t>All job scores fall within 0–100 inclusive</w:t>
            </w:r>
          </w:p>
        </w:tc>
      </w:tr>
      <w:tr>
        <w:tc>
          <w:tcPr>
            <w:tcW w:type="dxa" w:w="432"/>
            <w:shd w:val="clear" w:color="auto" w:fill="DFE9F5"/>
          </w:tcPr>
          <w:p>
            <w:r>
              <w:rPr>
                <w:rFonts w:ascii="Calibri" w:hAnsi="Calibri"/>
                <w:sz w:val="20"/>
              </w:rPr>
              <w:t>6</w:t>
            </w:r>
          </w:p>
        </w:tc>
        <w:tc>
          <w:tcPr>
            <w:tcW w:type="dxa" w:w="3600"/>
            <w:shd w:val="clear" w:color="auto" w:fill="DFE9F5"/>
          </w:tcPr>
          <w:p>
            <w:r>
              <w:rPr>
                <w:rFonts w:ascii="Calibri" w:hAnsi="Calibri"/>
                <w:sz w:val="20"/>
              </w:rPr>
              <w:t>test_top_job_has_highest_score</w:t>
            </w:r>
          </w:p>
        </w:tc>
        <w:tc>
          <w:tcPr>
            <w:tcW w:type="dxa" w:w="5472"/>
            <w:shd w:val="clear" w:color="auto" w:fill="DFE9F5"/>
          </w:tcPr>
          <w:p>
            <w:r>
              <w:rPr>
                <w:rFonts w:ascii="Calibri" w:hAnsi="Calibri"/>
                <w:sz w:val="20"/>
              </w:rPr>
              <w:t>The declared best job has the highest numeric score</w:t>
            </w:r>
          </w:p>
        </w:tc>
      </w:tr>
      <w:tr>
        <w:tc>
          <w:tcPr>
            <w:tcW w:type="dxa" w:w="432"/>
          </w:tcPr>
          <w:p>
            <w:r>
              <w:rPr>
                <w:rFonts w:ascii="Calibri" w:hAnsi="Calibri"/>
                <w:sz w:val="20"/>
              </w:rPr>
              <w:t>7</w:t>
            </w:r>
          </w:p>
        </w:tc>
        <w:tc>
          <w:tcPr>
            <w:tcW w:type="dxa" w:w="3600"/>
          </w:tcPr>
          <w:p>
            <w:r>
              <w:rPr>
                <w:rFonts w:ascii="Calibri" w:hAnsi="Calibri"/>
                <w:sz w:val="20"/>
              </w:rPr>
              <w:t>test_skill_proportional_scoring</w:t>
            </w:r>
          </w:p>
        </w:tc>
        <w:tc>
          <w:tcPr>
            <w:tcW w:type="dxa" w:w="5472"/>
          </w:tcPr>
          <w:p>
            <w:r>
              <w:rPr>
                <w:rFonts w:ascii="Calibri" w:hAnsi="Calibri"/>
                <w:sz w:val="20"/>
              </w:rPr>
              <w:t>Skill dimension score scales proportionally with overlap</w:t>
            </w:r>
          </w:p>
        </w:tc>
      </w:tr>
      <w:tr>
        <w:tc>
          <w:tcPr>
            <w:tcW w:type="dxa" w:w="432"/>
            <w:shd w:val="clear" w:color="auto" w:fill="DFE9F5"/>
          </w:tcPr>
          <w:p>
            <w:r>
              <w:rPr>
                <w:rFonts w:ascii="Calibri" w:hAnsi="Calibri"/>
                <w:sz w:val="20"/>
              </w:rPr>
              <w:t>8</w:t>
            </w:r>
          </w:p>
        </w:tc>
        <w:tc>
          <w:tcPr>
            <w:tcW w:type="dxa" w:w="3600"/>
            <w:shd w:val="clear" w:color="auto" w:fill="DFE9F5"/>
          </w:tcPr>
          <w:p>
            <w:r>
              <w:rPr>
                <w:rFonts w:ascii="Calibri" w:hAnsi="Calibri"/>
                <w:sz w:val="20"/>
              </w:rPr>
              <w:t>test_top3_count</w:t>
            </w:r>
          </w:p>
        </w:tc>
        <w:tc>
          <w:tcPr>
            <w:tcW w:type="dxa" w:w="5472"/>
            <w:shd w:val="clear" w:color="auto" w:fill="DFE9F5"/>
          </w:tcPr>
          <w:p>
            <w:r>
              <w:rPr>
                <w:rFonts w:ascii="Calibri" w:hAnsi="Calibri"/>
                <w:sz w:val="20"/>
              </w:rPr>
              <w:t>Ranked results contain exactly three top-job entries</w:t>
            </w:r>
          </w:p>
        </w:tc>
      </w:tr>
      <w:tr>
        <w:tc>
          <w:tcPr>
            <w:tcW w:type="dxa" w:w="432"/>
          </w:tcPr>
          <w:p>
            <w:r>
              <w:rPr>
                <w:rFonts w:ascii="Calibri" w:hAnsi="Calibri"/>
                <w:sz w:val="20"/>
              </w:rPr>
              <w:t>9</w:t>
            </w:r>
          </w:p>
        </w:tc>
        <w:tc>
          <w:tcPr>
            <w:tcW w:type="dxa" w:w="3600"/>
          </w:tcPr>
          <w:p>
            <w:r>
              <w:rPr>
                <w:rFonts w:ascii="Calibri" w:hAnsi="Calibri"/>
                <w:sz w:val="20"/>
              </w:rPr>
              <w:t>test_dataset_integrity</w:t>
            </w:r>
          </w:p>
        </w:tc>
        <w:tc>
          <w:tcPr>
            <w:tcW w:type="dxa" w:w="5472"/>
          </w:tcPr>
          <w:p>
            <w:r>
              <w:rPr>
                <w:rFonts w:ascii="Calibri" w:hAnsi="Calibri"/>
                <w:sz w:val="20"/>
              </w:rPr>
              <w:t>Dataset has exactly 25 rows and 7 columns</w:t>
            </w:r>
          </w:p>
        </w:tc>
      </w:tr>
      <w:tr>
        <w:tc>
          <w:tcPr>
            <w:tcW w:type="dxa" w:w="432"/>
            <w:shd w:val="clear" w:color="auto" w:fill="DFE9F5"/>
          </w:tcPr>
          <w:p>
            <w:r>
              <w:rPr>
                <w:rFonts w:ascii="Calibri" w:hAnsi="Calibri"/>
                <w:sz w:val="20"/>
              </w:rPr>
              <w:t>10</w:t>
            </w:r>
          </w:p>
        </w:tc>
        <w:tc>
          <w:tcPr>
            <w:tcW w:type="dxa" w:w="3600"/>
            <w:shd w:val="clear" w:color="auto" w:fill="DFE9F5"/>
          </w:tcPr>
          <w:p>
            <w:r>
              <w:rPr>
                <w:rFonts w:ascii="Calibri" w:hAnsi="Calibri"/>
                <w:sz w:val="20"/>
              </w:rPr>
              <w:t>test_state_machine_blocks_finish</w:t>
            </w:r>
          </w:p>
        </w:tc>
        <w:tc>
          <w:tcPr>
            <w:tcW w:type="dxa" w:w="5472"/>
            <w:shd w:val="clear" w:color="auto" w:fill="DFE9F5"/>
          </w:tcPr>
          <w:p>
            <w:r>
              <w:rPr>
                <w:rFonts w:ascii="Calibri" w:hAnsi="Calibri"/>
                <w:sz w:val="20"/>
              </w:rPr>
              <w:t>State machine rejects 'finish' before all tools run</w:t>
            </w:r>
          </w:p>
        </w:tc>
      </w:tr>
      <w:tr>
        <w:tc>
          <w:tcPr>
            <w:tcW w:type="dxa" w:w="432"/>
          </w:tcPr>
          <w:p>
            <w:r>
              <w:rPr>
                <w:rFonts w:ascii="Calibri" w:hAnsi="Calibri"/>
                <w:sz w:val="20"/>
              </w:rPr>
              <w:t>11</w:t>
            </w:r>
          </w:p>
        </w:tc>
        <w:tc>
          <w:tcPr>
            <w:tcW w:type="dxa" w:w="3600"/>
          </w:tcPr>
          <w:p>
            <w:r>
              <w:rPr>
                <w:rFonts w:ascii="Calibri" w:hAnsi="Calibri"/>
                <w:sz w:val="20"/>
              </w:rPr>
              <w:t>test_state_machine_allows_finish</w:t>
            </w:r>
          </w:p>
        </w:tc>
        <w:tc>
          <w:tcPr>
            <w:tcW w:type="dxa" w:w="5472"/>
          </w:tcPr>
          <w:p>
            <w:r>
              <w:rPr>
                <w:rFonts w:ascii="Calibri" w:hAnsi="Calibri"/>
                <w:sz w:val="20"/>
              </w:rPr>
              <w:t>State machine permits 'finish' after all three tools</w:t>
            </w:r>
          </w:p>
        </w:tc>
      </w:tr>
    </w:tbl>
    <w:p/>
    <w:p>
      <w:pPr>
        <w:pStyle w:val="Heading1"/>
        <w:spacing w:before="280" w:after="120"/>
      </w:pPr>
      <w:r>
        <w:rPr>
          <w:rFonts w:ascii="Calibri" w:hAnsi="Calibri"/>
          <w:color w:val="1F497D"/>
          <w:sz w:val="28"/>
        </w:rPr>
        <w:t>7. Conclusion</w:t>
      </w:r>
    </w:p>
    <w:p>
      <w:pPr>
        <w:spacing w:before="0" w:after="120"/>
      </w:pPr>
      <w:r>
        <w:rPr>
          <w:rFonts w:ascii="Calibri" w:hAnsi="Calibri"/>
          <w:b w:val="0"/>
          <w:i w:val="0"/>
          <w:sz w:val="22"/>
        </w:rPr>
        <w:t>This project demonstrates the practical application of a single LLM-based agent with structured tool calling to solve a real-world, multi-step problem. The AI Job Search Agent successfully combines deterministic rule-based computation (filtering and scoring) with generative language model capabilities (resume tailoring and reasoning) within a single coherent ReAct loop architecture.</w:t>
      </w:r>
    </w:p>
    <w:p>
      <w:pPr>
        <w:spacing w:before="0" w:after="120"/>
      </w:pPr>
      <w:r>
        <w:rPr>
          <w:rFonts w:ascii="Calibri" w:hAnsi="Calibri"/>
          <w:b w:val="0"/>
          <w:i w:val="0"/>
          <w:sz w:val="22"/>
        </w:rPr>
        <w:t>The system satisfies the core requirements of the assignment: it implements a complete agentic pipeline with a clearly defined system prompt, structured tool-call format, and enforced tool-ordering via a state machine. The integration of a local Ollama LLM demonstrates deployment of an AI agent without reliance on external cloud APIs. The FastAPI backend with SSE streaming and the interactive web frontend further elevate the project from a command-line prototype to a deployable product.</w:t>
      </w:r>
    </w:p>
    <w:p>
      <w:pPr>
        <w:spacing w:before="0" w:after="120"/>
      </w:pPr>
      <w:r>
        <w:rPr>
          <w:rFonts w:ascii="Calibri" w:hAnsi="Calibri"/>
          <w:b w:val="0"/>
          <w:i w:val="0"/>
          <w:sz w:val="22"/>
        </w:rPr>
        <w:t>The 11-test suite validates correctness at every critical juncture of the pipeline, from dataset integrity checks through to state machine constraints. Together, the architecture, implementation, and testing reflect a principled engineering approach to LLM-based agent development — balancing model flexibility with programmatic guardrails to produce reliable, explainable, and useful outputs.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